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51"/>
        <w:jc w:val="left"/>
      </w:pPr>
      <w:r>
        <w:rPr>
          <w:w w:val="110"/>
        </w:rPr>
        <w:t>JPPS</w:t>
      </w:r>
      <w:r>
        <w:rPr>
          <w:spacing w:val="4"/>
          <w:w w:val="110"/>
        </w:rPr>
        <w:t> </w:t>
      </w:r>
      <w:r>
        <w:rPr>
          <w:w w:val="110"/>
        </w:rPr>
        <w:t>2006;</w:t>
      </w:r>
      <w:r>
        <w:rPr>
          <w:spacing w:val="4"/>
          <w:w w:val="110"/>
        </w:rPr>
        <w:t> </w:t>
      </w:r>
      <w:r>
        <w:rPr>
          <w:w w:val="110"/>
        </w:rPr>
        <w:t>3(1):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39–42</w:t>
      </w: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Heading1"/>
        <w:ind w:left="936"/>
      </w:pPr>
      <w:r>
        <w:rPr/>
        <w:pict>
          <v:line style="position:absolute;mso-position-horizontal-relative:page;mso-position-vertical-relative:paragraph;z-index:15730176" from="72pt,-3.913677pt" to="540pt,-3.913677pt" stroked="true" strokeweight=".96pt" strokecolor="#000000">
            <v:stroke dashstyle="solid"/>
            <w10:wrap type="none"/>
          </v:line>
        </w:pict>
      </w:r>
      <w:r>
        <w:rPr>
          <w:spacing w:val="-2"/>
          <w:w w:val="105"/>
        </w:rPr>
        <w:t>CLOZAPINE</w:t>
      </w:r>
      <w:r>
        <w:rPr>
          <w:spacing w:val="-9"/>
          <w:w w:val="105"/>
        </w:rPr>
        <w:t> </w:t>
      </w:r>
      <w:r>
        <w:rPr>
          <w:spacing w:val="-2"/>
        </w:rPr>
        <w:t>INDUCED</w:t>
      </w:r>
    </w:p>
    <w:p>
      <w:pPr>
        <w:pStyle w:val="BodyText"/>
        <w:ind w:left="3457"/>
        <w:jc w:val="left"/>
      </w:pPr>
      <w:r>
        <w:rPr/>
        <w:br w:type="column"/>
      </w:r>
      <w:r>
        <w:rPr/>
        <w:t>ORIGINAL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ARTICLE</w:t>
      </w:r>
    </w:p>
    <w:p>
      <w:pPr>
        <w:pStyle w:val="BodyText"/>
        <w:spacing w:before="7"/>
        <w:ind w:left="0"/>
        <w:jc w:val="left"/>
        <w:rPr>
          <w:sz w:val="26"/>
        </w:rPr>
      </w:pPr>
    </w:p>
    <w:p>
      <w:pPr>
        <w:pStyle w:val="Heading1"/>
      </w:pPr>
      <w:r>
        <w:rPr/>
        <w:t>NEUTROPENIA IN</w:t>
      </w:r>
      <w:r>
        <w:rPr>
          <w:spacing w:val="1"/>
        </w:rPr>
        <w:t> </w:t>
      </w:r>
      <w:r>
        <w:rPr>
          <w:spacing w:val="-2"/>
        </w:rPr>
        <w:t>PATIENTS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39"/>
          <w:cols w:num="2" w:equalWidth="0">
            <w:col w:w="4272" w:space="40"/>
            <w:col w:w="5288"/>
          </w:cols>
        </w:sectPr>
      </w:pPr>
    </w:p>
    <w:p>
      <w:pPr>
        <w:spacing w:before="1"/>
        <w:ind w:left="1927" w:right="1921" w:firstLine="0"/>
        <w:jc w:val="center"/>
        <w:rPr>
          <w:sz w:val="32"/>
        </w:rPr>
      </w:pPr>
      <w:r>
        <w:rPr>
          <w:w w:val="105"/>
          <w:sz w:val="32"/>
        </w:rPr>
        <w:t>SUFFERING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FROM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SCHIZOPHRENIA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: A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MULTI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CENTRE</w:t>
      </w:r>
      <w:r>
        <w:rPr>
          <w:spacing w:val="-8"/>
          <w:w w:val="105"/>
          <w:sz w:val="32"/>
        </w:rPr>
        <w:t> </w:t>
      </w:r>
      <w:r>
        <w:rPr>
          <w:w w:val="105"/>
          <w:sz w:val="32"/>
        </w:rPr>
        <w:t>AUDIT</w:t>
      </w:r>
    </w:p>
    <w:p>
      <w:pPr>
        <w:pStyle w:val="BodyText"/>
        <w:spacing w:before="267"/>
        <w:ind w:left="326" w:right="320"/>
        <w:jc w:val="center"/>
      </w:pPr>
      <w:r>
        <w:rPr>
          <w:w w:val="105"/>
        </w:rPr>
        <w:t>Munir</w:t>
      </w:r>
      <w:r>
        <w:rPr>
          <w:spacing w:val="8"/>
          <w:w w:val="105"/>
        </w:rPr>
        <w:t> </w:t>
      </w:r>
      <w:r>
        <w:rPr>
          <w:w w:val="105"/>
        </w:rPr>
        <w:t>Hamirani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Asghar</w:t>
      </w:r>
      <w:r>
        <w:rPr>
          <w:spacing w:val="8"/>
          <w:w w:val="105"/>
        </w:rPr>
        <w:t> </w:t>
      </w:r>
      <w:r>
        <w:rPr>
          <w:w w:val="105"/>
        </w:rPr>
        <w:t>Naqvi,</w:t>
      </w:r>
      <w:r>
        <w:rPr>
          <w:spacing w:val="8"/>
          <w:w w:val="105"/>
        </w:rPr>
        <w:t> </w:t>
      </w:r>
      <w:r>
        <w:rPr>
          <w:w w:val="105"/>
        </w:rPr>
        <w:t>M</w:t>
      </w:r>
      <w:r>
        <w:rPr>
          <w:spacing w:val="8"/>
          <w:w w:val="105"/>
        </w:rPr>
        <w:t> </w:t>
      </w:r>
      <w:r>
        <w:rPr>
          <w:w w:val="105"/>
        </w:rPr>
        <w:t>Shehzad</w:t>
      </w:r>
      <w:r>
        <w:rPr>
          <w:spacing w:val="8"/>
          <w:w w:val="105"/>
        </w:rPr>
        <w:t> </w:t>
      </w:r>
      <w:r>
        <w:rPr>
          <w:w w:val="105"/>
        </w:rPr>
        <w:t>Saleem</w:t>
      </w:r>
      <w:r>
        <w:rPr>
          <w:spacing w:val="8"/>
          <w:w w:val="105"/>
        </w:rPr>
        <w:t> </w:t>
      </w:r>
      <w:r>
        <w:rPr>
          <w:w w:val="105"/>
        </w:rPr>
        <w:t>,</w:t>
      </w:r>
      <w:r>
        <w:rPr>
          <w:spacing w:val="8"/>
          <w:w w:val="105"/>
        </w:rPr>
        <w:t> </w:t>
      </w:r>
      <w:r>
        <w:rPr>
          <w:w w:val="105"/>
        </w:rPr>
        <w:t>Intisar</w:t>
      </w:r>
      <w:r>
        <w:rPr>
          <w:spacing w:val="8"/>
          <w:w w:val="105"/>
        </w:rPr>
        <w:t> </w:t>
      </w:r>
      <w:r>
        <w:rPr>
          <w:w w:val="105"/>
        </w:rPr>
        <w:t>Ahmad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Siddiqui</w:t>
      </w:r>
    </w:p>
    <w:p>
      <w:pPr>
        <w:pStyle w:val="BodyText"/>
        <w:spacing w:before="6"/>
        <w:ind w:left="0"/>
        <w:jc w:val="left"/>
        <w:rPr>
          <w:sz w:val="9"/>
        </w:rPr>
      </w:pPr>
      <w:r>
        <w:rPr/>
        <w:pict>
          <v:shape style="position:absolute;margin-left:72pt;margin-top:6.900293pt;width:468pt;height:.1pt;mso-position-horizontal-relative:page;mso-position-vertical-relative:paragraph;z-index:-15728640;mso-wrap-distance-left:0;mso-wrap-distance-right:0" id="docshape2" coordorigin="1440,138" coordsize="9360,0" path="m1440,138l10800,138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</w:pPr>
    </w:p>
    <w:p>
      <w:pPr>
        <w:pStyle w:val="Heading2"/>
        <w:spacing w:before="101"/>
        <w:ind w:left="600"/>
      </w:pPr>
      <w:r>
        <w:rPr>
          <w:spacing w:val="-2"/>
          <w:w w:val="105"/>
        </w:rPr>
        <w:t>ABSTRACT</w:t>
      </w:r>
    </w:p>
    <w:p>
      <w:pPr>
        <w:pStyle w:val="BodyText"/>
        <w:spacing w:line="244" w:lineRule="auto" w:before="125"/>
        <w:ind w:left="600" w:right="599"/>
      </w:pPr>
      <w:r>
        <w:rPr>
          <w:rFonts w:ascii="Gill Sans MT"/>
          <w:b/>
        </w:rPr>
        <w:t>Objective:</w:t>
      </w:r>
      <w:r>
        <w:rPr>
          <w:rFonts w:ascii="Gill Sans MT"/>
          <w:b/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frequency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clozapine</w:t>
      </w:r>
      <w:r>
        <w:rPr>
          <w:spacing w:val="-6"/>
        </w:rPr>
        <w:t> </w:t>
      </w:r>
      <w:r>
        <w:rPr/>
        <w:t>induced</w:t>
      </w:r>
      <w:r>
        <w:rPr>
          <w:spacing w:val="-6"/>
        </w:rPr>
        <w:t> </w:t>
      </w:r>
      <w:r>
        <w:rPr/>
        <w:t>neutropenia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clinical</w:t>
      </w:r>
      <w:r>
        <w:rPr>
          <w:spacing w:val="-6"/>
        </w:rPr>
        <w:t> </w:t>
      </w:r>
      <w:r>
        <w:rPr/>
        <w:t>features </w:t>
      </w:r>
      <w:r>
        <w:rPr>
          <w:w w:val="105"/>
        </w:rPr>
        <w:t>among the patients suffering from schizophrenia.</w:t>
      </w:r>
    </w:p>
    <w:p>
      <w:pPr>
        <w:spacing w:before="121"/>
        <w:ind w:left="600" w:right="0" w:firstLine="0"/>
        <w:jc w:val="both"/>
        <w:rPr>
          <w:sz w:val="18"/>
        </w:rPr>
      </w:pPr>
      <w:r>
        <w:rPr>
          <w:rFonts w:ascii="Gill Sans MT"/>
          <w:b/>
          <w:w w:val="105"/>
          <w:sz w:val="18"/>
        </w:rPr>
        <w:t>Design:</w:t>
      </w:r>
      <w:r>
        <w:rPr>
          <w:rFonts w:ascii="Gill Sans MT"/>
          <w:b/>
          <w:spacing w:val="12"/>
          <w:w w:val="105"/>
          <w:sz w:val="18"/>
        </w:rPr>
        <w:t> </w:t>
      </w:r>
      <w:r>
        <w:rPr>
          <w:w w:val="105"/>
          <w:sz w:val="18"/>
        </w:rPr>
        <w:t>Cross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sectional,</w:t>
      </w:r>
      <w:r>
        <w:rPr>
          <w:spacing w:val="11"/>
          <w:w w:val="105"/>
          <w:sz w:val="18"/>
        </w:rPr>
        <w:t> </w:t>
      </w:r>
      <w:r>
        <w:rPr>
          <w:spacing w:val="-2"/>
          <w:w w:val="105"/>
          <w:sz w:val="18"/>
        </w:rPr>
        <w:t>comparative</w:t>
      </w:r>
    </w:p>
    <w:p>
      <w:pPr>
        <w:pStyle w:val="BodyText"/>
        <w:spacing w:line="244" w:lineRule="auto" w:before="123"/>
        <w:ind w:left="600" w:right="596"/>
      </w:pPr>
      <w:r>
        <w:rPr>
          <w:rFonts w:ascii="Gill Sans MT"/>
          <w:b/>
        </w:rPr>
        <w:t>Place and duration of study:</w:t>
      </w:r>
      <w:r>
        <w:rPr>
          <w:rFonts w:ascii="Gill Sans MT"/>
          <w:b/>
          <w:spacing w:val="40"/>
        </w:rPr>
        <w:t> </w:t>
      </w:r>
      <w:r>
        <w:rPr/>
        <w:t>The study is based on the blood count reports from various centres in Pakistan using Clozapine during a period 1992-2005.</w:t>
      </w:r>
    </w:p>
    <w:p>
      <w:pPr>
        <w:pStyle w:val="BodyText"/>
        <w:spacing w:line="244" w:lineRule="auto" w:before="121"/>
        <w:ind w:left="600" w:right="593"/>
      </w:pPr>
      <w:r>
        <w:rPr>
          <w:rFonts w:ascii="Gill Sans MT" w:hAnsi="Gill Sans MT"/>
          <w:b/>
          <w:w w:val="105"/>
        </w:rPr>
        <w:t>Subjects</w:t>
      </w:r>
      <w:r>
        <w:rPr>
          <w:rFonts w:ascii="Gill Sans MT" w:hAnsi="Gill Sans MT"/>
          <w:b/>
          <w:spacing w:val="-7"/>
          <w:w w:val="105"/>
        </w:rPr>
        <w:t> </w:t>
      </w:r>
      <w:r>
        <w:rPr>
          <w:rFonts w:ascii="Gill Sans MT" w:hAnsi="Gill Sans MT"/>
          <w:b/>
          <w:w w:val="105"/>
        </w:rPr>
        <w:t>and</w:t>
      </w:r>
      <w:r>
        <w:rPr>
          <w:rFonts w:ascii="Gill Sans MT" w:hAnsi="Gill Sans MT"/>
          <w:b/>
          <w:spacing w:val="-7"/>
          <w:w w:val="105"/>
        </w:rPr>
        <w:t> </w:t>
      </w:r>
      <w:r>
        <w:rPr>
          <w:rFonts w:ascii="Gill Sans MT" w:hAnsi="Gill Sans MT"/>
          <w:b/>
          <w:w w:val="105"/>
        </w:rPr>
        <w:t>Methods:</w:t>
      </w:r>
      <w:r>
        <w:rPr>
          <w:rFonts w:ascii="Gill Sans MT" w:hAnsi="Gill Sans MT"/>
          <w:b/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medical</w:t>
      </w:r>
      <w:r>
        <w:rPr>
          <w:spacing w:val="-11"/>
          <w:w w:val="105"/>
        </w:rPr>
        <w:t> </w:t>
      </w:r>
      <w:r>
        <w:rPr>
          <w:w w:val="105"/>
        </w:rPr>
        <w:t>records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917</w:t>
      </w:r>
      <w:r>
        <w:rPr>
          <w:spacing w:val="-11"/>
          <w:w w:val="105"/>
        </w:rPr>
        <w:t> </w:t>
      </w:r>
      <w:r>
        <w:rPr>
          <w:w w:val="105"/>
        </w:rPr>
        <w:t>patients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diagnosis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schizophrenia,</w:t>
      </w:r>
      <w:r>
        <w:rPr>
          <w:spacing w:val="-11"/>
          <w:w w:val="105"/>
        </w:rPr>
        <w:t> </w:t>
      </w:r>
      <w:r>
        <w:rPr>
          <w:w w:val="105"/>
        </w:rPr>
        <w:t>aged</w:t>
      </w:r>
      <w:r>
        <w:rPr>
          <w:spacing w:val="-11"/>
          <w:w w:val="105"/>
        </w:rPr>
        <w:t> </w:t>
      </w:r>
      <w:r>
        <w:rPr>
          <w:w w:val="105"/>
        </w:rPr>
        <w:t>18 years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above</w:t>
      </w:r>
      <w:r>
        <w:rPr>
          <w:spacing w:val="-13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reviewed.</w:t>
      </w:r>
      <w:r>
        <w:rPr>
          <w:spacing w:val="-13"/>
          <w:w w:val="105"/>
        </w:rPr>
        <w:t> </w:t>
      </w:r>
      <w:r>
        <w:rPr>
          <w:w w:val="105"/>
        </w:rPr>
        <w:t>Patient’s</w:t>
      </w:r>
      <w:r>
        <w:rPr>
          <w:spacing w:val="-13"/>
          <w:w w:val="105"/>
        </w:rPr>
        <w:t> </w:t>
      </w:r>
      <w:r>
        <w:rPr>
          <w:w w:val="105"/>
        </w:rPr>
        <w:t>profile</w:t>
      </w:r>
      <w:r>
        <w:rPr>
          <w:spacing w:val="-13"/>
          <w:w w:val="105"/>
        </w:rPr>
        <w:t> </w:t>
      </w:r>
      <w:r>
        <w:rPr>
          <w:w w:val="105"/>
        </w:rPr>
        <w:t>was</w:t>
      </w:r>
      <w:r>
        <w:rPr>
          <w:spacing w:val="-13"/>
          <w:w w:val="105"/>
        </w:rPr>
        <w:t> </w:t>
      </w:r>
      <w:r>
        <w:rPr>
          <w:w w:val="105"/>
        </w:rPr>
        <w:t>evaluated</w:t>
      </w:r>
      <w:r>
        <w:rPr>
          <w:spacing w:val="-13"/>
          <w:w w:val="105"/>
        </w:rPr>
        <w:t> </w:t>
      </w:r>
      <w:r>
        <w:rPr>
          <w:w w:val="105"/>
        </w:rPr>
        <w:t>consisting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gender,</w:t>
      </w:r>
      <w:r>
        <w:rPr>
          <w:spacing w:val="-13"/>
          <w:w w:val="105"/>
        </w:rPr>
        <w:t> </w:t>
      </w:r>
      <w:r>
        <w:rPr>
          <w:w w:val="105"/>
        </w:rPr>
        <w:t>dose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clozapine, </w:t>
      </w:r>
      <w:r>
        <w:rPr/>
        <w:t>duration of treatment and complete blood count (CBC) findings including white blood cell (WBC) count</w:t>
      </w:r>
      <w:r>
        <w:rPr>
          <w:spacing w:val="40"/>
        </w:rPr>
        <w:t> </w:t>
      </w:r>
      <w:r>
        <w:rPr/>
        <w:t>or absolute neutrophil count (ANC), before starting the treatment. The case records showing WBC count below</w:t>
      </w:r>
      <w:r>
        <w:rPr>
          <w:spacing w:val="-1"/>
        </w:rPr>
        <w:t> </w:t>
      </w:r>
      <w:r>
        <w:rPr/>
        <w:t>3000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ANC</w:t>
      </w:r>
      <w:r>
        <w:rPr>
          <w:spacing w:val="-1"/>
        </w:rPr>
        <w:t> </w:t>
      </w:r>
      <w:r>
        <w:rPr/>
        <w:t>count</w:t>
      </w:r>
      <w:r>
        <w:rPr>
          <w:spacing w:val="-1"/>
        </w:rPr>
        <w:t> </w:t>
      </w:r>
      <w:r>
        <w:rPr/>
        <w:t>less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500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identified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details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clinical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sociodemographic </w:t>
      </w:r>
      <w:r>
        <w:rPr>
          <w:w w:val="105"/>
        </w:rPr>
        <w:t>variables were recorded on a proforma.</w:t>
      </w:r>
    </w:p>
    <w:p>
      <w:pPr>
        <w:pStyle w:val="BodyText"/>
        <w:spacing w:line="244" w:lineRule="auto" w:before="120"/>
        <w:ind w:left="600" w:right="592"/>
      </w:pPr>
      <w:r>
        <w:rPr>
          <w:rFonts w:ascii="Gill Sans MT"/>
          <w:b/>
          <w:w w:val="105"/>
        </w:rPr>
        <w:t>Results:</w:t>
      </w:r>
      <w:r>
        <w:rPr>
          <w:rFonts w:ascii="Gill Sans MT"/>
          <w:b/>
          <w:spacing w:val="40"/>
          <w:w w:val="105"/>
        </w:rPr>
        <w:t> </w:t>
      </w:r>
      <w:r>
        <w:rPr>
          <w:w w:val="105"/>
        </w:rPr>
        <w:t>Thirty eight patients (4.1%) developed clozapine induced neutropenia. Median duration of </w:t>
      </w:r>
      <w:r>
        <w:rPr/>
        <w:t>clozapine treatment in these patients was 6.0 years that was significantly higher than Median = 1 year of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develope</w:t>
      </w:r>
      <w:r>
        <w:rPr>
          <w:spacing w:val="-8"/>
          <w:w w:val="105"/>
        </w:rPr>
        <w:t> </w:t>
      </w:r>
      <w:r>
        <w:rPr>
          <w:w w:val="105"/>
        </w:rPr>
        <w:t>neutropenia</w:t>
      </w:r>
      <w:r>
        <w:rPr>
          <w:spacing w:val="-8"/>
          <w:w w:val="105"/>
        </w:rPr>
        <w:t> </w:t>
      </w:r>
      <w:r>
        <w:rPr>
          <w:w w:val="105"/>
        </w:rPr>
        <w:t>(p</w:t>
      </w:r>
      <w:r>
        <w:rPr>
          <w:spacing w:val="-8"/>
          <w:w w:val="105"/>
        </w:rPr>
        <w:t> </w:t>
      </w:r>
      <w:r>
        <w:rPr>
          <w:w w:val="105"/>
        </w:rPr>
        <w:t>&lt;</w:t>
      </w:r>
      <w:r>
        <w:rPr>
          <w:spacing w:val="-8"/>
          <w:w w:val="105"/>
        </w:rPr>
        <w:t> </w:t>
      </w:r>
      <w:r>
        <w:rPr>
          <w:w w:val="105"/>
        </w:rPr>
        <w:t>0.001).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inverse</w:t>
      </w:r>
      <w:r>
        <w:rPr>
          <w:spacing w:val="-8"/>
          <w:w w:val="105"/>
        </w:rPr>
        <w:t> </w:t>
      </w:r>
      <w:r>
        <w:rPr>
          <w:w w:val="105"/>
        </w:rPr>
        <w:t>correlation</w:t>
      </w:r>
      <w:r>
        <w:rPr>
          <w:spacing w:val="-8"/>
          <w:w w:val="105"/>
        </w:rPr>
        <w:t> </w:t>
      </w:r>
      <w:r>
        <w:rPr>
          <w:w w:val="105"/>
        </w:rPr>
        <w:t>(r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-0.046)</w:t>
      </w:r>
      <w:r>
        <w:rPr>
          <w:spacing w:val="-8"/>
          <w:w w:val="105"/>
        </w:rPr>
        <w:t> </w:t>
      </w:r>
      <w:r>
        <w:rPr>
          <w:w w:val="105"/>
        </w:rPr>
        <w:t>was observed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ANC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duration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clozapine</w:t>
      </w:r>
      <w:r>
        <w:rPr>
          <w:spacing w:val="-1"/>
          <w:w w:val="105"/>
        </w:rPr>
        <w:t> </w:t>
      </w:r>
      <w:r>
        <w:rPr>
          <w:w w:val="105"/>
        </w:rPr>
        <w:t>induction.</w:t>
      </w:r>
      <w:r>
        <w:rPr>
          <w:spacing w:val="-1"/>
          <w:w w:val="105"/>
        </w:rPr>
        <w:t> </w:t>
      </w:r>
      <w:r>
        <w:rPr>
          <w:w w:val="105"/>
        </w:rPr>
        <w:t>Median</w:t>
      </w:r>
      <w:r>
        <w:rPr>
          <w:spacing w:val="-1"/>
          <w:w w:val="105"/>
        </w:rPr>
        <w:t> </w:t>
      </w:r>
      <w:r>
        <w:rPr>
          <w:w w:val="105"/>
        </w:rPr>
        <w:t>dose</w:t>
      </w:r>
      <w:r>
        <w:rPr>
          <w:spacing w:val="-1"/>
          <w:w w:val="105"/>
        </w:rPr>
        <w:t> </w:t>
      </w:r>
      <w:r>
        <w:rPr>
          <w:w w:val="105"/>
        </w:rPr>
        <w:t>(mg)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clozapine</w:t>
      </w:r>
      <w:r>
        <w:rPr>
          <w:spacing w:val="-1"/>
          <w:w w:val="105"/>
        </w:rPr>
        <w:t> </w:t>
      </w:r>
      <w:r>
        <w:rPr>
          <w:w w:val="105"/>
        </w:rPr>
        <w:t>induced neutropenia</w:t>
      </w:r>
      <w:r>
        <w:rPr>
          <w:spacing w:val="-4"/>
          <w:w w:val="105"/>
        </w:rPr>
        <w:t> </w:t>
      </w:r>
      <w:r>
        <w:rPr>
          <w:w w:val="105"/>
        </w:rPr>
        <w:t>patients</w:t>
      </w:r>
      <w:r>
        <w:rPr>
          <w:spacing w:val="-4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higher</w:t>
      </w:r>
      <w:r>
        <w:rPr>
          <w:spacing w:val="-4"/>
          <w:w w:val="105"/>
        </w:rPr>
        <w:t> </w:t>
      </w:r>
      <w:r>
        <w:rPr>
          <w:w w:val="105"/>
        </w:rPr>
        <w:t>(200</w:t>
      </w:r>
      <w:r>
        <w:rPr>
          <w:spacing w:val="-4"/>
          <w:w w:val="105"/>
        </w:rPr>
        <w:t> </w:t>
      </w:r>
      <w:r>
        <w:rPr>
          <w:w w:val="105"/>
        </w:rPr>
        <w:t>vs.</w:t>
      </w:r>
      <w:r>
        <w:rPr>
          <w:spacing w:val="-4"/>
          <w:w w:val="105"/>
        </w:rPr>
        <w:t> </w:t>
      </w:r>
      <w:r>
        <w:rPr>
          <w:w w:val="105"/>
        </w:rPr>
        <w:t>150,</w:t>
      </w:r>
      <w:r>
        <w:rPr>
          <w:spacing w:val="-4"/>
          <w:w w:val="105"/>
        </w:rPr>
        <w:t> </w:t>
      </w:r>
      <w:r>
        <w:rPr>
          <w:w w:val="105"/>
        </w:rPr>
        <w:t>p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0.262),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-4"/>
          <w:w w:val="105"/>
        </w:rPr>
        <w:t> </w:t>
      </w:r>
      <w:r>
        <w:rPr>
          <w:w w:val="105"/>
        </w:rPr>
        <w:t>statistically</w:t>
      </w:r>
      <w:r>
        <w:rPr>
          <w:spacing w:val="-4"/>
          <w:w w:val="105"/>
        </w:rPr>
        <w:t> </w:t>
      </w:r>
      <w:r>
        <w:rPr>
          <w:w w:val="105"/>
        </w:rPr>
        <w:t>insignificant.</w:t>
      </w:r>
    </w:p>
    <w:p>
      <w:pPr>
        <w:pStyle w:val="BodyText"/>
        <w:spacing w:line="244" w:lineRule="auto" w:before="118"/>
        <w:ind w:left="600" w:right="596"/>
      </w:pPr>
      <w:r>
        <w:rPr>
          <w:rFonts w:ascii="Gill Sans MT"/>
          <w:b/>
        </w:rPr>
        <w:t>Conclusion:</w:t>
      </w:r>
      <w:r>
        <w:rPr>
          <w:rFonts w:ascii="Gill Sans MT"/>
          <w:b/>
          <w:spacing w:val="40"/>
        </w:rPr>
        <w:t> </w:t>
      </w:r>
      <w:r>
        <w:rPr/>
        <w:t>The incidence of clozapine induced neutropenia of our study is comparable with that of worldwide reported incidence. Prolongation of treatment also increase the incidence.</w:t>
      </w:r>
    </w:p>
    <w:p>
      <w:pPr>
        <w:spacing w:before="119"/>
        <w:ind w:left="600" w:right="0" w:firstLine="0"/>
        <w:jc w:val="both"/>
        <w:rPr>
          <w:sz w:val="18"/>
        </w:rPr>
      </w:pPr>
      <w:r>
        <w:rPr>
          <w:rFonts w:ascii="Gill Sans MT"/>
          <w:b/>
          <w:w w:val="105"/>
          <w:sz w:val="18"/>
        </w:rPr>
        <w:t>Key</w:t>
      </w:r>
      <w:r>
        <w:rPr>
          <w:rFonts w:ascii="Gill Sans MT"/>
          <w:b/>
          <w:spacing w:val="-5"/>
          <w:w w:val="105"/>
          <w:sz w:val="18"/>
        </w:rPr>
        <w:t> </w:t>
      </w:r>
      <w:r>
        <w:rPr>
          <w:rFonts w:ascii="Gill Sans MT"/>
          <w:b/>
          <w:w w:val="105"/>
          <w:sz w:val="18"/>
        </w:rPr>
        <w:t>words:</w:t>
      </w:r>
      <w:r>
        <w:rPr>
          <w:rFonts w:ascii="Gill Sans MT"/>
          <w:b/>
          <w:spacing w:val="-4"/>
          <w:w w:val="105"/>
          <w:sz w:val="18"/>
        </w:rPr>
        <w:t> </w:t>
      </w:r>
      <w:r>
        <w:rPr>
          <w:w w:val="105"/>
          <w:sz w:val="18"/>
        </w:rPr>
        <w:t>Schizophrenia,</w:t>
      </w:r>
      <w:r>
        <w:rPr>
          <w:spacing w:val="-9"/>
          <w:w w:val="105"/>
          <w:sz w:val="18"/>
        </w:rPr>
        <w:t> </w:t>
      </w:r>
      <w:r>
        <w:rPr>
          <w:w w:val="105"/>
          <w:sz w:val="18"/>
        </w:rPr>
        <w:t>Clozapine,</w:t>
      </w:r>
      <w:r>
        <w:rPr>
          <w:spacing w:val="-8"/>
          <w:w w:val="105"/>
          <w:sz w:val="18"/>
        </w:rPr>
        <w:t> </w:t>
      </w:r>
      <w:r>
        <w:rPr>
          <w:spacing w:val="-2"/>
          <w:w w:val="105"/>
          <w:sz w:val="18"/>
        </w:rPr>
        <w:t>Neutropenia.</w:t>
      </w:r>
    </w:p>
    <w:p>
      <w:pPr>
        <w:pStyle w:val="BodyText"/>
        <w:spacing w:before="8"/>
        <w:ind w:left="0"/>
        <w:jc w:val="left"/>
        <w:rPr>
          <w:sz w:val="24"/>
        </w:rPr>
      </w:pPr>
      <w:r>
        <w:rPr/>
        <w:pict>
          <v:shape style="position:absolute;margin-left:72pt;margin-top:16.033096pt;width:468pt;height:.1pt;mso-position-horizontal-relative:page;mso-position-vertical-relative:paragraph;z-index:-15728128;mso-wrap-distance-left:0;mso-wrap-distance-right:0" id="docshape3" coordorigin="1440,321" coordsize="9360,0" path="m1440,321l10800,32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Heading2"/>
        <w:spacing w:before="100"/>
      </w:pPr>
      <w:r>
        <w:rPr>
          <w:spacing w:val="-2"/>
        </w:rPr>
        <w:t>INTRODUCTION</w:t>
      </w:r>
    </w:p>
    <w:p>
      <w:pPr>
        <w:pStyle w:val="BodyText"/>
        <w:spacing w:line="244" w:lineRule="auto" w:before="128"/>
        <w:ind w:right="38" w:firstLine="480"/>
      </w:pPr>
      <w:r>
        <w:rPr>
          <w:w w:val="105"/>
        </w:rPr>
        <w:t>Clozapine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dibenzodiazepine</w:t>
      </w:r>
      <w:r>
        <w:rPr>
          <w:spacing w:val="-13"/>
          <w:w w:val="105"/>
        </w:rPr>
        <w:t> </w:t>
      </w:r>
      <w:r>
        <w:rPr>
          <w:w w:val="105"/>
        </w:rPr>
        <w:t>derivative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 </w:t>
      </w:r>
      <w:r>
        <w:rPr/>
        <w:t>more valuable than standard neuroleptic drugs in refrac- </w:t>
      </w:r>
      <w:r>
        <w:rPr>
          <w:w w:val="105"/>
        </w:rPr>
        <w:t>tory schizophrenic patients. This dibenzodiazepine de- rivative was discovered 35 years ago, but its introduc- tion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some</w:t>
      </w:r>
      <w:r>
        <w:rPr>
          <w:spacing w:val="-2"/>
          <w:w w:val="105"/>
        </w:rPr>
        <w:t> </w:t>
      </w:r>
      <w:r>
        <w:rPr>
          <w:w w:val="105"/>
        </w:rPr>
        <w:t>countries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2"/>
          <w:w w:val="105"/>
        </w:rPr>
        <w:t> </w:t>
      </w:r>
      <w:r>
        <w:rPr>
          <w:w w:val="105"/>
        </w:rPr>
        <w:t>delayed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its</w:t>
      </w:r>
      <w:r>
        <w:rPr>
          <w:spacing w:val="-2"/>
          <w:w w:val="105"/>
        </w:rPr>
        <w:t> </w:t>
      </w:r>
      <w:r>
        <w:rPr>
          <w:w w:val="105"/>
        </w:rPr>
        <w:t>susceptibility to cause blood dyscrasias. Its use was restricted in the mid-1970s because it induced agranulocytosis.</w:t>
      </w:r>
      <w:r>
        <w:rPr>
          <w:w w:val="105"/>
          <w:position w:val="6"/>
          <w:sz w:val="10"/>
        </w:rPr>
        <w:t>1,2</w:t>
      </w:r>
      <w:r>
        <w:rPr>
          <w:spacing w:val="28"/>
          <w:w w:val="105"/>
          <w:position w:val="6"/>
          <w:sz w:val="10"/>
        </w:rPr>
        <w:t> </w:t>
      </w:r>
      <w:r>
        <w:rPr>
          <w:w w:val="105"/>
        </w:rPr>
        <w:t>In the USA</w:t>
      </w:r>
      <w:r>
        <w:rPr>
          <w:w w:val="105"/>
          <w:position w:val="6"/>
          <w:sz w:val="10"/>
        </w:rPr>
        <w:t>3</w:t>
      </w:r>
      <w:r>
        <w:rPr>
          <w:spacing w:val="5"/>
          <w:w w:val="105"/>
          <w:position w:val="6"/>
          <w:sz w:val="10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UK,</w:t>
      </w:r>
      <w:r>
        <w:rPr>
          <w:w w:val="105"/>
          <w:position w:val="6"/>
          <w:sz w:val="10"/>
        </w:rPr>
        <w:t>4</w:t>
      </w:r>
      <w:r>
        <w:rPr>
          <w:spacing w:val="10"/>
          <w:w w:val="105"/>
          <w:position w:val="6"/>
          <w:sz w:val="10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4"/>
          <w:w w:val="105"/>
        </w:rPr>
        <w:t> </w:t>
      </w:r>
      <w:r>
        <w:rPr>
          <w:w w:val="105"/>
        </w:rPr>
        <w:t>licensed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early</w:t>
      </w:r>
      <w:r>
        <w:rPr>
          <w:spacing w:val="-14"/>
          <w:w w:val="105"/>
        </w:rPr>
        <w:t> </w:t>
      </w:r>
      <w:r>
        <w:rPr>
          <w:w w:val="105"/>
        </w:rPr>
        <w:t>1990s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two main reasons:</w:t>
      </w:r>
    </w:p>
    <w:p>
      <w:pPr>
        <w:pStyle w:val="BodyText"/>
        <w:spacing w:before="2"/>
        <w:ind w:left="0"/>
        <w:jc w:val="left"/>
        <w:rPr>
          <w:sz w:val="9"/>
        </w:rPr>
      </w:pPr>
      <w:r>
        <w:rPr/>
        <w:pict>
          <v:shape style="position:absolute;margin-left:72pt;margin-top:6.721836pt;width:225pt;height:.1pt;mso-position-horizontal-relative:page;mso-position-vertical-relative:paragraph;z-index:-15727616;mso-wrap-distance-left:0;mso-wrap-distance-right:0" id="docshape4" coordorigin="1440,134" coordsize="4500,0" path="m1440,134l5940,134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spacing w:before="110"/>
        <w:ind w:left="139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Munir</w:t>
      </w:r>
      <w:r>
        <w:rPr>
          <w:rFonts w:ascii="Gill Sans MT"/>
          <w:b/>
          <w:spacing w:val="23"/>
          <w:sz w:val="16"/>
        </w:rPr>
        <w:t> </w:t>
      </w:r>
      <w:r>
        <w:rPr>
          <w:rFonts w:ascii="Gill Sans MT"/>
          <w:b/>
          <w:sz w:val="16"/>
        </w:rPr>
        <w:t>Hamirani,</w:t>
      </w:r>
      <w:r>
        <w:rPr>
          <w:rFonts w:ascii="Gill Sans MT"/>
          <w:b/>
          <w:spacing w:val="22"/>
          <w:sz w:val="16"/>
        </w:rPr>
        <w:t> </w:t>
      </w:r>
      <w:r>
        <w:rPr>
          <w:sz w:val="16"/>
        </w:rPr>
        <w:t>MCPS,</w:t>
      </w:r>
      <w:r>
        <w:rPr>
          <w:spacing w:val="18"/>
          <w:sz w:val="16"/>
        </w:rPr>
        <w:t> </w:t>
      </w:r>
      <w:r>
        <w:rPr>
          <w:sz w:val="16"/>
        </w:rPr>
        <w:t>FCPS,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DPM</w:t>
      </w:r>
    </w:p>
    <w:p>
      <w:pPr>
        <w:spacing w:line="252" w:lineRule="auto" w:before="7"/>
        <w:ind w:left="139" w:right="0" w:firstLine="0"/>
        <w:jc w:val="left"/>
        <w:rPr>
          <w:sz w:val="16"/>
        </w:rPr>
      </w:pPr>
      <w:r>
        <w:rPr>
          <w:w w:val="105"/>
          <w:sz w:val="16"/>
        </w:rPr>
        <w:t>Assistant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Professor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Psychiatry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Abbasi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Shaheed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Hospital Karachi Medical &amp; Dental College.</w:t>
      </w:r>
    </w:p>
    <w:p>
      <w:pPr>
        <w:spacing w:before="39"/>
        <w:ind w:left="139" w:right="0" w:firstLine="0"/>
        <w:jc w:val="left"/>
        <w:rPr>
          <w:sz w:val="16"/>
        </w:rPr>
      </w:pPr>
      <w:r>
        <w:rPr>
          <w:rFonts w:ascii="Gill Sans MT"/>
          <w:b/>
          <w:sz w:val="16"/>
        </w:rPr>
        <w:t>Asghar</w:t>
      </w:r>
      <w:r>
        <w:rPr>
          <w:rFonts w:ascii="Gill Sans MT"/>
          <w:b/>
          <w:spacing w:val="11"/>
          <w:sz w:val="16"/>
        </w:rPr>
        <w:t> </w:t>
      </w:r>
      <w:r>
        <w:rPr>
          <w:rFonts w:ascii="Gill Sans MT"/>
          <w:b/>
          <w:sz w:val="16"/>
        </w:rPr>
        <w:t>Naqvi,</w:t>
      </w:r>
      <w:r>
        <w:rPr>
          <w:rFonts w:ascii="Gill Sans MT"/>
          <w:b/>
          <w:spacing w:val="13"/>
          <w:sz w:val="16"/>
        </w:rPr>
        <w:t> </w:t>
      </w:r>
      <w:r>
        <w:rPr>
          <w:spacing w:val="-4"/>
          <w:sz w:val="16"/>
        </w:rPr>
        <w:t>MBBS</w:t>
      </w:r>
    </w:p>
    <w:p>
      <w:pPr>
        <w:spacing w:before="7"/>
        <w:ind w:left="139" w:right="0" w:firstLine="0"/>
        <w:jc w:val="left"/>
        <w:rPr>
          <w:sz w:val="16"/>
        </w:rPr>
      </w:pPr>
      <w:r>
        <w:rPr>
          <w:sz w:val="16"/>
        </w:rPr>
        <w:t>Novartis</w:t>
      </w:r>
      <w:r>
        <w:rPr>
          <w:spacing w:val="19"/>
          <w:sz w:val="16"/>
        </w:rPr>
        <w:t> </w:t>
      </w:r>
      <w:r>
        <w:rPr>
          <w:sz w:val="16"/>
        </w:rPr>
        <w:t>Pharma</w:t>
      </w:r>
      <w:r>
        <w:rPr>
          <w:spacing w:val="20"/>
          <w:sz w:val="16"/>
        </w:rPr>
        <w:t> </w:t>
      </w:r>
      <w:r>
        <w:rPr>
          <w:sz w:val="16"/>
        </w:rPr>
        <w:t>Pakistan</w:t>
      </w:r>
      <w:r>
        <w:rPr>
          <w:spacing w:val="20"/>
          <w:sz w:val="16"/>
        </w:rPr>
        <w:t> </w:t>
      </w:r>
      <w:r>
        <w:rPr>
          <w:spacing w:val="-2"/>
          <w:sz w:val="16"/>
        </w:rPr>
        <w:t>Limited</w:t>
      </w:r>
    </w:p>
    <w:p>
      <w:pPr>
        <w:spacing w:line="249" w:lineRule="auto" w:before="48"/>
        <w:ind w:left="139" w:right="1936" w:firstLine="0"/>
        <w:jc w:val="left"/>
        <w:rPr>
          <w:sz w:val="16"/>
        </w:rPr>
      </w:pPr>
      <w:r>
        <w:rPr>
          <w:rFonts w:ascii="Gill Sans MT"/>
          <w:b/>
          <w:w w:val="105"/>
          <w:sz w:val="16"/>
        </w:rPr>
        <w:t>M Shehzad Saleem, </w:t>
      </w:r>
      <w:r>
        <w:rPr>
          <w:w w:val="105"/>
          <w:sz w:val="16"/>
        </w:rPr>
        <w:t>MBBS </w:t>
      </w:r>
      <w:r>
        <w:rPr>
          <w:sz w:val="16"/>
        </w:rPr>
        <w:t>Novartis Pharma Pakistan Limited</w:t>
      </w:r>
    </w:p>
    <w:p>
      <w:pPr>
        <w:spacing w:before="46"/>
        <w:ind w:left="13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Intisar</w:t>
      </w:r>
      <w:r>
        <w:rPr>
          <w:rFonts w:ascii="Gill Sans MT"/>
          <w:b/>
          <w:spacing w:val="-4"/>
          <w:sz w:val="16"/>
        </w:rPr>
        <w:t> </w:t>
      </w:r>
      <w:r>
        <w:rPr>
          <w:rFonts w:ascii="Gill Sans MT"/>
          <w:b/>
          <w:sz w:val="16"/>
        </w:rPr>
        <w:t>Ahmad</w:t>
      </w:r>
      <w:r>
        <w:rPr>
          <w:rFonts w:ascii="Gill Sans MT"/>
          <w:b/>
          <w:spacing w:val="-4"/>
          <w:sz w:val="16"/>
        </w:rPr>
        <w:t> </w:t>
      </w:r>
      <w:r>
        <w:rPr>
          <w:rFonts w:ascii="Gill Sans MT"/>
          <w:b/>
          <w:spacing w:val="-2"/>
          <w:sz w:val="16"/>
        </w:rPr>
        <w:t>Siddiqui</w:t>
      </w:r>
    </w:p>
    <w:p>
      <w:pPr>
        <w:spacing w:before="11"/>
        <w:ind w:left="139" w:right="0" w:firstLine="0"/>
        <w:jc w:val="left"/>
        <w:rPr>
          <w:sz w:val="16"/>
        </w:rPr>
      </w:pPr>
      <w:r>
        <w:rPr>
          <w:spacing w:val="-2"/>
          <w:w w:val="105"/>
          <w:sz w:val="16"/>
        </w:rPr>
        <w:t>Statitician</w:t>
      </w:r>
    </w:p>
    <w:p>
      <w:pPr>
        <w:spacing w:before="53"/>
        <w:ind w:left="13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pacing w:val="-2"/>
          <w:sz w:val="16"/>
        </w:rPr>
        <w:t>Correspondence:</w:t>
      </w:r>
    </w:p>
    <w:p>
      <w:pPr>
        <w:spacing w:before="14"/>
        <w:ind w:left="139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sz w:val="16"/>
        </w:rPr>
        <w:t>Dr.</w:t>
      </w:r>
      <w:r>
        <w:rPr>
          <w:rFonts w:ascii="Gill Sans MT"/>
          <w:b/>
          <w:spacing w:val="1"/>
          <w:sz w:val="16"/>
        </w:rPr>
        <w:t> </w:t>
      </w:r>
      <w:r>
        <w:rPr>
          <w:rFonts w:ascii="Gill Sans MT"/>
          <w:b/>
          <w:sz w:val="16"/>
        </w:rPr>
        <w:t>M</w:t>
      </w:r>
      <w:r>
        <w:rPr>
          <w:rFonts w:ascii="Gill Sans MT"/>
          <w:b/>
          <w:spacing w:val="1"/>
          <w:sz w:val="16"/>
        </w:rPr>
        <w:t> </w:t>
      </w:r>
      <w:r>
        <w:rPr>
          <w:rFonts w:ascii="Gill Sans MT"/>
          <w:b/>
          <w:sz w:val="16"/>
        </w:rPr>
        <w:t>Shehzad</w:t>
      </w:r>
      <w:r>
        <w:rPr>
          <w:rFonts w:ascii="Gill Sans MT"/>
          <w:b/>
          <w:spacing w:val="2"/>
          <w:sz w:val="16"/>
        </w:rPr>
        <w:t> </w:t>
      </w:r>
      <w:r>
        <w:rPr>
          <w:rFonts w:ascii="Gill Sans MT"/>
          <w:b/>
          <w:spacing w:val="-2"/>
          <w:sz w:val="16"/>
        </w:rPr>
        <w:t>Saleem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37" w:lineRule="auto" w:before="105" w:after="0"/>
        <w:ind w:left="1080" w:right="115" w:hanging="480"/>
        <w:jc w:val="both"/>
        <w:rPr>
          <w:sz w:val="18"/>
        </w:rPr>
      </w:pPr>
      <w:r>
        <w:rPr>
          <w:spacing w:val="1"/>
          <w:w w:val="86"/>
          <w:sz w:val="18"/>
        </w:rPr>
        <w:br w:type="column"/>
      </w:r>
      <w:r>
        <w:rPr>
          <w:sz w:val="18"/>
        </w:rPr>
        <w:t>It is highly effective in treating patients with schizophrenia who do not respond to con- ventional neuroleptics; and</w:t>
      </w:r>
    </w:p>
    <w:p>
      <w:pPr>
        <w:pStyle w:val="ListParagraph"/>
        <w:numPr>
          <w:ilvl w:val="0"/>
          <w:numId w:val="1"/>
        </w:numPr>
        <w:tabs>
          <w:tab w:pos="1081" w:val="left" w:leader="none"/>
        </w:tabs>
        <w:spacing w:line="237" w:lineRule="auto" w:before="122" w:after="0"/>
        <w:ind w:left="1080" w:right="115" w:hanging="480"/>
        <w:jc w:val="both"/>
        <w:rPr>
          <w:sz w:val="18"/>
        </w:rPr>
      </w:pPr>
      <w:r>
        <w:rPr>
          <w:sz w:val="18"/>
        </w:rPr>
        <w:t>The induced neutropenia and agranulocyto- sis appear to develop slowly and are easily detected by means of regular hematologic </w:t>
      </w:r>
      <w:r>
        <w:rPr>
          <w:spacing w:val="-2"/>
          <w:sz w:val="18"/>
        </w:rPr>
        <w:t>monitoring.</w:t>
      </w:r>
    </w:p>
    <w:p>
      <w:pPr>
        <w:pStyle w:val="BodyText"/>
        <w:spacing w:line="237" w:lineRule="auto" w:before="120"/>
        <w:ind w:right="116" w:firstLine="480"/>
      </w:pPr>
      <w:r>
        <w:rPr/>
        <w:t>This means that the cytopenias are reversible if the treatment is promptly discontinued. Over the last fifteen </w:t>
      </w:r>
      <w:r>
        <w:rPr>
          <w:w w:val="105"/>
        </w:rPr>
        <w:t>years,</w:t>
      </w:r>
      <w:r>
        <w:rPr>
          <w:spacing w:val="-1"/>
          <w:w w:val="105"/>
        </w:rPr>
        <w:t> </w:t>
      </w:r>
      <w:r>
        <w:rPr>
          <w:w w:val="105"/>
        </w:rPr>
        <w:t>different</w:t>
      </w:r>
      <w:r>
        <w:rPr>
          <w:spacing w:val="-1"/>
          <w:w w:val="105"/>
        </w:rPr>
        <w:t> </w:t>
      </w:r>
      <w:r>
        <w:rPr>
          <w:w w:val="105"/>
        </w:rPr>
        <w:t>reports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clearly</w:t>
      </w:r>
      <w:r>
        <w:rPr>
          <w:spacing w:val="-1"/>
          <w:w w:val="105"/>
        </w:rPr>
        <w:t> </w:t>
      </w:r>
      <w:r>
        <w:rPr>
          <w:w w:val="105"/>
        </w:rPr>
        <w:t>demonstrated</w:t>
      </w:r>
      <w:r>
        <w:rPr>
          <w:spacing w:val="-1"/>
          <w:w w:val="105"/>
        </w:rPr>
        <w:t> </w:t>
      </w:r>
      <w:r>
        <w:rPr>
          <w:w w:val="105"/>
        </w:rPr>
        <w:t>that </w:t>
      </w:r>
      <w:r>
        <w:rPr/>
        <w:t>agranulocytosis and neutropenia can be easily prevented </w:t>
      </w:r>
      <w:r>
        <w:rPr>
          <w:w w:val="105"/>
        </w:rPr>
        <w:t>by means of strict hematologic surveillance.</w:t>
      </w:r>
    </w:p>
    <w:p>
      <w:pPr>
        <w:pStyle w:val="BodyText"/>
        <w:spacing w:line="237" w:lineRule="auto" w:before="122"/>
        <w:ind w:right="105" w:firstLine="480"/>
        <w:rPr>
          <w:sz w:val="10"/>
        </w:rPr>
      </w:pP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ten</w:t>
      </w:r>
      <w:r>
        <w:rPr>
          <w:spacing w:val="-1"/>
          <w:w w:val="105"/>
        </w:rPr>
        <w:t> </w:t>
      </w:r>
      <w:r>
        <w:rPr>
          <w:w w:val="105"/>
        </w:rPr>
        <w:t>years,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large</w:t>
      </w:r>
      <w:r>
        <w:rPr>
          <w:spacing w:val="-1"/>
          <w:w w:val="105"/>
        </w:rPr>
        <w:t> </w:t>
      </w:r>
      <w:r>
        <w:rPr>
          <w:w w:val="105"/>
        </w:rPr>
        <w:t>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epide- miologic</w:t>
      </w:r>
      <w:r>
        <w:rPr>
          <w:spacing w:val="-1"/>
          <w:w w:val="105"/>
        </w:rPr>
        <w:t> </w:t>
      </w:r>
      <w:r>
        <w:rPr>
          <w:w w:val="105"/>
        </w:rPr>
        <w:t>studies</w:t>
      </w:r>
      <w:r>
        <w:rPr>
          <w:spacing w:val="-1"/>
          <w:w w:val="105"/>
        </w:rPr>
        <w:t> </w:t>
      </w:r>
      <w:r>
        <w:rPr>
          <w:w w:val="105"/>
        </w:rPr>
        <w:t>have</w:t>
      </w:r>
      <w:r>
        <w:rPr>
          <w:spacing w:val="-1"/>
          <w:w w:val="105"/>
        </w:rPr>
        <w:t> </w:t>
      </w:r>
      <w:r>
        <w:rPr>
          <w:w w:val="105"/>
        </w:rPr>
        <w:t>been</w:t>
      </w:r>
      <w:r>
        <w:rPr>
          <w:spacing w:val="-1"/>
          <w:w w:val="105"/>
        </w:rPr>
        <w:t> </w:t>
      </w:r>
      <w:r>
        <w:rPr>
          <w:w w:val="105"/>
        </w:rPr>
        <w:t>undertaken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order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ob- tain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accurate</w:t>
      </w:r>
      <w:r>
        <w:rPr>
          <w:spacing w:val="-5"/>
          <w:w w:val="105"/>
        </w:rPr>
        <w:t> </w:t>
      </w:r>
      <w:r>
        <w:rPr>
          <w:w w:val="105"/>
        </w:rPr>
        <w:t>estimate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incidence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clozapine- induced</w:t>
      </w:r>
      <w:r>
        <w:rPr>
          <w:spacing w:val="-10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dyscrasias.</w:t>
      </w:r>
      <w:r>
        <w:rPr>
          <w:spacing w:val="-10"/>
          <w:w w:val="105"/>
        </w:rPr>
        <w:t> </w:t>
      </w:r>
      <w:r>
        <w:rPr>
          <w:w w:val="105"/>
        </w:rPr>
        <w:t>Surveillance</w:t>
      </w:r>
      <w:r>
        <w:rPr>
          <w:spacing w:val="-10"/>
          <w:w w:val="105"/>
        </w:rPr>
        <w:t> </w:t>
      </w:r>
      <w:r>
        <w:rPr>
          <w:w w:val="105"/>
        </w:rPr>
        <w:t>reports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dif- </w:t>
      </w:r>
      <w:r>
        <w:rPr/>
        <w:t>ferent countries have shown that the risk of agranulocy- tosis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neutropenia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respectively</w:t>
      </w:r>
      <w:r>
        <w:rPr>
          <w:spacing w:val="-14"/>
        </w:rPr>
        <w:t> </w:t>
      </w:r>
      <w:r>
        <w:rPr/>
        <w:t>0.38%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1.5-2.9%; 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hematologic</w:t>
      </w:r>
      <w:r>
        <w:rPr>
          <w:spacing w:val="-12"/>
        </w:rPr>
        <w:t> </w:t>
      </w:r>
      <w:r>
        <w:rPr/>
        <w:t>monitoring,</w:t>
      </w:r>
      <w:r>
        <w:rPr>
          <w:spacing w:val="-12"/>
        </w:rPr>
        <w:t> </w:t>
      </w:r>
      <w:r>
        <w:rPr/>
        <w:t>these</w:t>
      </w:r>
      <w:r>
        <w:rPr>
          <w:spacing w:val="-12"/>
        </w:rPr>
        <w:t> </w:t>
      </w:r>
      <w:r>
        <w:rPr/>
        <w:t>rates</w:t>
      </w:r>
      <w:r>
        <w:rPr>
          <w:spacing w:val="-12"/>
        </w:rPr>
        <w:t> </w:t>
      </w:r>
      <w:r>
        <w:rPr/>
        <w:t>decrease </w:t>
      </w:r>
      <w:r>
        <w:rPr>
          <w:spacing w:val="10"/>
          <w:w w:val="105"/>
        </w:rPr>
        <w:t>significantly</w:t>
      </w:r>
      <w:r>
        <w:rPr>
          <w:spacing w:val="10"/>
          <w:w w:val="105"/>
        </w:rPr>
        <w:t> </w:t>
      </w:r>
      <w:r>
        <w:rPr>
          <w:w w:val="105"/>
        </w:rPr>
        <w:t>after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year</w:t>
      </w:r>
      <w:r>
        <w:rPr>
          <w:w w:val="105"/>
        </w:rPr>
        <w:t> of</w:t>
      </w:r>
      <w:r>
        <w:rPr>
          <w:w w:val="105"/>
        </w:rPr>
        <w:t> </w:t>
      </w:r>
      <w:r>
        <w:rPr>
          <w:spacing w:val="9"/>
          <w:w w:val="105"/>
        </w:rPr>
        <w:t>treatment,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as</w:t>
      </w:r>
      <w:r>
        <w:rPr>
          <w:spacing w:val="80"/>
          <w:w w:val="105"/>
        </w:rPr>
        <w:t> </w:t>
      </w:r>
      <w:r>
        <w:rPr/>
        <w:t>does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death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secondary</w:t>
      </w:r>
      <w:r>
        <w:rPr>
          <w:spacing w:val="-4"/>
        </w:rPr>
        <w:t> </w:t>
      </w:r>
      <w:r>
        <w:rPr/>
        <w:t>complications.</w:t>
      </w:r>
      <w:r>
        <w:rPr>
          <w:position w:val="6"/>
          <w:sz w:val="10"/>
        </w:rPr>
        <w:t>3-</w:t>
      </w:r>
      <w:r>
        <w:rPr>
          <w:spacing w:val="-5"/>
          <w:position w:val="6"/>
          <w:sz w:val="10"/>
        </w:rPr>
        <w:t>11.</w:t>
      </w:r>
    </w:p>
    <w:p>
      <w:pPr>
        <w:spacing w:after="0" w:line="237" w:lineRule="auto"/>
        <w:rPr>
          <w:sz w:val="10"/>
        </w:rPr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3" w:space="197"/>
            <w:col w:w="4740"/>
          </w:cols>
        </w:sectPr>
      </w:pPr>
    </w:p>
    <w:p>
      <w:pPr>
        <w:pStyle w:val="BodyText"/>
        <w:spacing w:line="244" w:lineRule="auto"/>
        <w:ind w:right="38" w:firstLine="480"/>
      </w:pPr>
      <w:r>
        <w:rPr>
          <w:w w:val="105"/>
        </w:rPr>
        <w:t>According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recommended</w:t>
      </w:r>
      <w:r>
        <w:rPr>
          <w:w w:val="105"/>
        </w:rPr>
        <w:t> guidelines</w:t>
      </w:r>
      <w:r>
        <w:rPr>
          <w:w w:val="105"/>
        </w:rPr>
        <w:t> by </w:t>
      </w:r>
      <w:r>
        <w:rPr/>
        <w:t>Novartis, neutropenia in the range of a white blood cell count less than 3000 per mm</w:t>
      </w:r>
      <w:r>
        <w:rPr>
          <w:position w:val="6"/>
          <w:sz w:val="10"/>
        </w:rPr>
        <w:t>3</w:t>
      </w:r>
      <w:r>
        <w:rPr/>
        <w:t>, or an absolute neutrophil </w:t>
      </w:r>
      <w:r>
        <w:rPr>
          <w:w w:val="105"/>
        </w:rPr>
        <w:t>count (ANC) less than 1500 per mm</w:t>
      </w:r>
      <w:r>
        <w:rPr>
          <w:w w:val="105"/>
          <w:position w:val="6"/>
          <w:sz w:val="10"/>
        </w:rPr>
        <w:t>3</w:t>
      </w:r>
      <w:r>
        <w:rPr>
          <w:w w:val="105"/>
        </w:rPr>
        <w:t>, is classified as </w:t>
      </w:r>
      <w:r>
        <w:rPr/>
        <w:t>being in the ‘red-alert zone’ during clozapine treatment.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patient’s</w:t>
      </w:r>
      <w:r>
        <w:rPr>
          <w:spacing w:val="-11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result</w:t>
      </w:r>
      <w:r>
        <w:rPr>
          <w:spacing w:val="-10"/>
          <w:w w:val="105"/>
        </w:rPr>
        <w:t> </w:t>
      </w:r>
      <w:r>
        <w:rPr>
          <w:w w:val="105"/>
        </w:rPr>
        <w:t>falls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zone,</w:t>
      </w:r>
      <w:r>
        <w:rPr>
          <w:spacing w:val="-10"/>
          <w:w w:val="105"/>
        </w:rPr>
        <w:t> </w:t>
      </w:r>
      <w:r>
        <w:rPr>
          <w:w w:val="105"/>
        </w:rPr>
        <w:t>imme- </w:t>
      </w:r>
      <w:r>
        <w:rPr/>
        <w:t>diate discontinuation of clozapine is recommended and reinstitution is prohibited. However, in some patients, it is not entirely feasible to implement this standard guide- </w:t>
      </w:r>
      <w:r>
        <w:rPr>
          <w:w w:val="105"/>
        </w:rPr>
        <w:t>line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lack</w:t>
      </w:r>
      <w:r>
        <w:rPr>
          <w:w w:val="105"/>
        </w:rPr>
        <w:t> of</w:t>
      </w:r>
      <w:r>
        <w:rPr>
          <w:w w:val="105"/>
        </w:rPr>
        <w:t> effective</w:t>
      </w:r>
      <w:r>
        <w:rPr>
          <w:w w:val="105"/>
        </w:rPr>
        <w:t> alternatives</w:t>
      </w:r>
      <w:r>
        <w:rPr>
          <w:w w:val="105"/>
        </w:rPr>
        <w:t> to clozapine</w:t>
      </w:r>
      <w:r>
        <w:rPr>
          <w:spacing w:val="-3"/>
          <w:w w:val="105"/>
        </w:rPr>
        <w:t> </w:t>
      </w:r>
      <w:r>
        <w:rPr>
          <w:w w:val="105"/>
        </w:rPr>
        <w:t>treatment.</w:t>
      </w:r>
      <w:r>
        <w:rPr>
          <w:spacing w:val="-3"/>
          <w:w w:val="105"/>
        </w:rPr>
        <w:t>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3"/>
          <w:w w:val="105"/>
        </w:rPr>
        <w:t> </w:t>
      </w:r>
      <w:r>
        <w:rPr>
          <w:w w:val="105"/>
        </w:rPr>
        <w:t>evidence </w:t>
      </w:r>
      <w:r>
        <w:rPr/>
        <w:t>in the literature that while the guidelines for the preven- </w:t>
      </w:r>
      <w:r>
        <w:rPr>
          <w:w w:val="105"/>
        </w:rPr>
        <w:t>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agranulocytosis</w:t>
      </w:r>
      <w:r>
        <w:rPr>
          <w:spacing w:val="-10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generally</w:t>
      </w:r>
      <w:r>
        <w:rPr>
          <w:spacing w:val="-10"/>
          <w:w w:val="105"/>
        </w:rPr>
        <w:t> </w:t>
      </w:r>
      <w:r>
        <w:rPr>
          <w:w w:val="105"/>
        </w:rPr>
        <w:t>followed,</w:t>
      </w:r>
      <w:r>
        <w:rPr>
          <w:spacing w:val="-10"/>
          <w:w w:val="105"/>
        </w:rPr>
        <w:t> </w:t>
      </w:r>
      <w:r>
        <w:rPr>
          <w:w w:val="105"/>
        </w:rPr>
        <w:t>it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judicious</w:t>
      </w:r>
      <w:r>
        <w:rPr>
          <w:spacing w:val="-12"/>
        </w:rPr>
        <w:t> </w:t>
      </w:r>
      <w:r>
        <w:rPr/>
        <w:t>continuation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clozapine</w:t>
      </w:r>
      <w:r>
        <w:rPr>
          <w:spacing w:val="-12"/>
        </w:rPr>
        <w:t> </w:t>
      </w:r>
      <w:r>
        <w:rPr/>
        <w:t>treatment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less</w:t>
      </w:r>
      <w:r>
        <w:rPr>
          <w:spacing w:val="-4"/>
          <w:w w:val="105"/>
        </w:rPr>
        <w:t> </w:t>
      </w:r>
      <w:r>
        <w:rPr>
          <w:w w:val="105"/>
        </w:rPr>
        <w:t>risk-prone</w:t>
      </w:r>
      <w:r>
        <w:rPr>
          <w:spacing w:val="-4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previously</w:t>
      </w:r>
      <w:r>
        <w:rPr>
          <w:spacing w:val="-4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selected </w:t>
      </w:r>
      <w:r>
        <w:rPr/>
        <w:t>cases where only a few feasible alternatives to clozapine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available.</w:t>
      </w:r>
      <w:r>
        <w:rPr>
          <w:w w:val="105"/>
          <w:position w:val="6"/>
          <w:sz w:val="10"/>
        </w:rPr>
        <w:t>12</w:t>
      </w:r>
      <w:r>
        <w:rPr>
          <w:spacing w:val="-8"/>
          <w:w w:val="105"/>
          <w:position w:val="6"/>
          <w:sz w:val="10"/>
        </w:rPr>
        <w:t> </w:t>
      </w:r>
      <w:r>
        <w:rPr>
          <w:w w:val="105"/>
        </w:rPr>
        <w:t>Moreover,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apparent</w:t>
      </w:r>
      <w:r>
        <w:rPr>
          <w:spacing w:val="-14"/>
          <w:w w:val="105"/>
        </w:rPr>
        <w:t> </w:t>
      </w:r>
      <w:r>
        <w:rPr>
          <w:w w:val="105"/>
        </w:rPr>
        <w:t>necessity </w:t>
      </w:r>
      <w:r>
        <w:rPr/>
        <w:t>to develop new measures or methods that can differenti- </w:t>
      </w:r>
      <w:r>
        <w:rPr>
          <w:w w:val="105"/>
        </w:rPr>
        <w:t>ate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benign</w:t>
      </w:r>
      <w:r>
        <w:rPr>
          <w:spacing w:val="-13"/>
          <w:w w:val="105"/>
        </w:rPr>
        <w:t> </w:t>
      </w:r>
      <w:r>
        <w:rPr>
          <w:w w:val="105"/>
        </w:rPr>
        <w:t>neutropenia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leading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fa- tal</w:t>
      </w:r>
      <w:r>
        <w:rPr>
          <w:spacing w:val="-4"/>
          <w:w w:val="105"/>
        </w:rPr>
        <w:t> </w:t>
      </w:r>
      <w:r>
        <w:rPr>
          <w:w w:val="105"/>
        </w:rPr>
        <w:t>agranulocytosis.</w:t>
      </w:r>
    </w:p>
    <w:p>
      <w:pPr>
        <w:pStyle w:val="BodyText"/>
        <w:spacing w:line="244" w:lineRule="auto" w:before="120"/>
        <w:ind w:left="120" w:right="41" w:firstLine="480"/>
      </w:pPr>
      <w:r>
        <w:rPr>
          <w:w w:val="105"/>
        </w:rPr>
        <w:t>Although clozapine has been liscenced for use in Pakistan</w:t>
      </w:r>
      <w:r>
        <w:rPr>
          <w:spacing w:val="-10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15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hematologic</w:t>
      </w:r>
      <w:r>
        <w:rPr>
          <w:spacing w:val="-10"/>
          <w:w w:val="105"/>
        </w:rPr>
        <w:t> </w:t>
      </w:r>
      <w:r>
        <w:rPr>
          <w:w w:val="105"/>
        </w:rPr>
        <w:t>abnor- malities associated with its use have not been studied. The present study aimed at determining the frequency </w:t>
      </w:r>
      <w:r>
        <w:rPr/>
        <w:t>of</w:t>
      </w:r>
      <w:r>
        <w:rPr>
          <w:spacing w:val="-7"/>
        </w:rPr>
        <w:t> </w:t>
      </w:r>
      <w:r>
        <w:rPr/>
        <w:t>clozapine</w:t>
      </w:r>
      <w:r>
        <w:rPr>
          <w:spacing w:val="-7"/>
        </w:rPr>
        <w:t> </w:t>
      </w:r>
      <w:r>
        <w:rPr/>
        <w:t>induced</w:t>
      </w:r>
      <w:r>
        <w:rPr>
          <w:spacing w:val="-7"/>
        </w:rPr>
        <w:t> </w:t>
      </w:r>
      <w:r>
        <w:rPr/>
        <w:t>neutropenia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patients</w:t>
      </w:r>
      <w:r>
        <w:rPr>
          <w:spacing w:val="-7"/>
        </w:rPr>
        <w:t> </w:t>
      </w:r>
      <w:r>
        <w:rPr/>
        <w:t>suf- </w:t>
      </w:r>
      <w:r>
        <w:rPr>
          <w:w w:val="105"/>
        </w:rPr>
        <w:t>fering from schizophrenia.</w:t>
      </w:r>
    </w:p>
    <w:p>
      <w:pPr>
        <w:pStyle w:val="Heading2"/>
      </w:pPr>
      <w:r>
        <w:rPr/>
        <w:t>MATERIAL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METHODS</w:t>
      </w:r>
    </w:p>
    <w:p>
      <w:pPr>
        <w:pStyle w:val="BodyText"/>
        <w:spacing w:line="244" w:lineRule="auto" w:before="127"/>
        <w:ind w:right="42" w:firstLine="480"/>
      </w:pPr>
      <w:r>
        <w:rPr>
          <w:w w:val="105"/>
        </w:rPr>
        <w:t>The medical records of 917 patients with a diag- </w:t>
      </w:r>
      <w:r>
        <w:rPr/>
        <w:t>nosis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Schizophrenia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currently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base of Novartis Pakistan were retrieved. All the patients age </w:t>
      </w:r>
      <w:r>
        <w:rPr>
          <w:w w:val="105"/>
        </w:rPr>
        <w:t>18</w:t>
      </w:r>
      <w:r>
        <w:rPr>
          <w:spacing w:val="-7"/>
          <w:w w:val="105"/>
        </w:rPr>
        <w:t> </w:t>
      </w:r>
      <w:r>
        <w:rPr>
          <w:w w:val="105"/>
        </w:rPr>
        <w:t>years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above,</w:t>
      </w:r>
      <w:r>
        <w:rPr>
          <w:spacing w:val="-8"/>
          <w:w w:val="105"/>
        </w:rPr>
        <w:t> </w:t>
      </w:r>
      <w:r>
        <w:rPr>
          <w:w w:val="105"/>
        </w:rPr>
        <w:t>taking</w:t>
      </w:r>
      <w:r>
        <w:rPr>
          <w:spacing w:val="-7"/>
          <w:w w:val="105"/>
        </w:rPr>
        <w:t> </w:t>
      </w:r>
      <w:r>
        <w:rPr>
          <w:w w:val="105"/>
        </w:rPr>
        <w:t>clozapine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period 1992 -2005, were included. These patients have been under the care of different psychiatrists in various cen- tres,</w:t>
      </w:r>
      <w:r>
        <w:rPr>
          <w:spacing w:val="-1"/>
          <w:w w:val="105"/>
        </w:rPr>
        <w:t> </w:t>
      </w:r>
      <w:r>
        <w:rPr>
          <w:w w:val="105"/>
        </w:rPr>
        <w:t>mostly</w:t>
      </w:r>
      <w:r>
        <w:rPr>
          <w:spacing w:val="-1"/>
          <w:w w:val="105"/>
        </w:rPr>
        <w:t> </w:t>
      </w:r>
      <w:r>
        <w:rPr>
          <w:w w:val="105"/>
        </w:rPr>
        <w:t>teaching</w:t>
      </w:r>
      <w:r>
        <w:rPr>
          <w:spacing w:val="-1"/>
          <w:w w:val="105"/>
        </w:rPr>
        <w:t> </w:t>
      </w:r>
      <w:r>
        <w:rPr>
          <w:w w:val="105"/>
        </w:rPr>
        <w:t>hospitals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district</w:t>
      </w:r>
      <w:r>
        <w:rPr>
          <w:spacing w:val="-1"/>
          <w:w w:val="105"/>
        </w:rPr>
        <w:t> </w:t>
      </w:r>
      <w:r>
        <w:rPr>
          <w:w w:val="105"/>
        </w:rPr>
        <w:t>headquarter hospitals. According to the Novartis Guidelines, every consultant have to record the diagnosis and other rel- evant clinical details before initiating clozapine Blood </w:t>
      </w:r>
      <w:r>
        <w:rPr/>
        <w:t>tests i.e. complete blood count (CBC) was done to check the white blood cell (WBC) count or absolute neutrophil </w:t>
      </w:r>
      <w:r>
        <w:rPr>
          <w:spacing w:val="-2"/>
        </w:rPr>
        <w:t>count</w:t>
      </w:r>
      <w:r>
        <w:rPr>
          <w:spacing w:val="-7"/>
        </w:rPr>
        <w:t> </w:t>
      </w:r>
      <w:r>
        <w:rPr>
          <w:spacing w:val="-2"/>
        </w:rPr>
        <w:t>(ANC),</w:t>
      </w:r>
      <w:r>
        <w:rPr>
          <w:spacing w:val="-7"/>
        </w:rPr>
        <w:t> </w:t>
      </w:r>
      <w:r>
        <w:rPr>
          <w:spacing w:val="-2"/>
        </w:rPr>
        <w:t>before</w:t>
      </w:r>
      <w:r>
        <w:rPr>
          <w:spacing w:val="-7"/>
        </w:rPr>
        <w:t> </w:t>
      </w:r>
      <w:r>
        <w:rPr>
          <w:spacing w:val="-2"/>
        </w:rPr>
        <w:t>starting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treatment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if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WBC </w:t>
      </w:r>
      <w:r>
        <w:rPr/>
        <w:t>count</w:t>
      </w:r>
      <w:r>
        <w:rPr>
          <w:spacing w:val="36"/>
        </w:rPr>
        <w:t> </w:t>
      </w:r>
      <w:r>
        <w:rPr/>
        <w:t>was</w:t>
      </w:r>
      <w:r>
        <w:rPr>
          <w:spacing w:val="-7"/>
        </w:rPr>
        <w:t> </w:t>
      </w:r>
      <w:r>
        <w:rPr/>
        <w:t>more</w:t>
      </w:r>
      <w:r>
        <w:rPr>
          <w:spacing w:val="36"/>
        </w:rPr>
        <w:t> </w:t>
      </w:r>
      <w:r>
        <w:rPr/>
        <w:t>than</w:t>
      </w:r>
      <w:r>
        <w:rPr>
          <w:spacing w:val="-7"/>
        </w:rPr>
        <w:t> </w:t>
      </w:r>
      <w:r>
        <w:rPr/>
        <w:t>3000</w:t>
      </w:r>
      <w:r>
        <w:rPr>
          <w:spacing w:val="-8"/>
        </w:rPr>
        <w:t> </w:t>
      </w:r>
      <w:r>
        <w:rPr/>
        <w:t>per</w:t>
      </w:r>
      <w:r>
        <w:rPr>
          <w:spacing w:val="-8"/>
        </w:rPr>
        <w:t> </w:t>
      </w:r>
      <w:r>
        <w:rPr/>
        <w:t>mm</w:t>
      </w:r>
      <w:r>
        <w:rPr>
          <w:position w:val="6"/>
          <w:sz w:val="10"/>
        </w:rPr>
        <w:t>3</w:t>
      </w:r>
      <w:r>
        <w:rPr>
          <w:spacing w:val="15"/>
          <w:position w:val="6"/>
          <w:sz w:val="10"/>
        </w:rPr>
        <w:t> </w:t>
      </w:r>
      <w:r>
        <w:rPr/>
        <w:t>or</w:t>
      </w:r>
      <w:r>
        <w:rPr>
          <w:spacing w:val="-9"/>
        </w:rPr>
        <w:t> </w:t>
      </w:r>
      <w:r>
        <w:rPr/>
        <w:t>an</w:t>
      </w:r>
      <w:r>
        <w:rPr>
          <w:spacing w:val="-8"/>
        </w:rPr>
        <w:t> </w:t>
      </w:r>
      <w:r>
        <w:rPr/>
        <w:t>absolute</w:t>
      </w:r>
      <w:r>
        <w:rPr>
          <w:spacing w:val="-9"/>
        </w:rPr>
        <w:t> </w:t>
      </w:r>
      <w:r>
        <w:rPr>
          <w:spacing w:val="-4"/>
        </w:rPr>
        <w:t>neu-</w:t>
      </w:r>
    </w:p>
    <w:p>
      <w:pPr>
        <w:pStyle w:val="BodyText"/>
        <w:spacing w:line="244" w:lineRule="auto"/>
        <w:ind w:right="114"/>
      </w:pPr>
      <w:r>
        <w:rPr/>
        <w:br w:type="column"/>
      </w:r>
      <w:r>
        <w:rPr/>
        <w:t>trophil count (ANC) more</w:t>
      </w:r>
      <w:r>
        <w:rPr>
          <w:spacing w:val="40"/>
        </w:rPr>
        <w:t> </w:t>
      </w:r>
      <w:r>
        <w:rPr/>
        <w:t>than 1500 per mm</w:t>
      </w:r>
      <w:r>
        <w:rPr>
          <w:position w:val="6"/>
          <w:sz w:val="10"/>
        </w:rPr>
        <w:t>3</w:t>
      </w:r>
      <w:r>
        <w:rPr>
          <w:spacing w:val="-1"/>
          <w:position w:val="6"/>
          <w:sz w:val="10"/>
        </w:rPr>
        <w:t> </w:t>
      </w:r>
      <w:r>
        <w:rPr/>
        <w:t>only than the treatment was initiated. In the first 18 weeks of treat- ment</w:t>
      </w:r>
      <w:r>
        <w:rPr>
          <w:spacing w:val="-9"/>
        </w:rPr>
        <w:t> </w:t>
      </w:r>
      <w:r>
        <w:rPr/>
        <w:t>CBC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weekly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clozapine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given weekly. After 18 weeks CBC was done on monthly basis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clozapine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monthly</w:t>
      </w:r>
      <w:r>
        <w:rPr>
          <w:spacing w:val="-6"/>
          <w:w w:val="105"/>
        </w:rPr>
        <w:t> </w:t>
      </w:r>
      <w:r>
        <w:rPr>
          <w:w w:val="105"/>
        </w:rPr>
        <w:t>basis.</w:t>
      </w:r>
      <w:r>
        <w:rPr>
          <w:spacing w:val="-6"/>
          <w:w w:val="105"/>
        </w:rPr>
        <w:t> </w:t>
      </w:r>
      <w:r>
        <w:rPr>
          <w:w w:val="105"/>
        </w:rPr>
        <w:t>During </w:t>
      </w:r>
      <w:r>
        <w:rPr/>
        <w:t>clozapine treatment whenever neutropenia in the range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white</w:t>
      </w:r>
      <w:r>
        <w:rPr>
          <w:spacing w:val="-4"/>
        </w:rPr>
        <w:t> </w:t>
      </w:r>
      <w:r>
        <w:rPr/>
        <w:t>blood</w:t>
      </w:r>
      <w:r>
        <w:rPr>
          <w:spacing w:val="-4"/>
        </w:rPr>
        <w:t> </w:t>
      </w:r>
      <w:r>
        <w:rPr/>
        <w:t>cell</w:t>
      </w:r>
      <w:r>
        <w:rPr>
          <w:spacing w:val="-4"/>
        </w:rPr>
        <w:t> </w:t>
      </w:r>
      <w:r>
        <w:rPr/>
        <w:t>count</w:t>
      </w:r>
      <w:r>
        <w:rPr>
          <w:spacing w:val="-4"/>
        </w:rPr>
        <w:t> </w:t>
      </w:r>
      <w:r>
        <w:rPr/>
        <w:t>less</w:t>
      </w:r>
      <w:r>
        <w:rPr>
          <w:spacing w:val="-4"/>
        </w:rPr>
        <w:t> </w:t>
      </w:r>
      <w:r>
        <w:rPr/>
        <w:t>than</w:t>
      </w:r>
      <w:r>
        <w:rPr>
          <w:spacing w:val="-4"/>
        </w:rPr>
        <w:t> </w:t>
      </w:r>
      <w:r>
        <w:rPr/>
        <w:t>3000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mm</w:t>
      </w:r>
      <w:r>
        <w:rPr>
          <w:position w:val="6"/>
          <w:sz w:val="10"/>
        </w:rPr>
        <w:t>3</w:t>
      </w:r>
      <w:r>
        <w:rPr>
          <w:spacing w:val="18"/>
          <w:position w:val="6"/>
          <w:sz w:val="10"/>
        </w:rPr>
        <w:t> </w:t>
      </w:r>
      <w:r>
        <w:rPr/>
        <w:t>or</w:t>
      </w:r>
      <w:r>
        <w:rPr>
          <w:spacing w:val="-4"/>
        </w:rPr>
        <w:t> </w:t>
      </w:r>
      <w:r>
        <w:rPr/>
        <w:t>an </w:t>
      </w:r>
      <w:r>
        <w:rPr>
          <w:w w:val="105"/>
        </w:rPr>
        <w:t>ANC less than 1500 per mm</w:t>
      </w:r>
      <w:r>
        <w:rPr>
          <w:w w:val="105"/>
          <w:position w:val="6"/>
          <w:sz w:val="10"/>
        </w:rPr>
        <w:t>3 </w:t>
      </w:r>
      <w:r>
        <w:rPr>
          <w:w w:val="105"/>
        </w:rPr>
        <w:t>is found</w:t>
      </w:r>
      <w:r>
        <w:rPr>
          <w:spacing w:val="-12"/>
          <w:w w:val="105"/>
        </w:rPr>
        <w:t> </w:t>
      </w:r>
      <w:r>
        <w:rPr>
          <w:w w:val="105"/>
        </w:rPr>
        <w:t>, is classified as being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‘red-alert</w:t>
      </w:r>
      <w:r>
        <w:rPr>
          <w:spacing w:val="-10"/>
          <w:w w:val="105"/>
        </w:rPr>
        <w:t> </w:t>
      </w:r>
      <w:r>
        <w:rPr>
          <w:w w:val="105"/>
        </w:rPr>
        <w:t>zone’.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patient’s</w:t>
      </w:r>
      <w:r>
        <w:rPr>
          <w:spacing w:val="-10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re- sult</w:t>
      </w:r>
      <w:r>
        <w:rPr>
          <w:spacing w:val="-5"/>
          <w:w w:val="105"/>
        </w:rPr>
        <w:t> </w:t>
      </w:r>
      <w:r>
        <w:rPr>
          <w:w w:val="105"/>
        </w:rPr>
        <w:t>falls</w:t>
      </w:r>
      <w:r>
        <w:rPr>
          <w:spacing w:val="-5"/>
          <w:w w:val="105"/>
        </w:rPr>
        <w:t> </w:t>
      </w:r>
      <w:r>
        <w:rPr>
          <w:w w:val="105"/>
        </w:rPr>
        <w:t>into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zone,</w:t>
      </w:r>
      <w:r>
        <w:rPr>
          <w:spacing w:val="-5"/>
          <w:w w:val="105"/>
        </w:rPr>
        <w:t> </w:t>
      </w:r>
      <w:r>
        <w:rPr>
          <w:w w:val="105"/>
        </w:rPr>
        <w:t>clozapine</w:t>
      </w:r>
      <w:r>
        <w:rPr>
          <w:spacing w:val="-5"/>
          <w:w w:val="105"/>
        </w:rPr>
        <w:t> </w:t>
      </w:r>
      <w:r>
        <w:rPr>
          <w:w w:val="105"/>
        </w:rPr>
        <w:t>was</w:t>
      </w:r>
      <w:r>
        <w:rPr>
          <w:spacing w:val="-5"/>
          <w:w w:val="105"/>
        </w:rPr>
        <w:t> </w:t>
      </w:r>
      <w:r>
        <w:rPr>
          <w:w w:val="105"/>
        </w:rPr>
        <w:t>discontinued</w:t>
      </w:r>
      <w:r>
        <w:rPr>
          <w:spacing w:val="-5"/>
          <w:w w:val="105"/>
        </w:rPr>
        <w:t> </w:t>
      </w:r>
      <w:r>
        <w:rPr>
          <w:w w:val="105"/>
        </w:rPr>
        <w:t>im- </w:t>
      </w:r>
      <w:r>
        <w:rPr/>
        <w:t>mediately,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recommended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Novartis.</w:t>
      </w:r>
      <w:r>
        <w:rPr>
          <w:spacing w:val="35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relevant </w:t>
      </w:r>
      <w:r>
        <w:rPr>
          <w:w w:val="105"/>
        </w:rPr>
        <w:t>information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collected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proforma</w:t>
      </w:r>
      <w:r>
        <w:rPr>
          <w:spacing w:val="-1"/>
          <w:w w:val="105"/>
        </w:rPr>
        <w:t> </w:t>
      </w:r>
      <w:r>
        <w:rPr>
          <w:w w:val="105"/>
        </w:rPr>
        <w:t>designed</w:t>
      </w:r>
      <w:r>
        <w:rPr>
          <w:spacing w:val="-1"/>
          <w:w w:val="105"/>
        </w:rPr>
        <w:t> </w:t>
      </w:r>
      <w:r>
        <w:rPr>
          <w:w w:val="105"/>
        </w:rPr>
        <w:t>for this purpose.</w:t>
      </w:r>
    </w:p>
    <w:p>
      <w:pPr>
        <w:pStyle w:val="Heading2"/>
      </w:pPr>
      <w:r>
        <w:rPr>
          <w:w w:val="105"/>
        </w:rPr>
        <w:t>STATISTICAL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ANALYSIS:</w:t>
      </w:r>
    </w:p>
    <w:p>
      <w:pPr>
        <w:pStyle w:val="BodyText"/>
        <w:spacing w:line="244" w:lineRule="auto" w:before="128"/>
        <w:ind w:right="115" w:firstLine="480"/>
      </w:pPr>
      <w:r>
        <w:rPr>
          <w:w w:val="105"/>
        </w:rPr>
        <w:t>Data analysis was performed through </w:t>
      </w:r>
      <w:r>
        <w:rPr>
          <w:w w:val="115"/>
        </w:rPr>
        <w:t>SPSS </w:t>
      </w:r>
      <w:r>
        <w:rPr>
          <w:w w:val="105"/>
        </w:rPr>
        <w:t>ver- sion-10.0. Frequency and percentages were computed to present clinical characteristics and neutropenia. Dis- </w:t>
      </w:r>
      <w:r>
        <w:rPr/>
        <w:t>crete variables including duration and dose of clozapine induction</w:t>
      </w:r>
      <w:r>
        <w:rPr>
          <w:spacing w:val="-14"/>
        </w:rPr>
        <w:t> </w:t>
      </w:r>
      <w:r>
        <w:rPr/>
        <w:t>were</w:t>
      </w:r>
      <w:r>
        <w:rPr>
          <w:spacing w:val="-13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median</w:t>
      </w:r>
      <w:r>
        <w:rPr>
          <w:spacing w:val="-14"/>
        </w:rPr>
        <w:t> </w:t>
      </w:r>
      <w:r>
        <w:rPr/>
        <w:t>(interquartile</w:t>
      </w:r>
      <w:r>
        <w:rPr>
          <w:spacing w:val="-13"/>
        </w:rPr>
        <w:t> </w:t>
      </w:r>
      <w:r>
        <w:rPr/>
        <w:t>range);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view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high</w:t>
      </w:r>
      <w:r>
        <w:rPr>
          <w:spacing w:val="-8"/>
          <w:w w:val="105"/>
        </w:rPr>
        <w:t> </w:t>
      </w:r>
      <w:r>
        <w:rPr>
          <w:w w:val="105"/>
        </w:rPr>
        <w:t>variation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heterogeneity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data regarding</w:t>
      </w:r>
      <w:r>
        <w:rPr>
          <w:spacing w:val="-8"/>
          <w:w w:val="105"/>
        </w:rPr>
        <w:t> </w:t>
      </w:r>
      <w:r>
        <w:rPr>
          <w:w w:val="105"/>
        </w:rPr>
        <w:t>duration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dose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clozapine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outliers</w:t>
      </w:r>
      <w:r>
        <w:rPr>
          <w:spacing w:val="-8"/>
        </w:rPr>
        <w:t> </w:t>
      </w:r>
      <w:r>
        <w:rPr>
          <w:spacing w:val="-2"/>
        </w:rPr>
        <w:t>(either</w:t>
      </w:r>
      <w:r>
        <w:rPr>
          <w:spacing w:val="-8"/>
        </w:rPr>
        <w:t> </w:t>
      </w:r>
      <w:r>
        <w:rPr>
          <w:spacing w:val="-2"/>
        </w:rPr>
        <w:t>very</w:t>
      </w:r>
      <w:r>
        <w:rPr>
          <w:spacing w:val="-8"/>
        </w:rPr>
        <w:t> </w:t>
      </w:r>
      <w:r>
        <w:rPr>
          <w:spacing w:val="-2"/>
        </w:rPr>
        <w:t>small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8"/>
        </w:rPr>
        <w:t> </w:t>
      </w:r>
      <w:r>
        <w:rPr>
          <w:spacing w:val="-2"/>
        </w:rPr>
        <w:t>large</w:t>
      </w:r>
      <w:r>
        <w:rPr>
          <w:spacing w:val="-8"/>
        </w:rPr>
        <w:t> </w:t>
      </w:r>
      <w:r>
        <w:rPr>
          <w:spacing w:val="-2"/>
        </w:rPr>
        <w:t>observations),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presented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Median</w:t>
      </w:r>
      <w:r>
        <w:rPr>
          <w:spacing w:val="-4"/>
          <w:w w:val="105"/>
        </w:rPr>
        <w:t> </w:t>
      </w:r>
      <w:r>
        <w:rPr>
          <w:w w:val="105"/>
        </w:rPr>
        <w:t>(Interquartile</w:t>
      </w:r>
      <w:r>
        <w:rPr>
          <w:spacing w:val="-4"/>
          <w:w w:val="105"/>
        </w:rPr>
        <w:t> </w:t>
      </w:r>
      <w:r>
        <w:rPr>
          <w:w w:val="105"/>
        </w:rPr>
        <w:t>range) rather</w:t>
      </w:r>
      <w:r>
        <w:rPr>
          <w:spacing w:val="-10"/>
          <w:w w:val="105"/>
        </w:rPr>
        <w:t> </w:t>
      </w:r>
      <w:r>
        <w:rPr>
          <w:w w:val="105"/>
        </w:rPr>
        <w:t>than</w:t>
      </w:r>
      <w:r>
        <w:rPr>
          <w:spacing w:val="-10"/>
          <w:w w:val="105"/>
        </w:rPr>
        <w:t> </w:t>
      </w:r>
      <w:r>
        <w:rPr>
          <w:w w:val="105"/>
        </w:rPr>
        <w:t>Mean</w:t>
      </w:r>
      <w:r>
        <w:rPr>
          <w:spacing w:val="-10"/>
          <w:w w:val="105"/>
        </w:rPr>
        <w:t> </w:t>
      </w:r>
      <w:r>
        <w:rPr>
          <w:w w:val="105"/>
        </w:rPr>
        <w:t>±</w:t>
      </w:r>
      <w:r>
        <w:rPr>
          <w:spacing w:val="-10"/>
          <w:w w:val="105"/>
        </w:rPr>
        <w:t> </w:t>
      </w:r>
      <w:r>
        <w:rPr>
          <w:w w:val="105"/>
        </w:rPr>
        <w:t>S.D.</w:t>
      </w:r>
      <w:r>
        <w:rPr>
          <w:spacing w:val="-10"/>
          <w:w w:val="105"/>
        </w:rPr>
        <w:t> </w:t>
      </w:r>
      <w:r>
        <w:rPr>
          <w:w w:val="105"/>
        </w:rPr>
        <w:t>Mann</w:t>
      </w:r>
      <w:r>
        <w:rPr>
          <w:spacing w:val="-10"/>
          <w:w w:val="105"/>
        </w:rPr>
        <w:t> </w:t>
      </w:r>
      <w:r>
        <w:rPr>
          <w:w w:val="105"/>
        </w:rPr>
        <w:t>Whitney</w:t>
      </w:r>
      <w:r>
        <w:rPr>
          <w:spacing w:val="-10"/>
          <w:w w:val="105"/>
        </w:rPr>
        <w:t> </w:t>
      </w:r>
      <w:r>
        <w:rPr>
          <w:w w:val="105"/>
        </w:rPr>
        <w:t>U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10"/>
          <w:w w:val="105"/>
        </w:rPr>
        <w:t> </w:t>
      </w:r>
      <w:r>
        <w:rPr>
          <w:w w:val="105"/>
        </w:rPr>
        <w:t>ap- </w:t>
      </w:r>
      <w:r>
        <w:rPr/>
        <w:t>plied to compare these variables between groups of pa- </w:t>
      </w:r>
      <w:r>
        <w:rPr>
          <w:spacing w:val="-2"/>
        </w:rPr>
        <w:t>tients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without</w:t>
      </w:r>
      <w:r>
        <w:rPr>
          <w:spacing w:val="-3"/>
        </w:rPr>
        <w:t> </w:t>
      </w:r>
      <w:r>
        <w:rPr>
          <w:spacing w:val="-2"/>
        </w:rPr>
        <w:t>neutropenia.</w:t>
      </w:r>
      <w:r>
        <w:rPr>
          <w:spacing w:val="-3"/>
        </w:rPr>
        <w:t> </w:t>
      </w:r>
      <w:r>
        <w:rPr>
          <w:spacing w:val="-2"/>
        </w:rPr>
        <w:t>Continuous</w:t>
      </w:r>
      <w:r>
        <w:rPr>
          <w:spacing w:val="-3"/>
        </w:rPr>
        <w:t> </w:t>
      </w:r>
      <w:r>
        <w:rPr>
          <w:spacing w:val="-2"/>
        </w:rPr>
        <w:t>variables </w:t>
      </w:r>
      <w:r>
        <w:rPr>
          <w:w w:val="105"/>
        </w:rPr>
        <w:t>were</w:t>
      </w:r>
      <w:r>
        <w:rPr>
          <w:spacing w:val="-2"/>
          <w:w w:val="105"/>
        </w:rPr>
        <w:t> </w:t>
      </w:r>
      <w:r>
        <w:rPr>
          <w:w w:val="105"/>
        </w:rPr>
        <w:t>compared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Students</w:t>
      </w:r>
      <w:r>
        <w:rPr>
          <w:spacing w:val="-2"/>
          <w:w w:val="105"/>
        </w:rPr>
        <w:t> </w:t>
      </w:r>
      <w:r>
        <w:rPr>
          <w:w w:val="105"/>
        </w:rPr>
        <w:t>t-test</w:t>
      </w:r>
      <w:r>
        <w:rPr>
          <w:spacing w:val="-2"/>
          <w:w w:val="105"/>
        </w:rPr>
        <w:t> </w:t>
      </w:r>
      <w:r>
        <w:rPr>
          <w:w w:val="105"/>
        </w:rPr>
        <w:t>Pearson’s</w:t>
      </w:r>
      <w:r>
        <w:rPr>
          <w:spacing w:val="-1"/>
          <w:w w:val="105"/>
        </w:rPr>
        <w:t> </w:t>
      </w:r>
      <w:r>
        <w:rPr>
          <w:w w:val="105"/>
        </w:rPr>
        <w:t>cor- relation was computed to </w:t>
      </w:r>
      <w:r>
        <w:rPr>
          <w:w w:val="115"/>
        </w:rPr>
        <w:t>assess </w:t>
      </w:r>
      <w:r>
        <w:rPr>
          <w:w w:val="105"/>
        </w:rPr>
        <w:t>correlation between </w:t>
      </w:r>
      <w:r>
        <w:rPr/>
        <w:t>ANC and duration of clozapine induction. Statistical sig- </w:t>
      </w:r>
      <w:r>
        <w:rPr>
          <w:w w:val="105"/>
        </w:rPr>
        <w:t>nificance was taken at p &lt; 0.05.</w:t>
      </w:r>
    </w:p>
    <w:p>
      <w:pPr>
        <w:pStyle w:val="Heading2"/>
      </w:pPr>
      <w:r>
        <w:rPr>
          <w:spacing w:val="-2"/>
          <w:w w:val="115"/>
        </w:rPr>
        <w:t>RESULTS</w:t>
      </w:r>
    </w:p>
    <w:p>
      <w:pPr>
        <w:pStyle w:val="BodyText"/>
        <w:spacing w:line="244" w:lineRule="auto" w:before="127"/>
        <w:ind w:right="115" w:firstLine="480"/>
      </w:pPr>
      <w:r>
        <w:rPr/>
        <w:t>We reviewed the records of 917 patients suffering from</w:t>
      </w:r>
      <w:r>
        <w:rPr>
          <w:spacing w:val="-8"/>
        </w:rPr>
        <w:t> </w:t>
      </w:r>
      <w:r>
        <w:rPr/>
        <w:t>schizophrenia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period.</w:t>
      </w:r>
      <w:r>
        <w:rPr>
          <w:spacing w:val="-8"/>
        </w:rPr>
        <w:t> </w:t>
      </w:r>
      <w:r>
        <w:rPr/>
        <w:t>640</w:t>
      </w:r>
      <w:r>
        <w:rPr>
          <w:spacing w:val="-8"/>
        </w:rPr>
        <w:t> </w:t>
      </w:r>
      <w:r>
        <w:rPr/>
        <w:t>(52.9%)</w:t>
      </w:r>
      <w:r>
        <w:rPr>
          <w:spacing w:val="-8"/>
        </w:rPr>
        <w:t> </w:t>
      </w:r>
      <w:r>
        <w:rPr/>
        <w:t>were males and 277 (47.1%) were females (M: F = 1.13: 1). Incidence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clozapine</w:t>
      </w:r>
      <w:r>
        <w:rPr>
          <w:spacing w:val="39"/>
        </w:rPr>
        <w:t> </w:t>
      </w:r>
      <w:r>
        <w:rPr/>
        <w:t>induced</w:t>
      </w:r>
      <w:r>
        <w:rPr>
          <w:spacing w:val="39"/>
        </w:rPr>
        <w:t> </w:t>
      </w:r>
      <w:r>
        <w:rPr/>
        <w:t>neutropenia</w:t>
      </w:r>
      <w:r>
        <w:rPr>
          <w:spacing w:val="39"/>
        </w:rPr>
        <w:t> </w:t>
      </w:r>
      <w:r>
        <w:rPr/>
        <w:t>was</w:t>
      </w:r>
      <w:r>
        <w:rPr>
          <w:spacing w:val="39"/>
        </w:rPr>
        <w:t> </w:t>
      </w:r>
      <w:r>
        <w:rPr/>
        <w:t>4.1% (n = 38 patients). Median duration of clozapine treat- 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6.0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significantly higher than the median duration of </w:t>
      </w:r>
      <w:r>
        <w:rPr>
          <w:w w:val="110"/>
        </w:rPr>
        <w:t>1 </w:t>
      </w:r>
      <w:r>
        <w:rPr/>
        <w:t>year for those pa- tients who did not developed neutropenia (p &lt; 0.001). An</w:t>
      </w:r>
      <w:r>
        <w:rPr>
          <w:spacing w:val="-14"/>
        </w:rPr>
        <w:t> </w:t>
      </w:r>
      <w:r>
        <w:rPr/>
        <w:t>inverse</w:t>
      </w:r>
      <w:r>
        <w:rPr>
          <w:spacing w:val="-14"/>
        </w:rPr>
        <w:t> </w:t>
      </w:r>
      <w:r>
        <w:rPr/>
        <w:t>correlation</w:t>
      </w:r>
      <w:r>
        <w:rPr>
          <w:spacing w:val="-13"/>
        </w:rPr>
        <w:t> </w:t>
      </w:r>
      <w:r>
        <w:rPr/>
        <w:t>(r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-0.046)</w:t>
      </w:r>
      <w:r>
        <w:rPr>
          <w:spacing w:val="-13"/>
        </w:rPr>
        <w:t> </w:t>
      </w:r>
      <w:r>
        <w:rPr/>
        <w:t>(p=</w:t>
      </w:r>
      <w:r>
        <w:rPr>
          <w:spacing w:val="-13"/>
        </w:rPr>
        <w:t> </w:t>
      </w:r>
      <w:r>
        <w:rPr/>
        <w:t>.16)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observed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7" w:space="193"/>
            <w:col w:w="4740"/>
          </w:cols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spacing w:before="100"/>
        <w:ind w:left="1924" w:right="1921"/>
        <w:jc w:val="center"/>
      </w:pPr>
      <w:r>
        <w:rPr>
          <w:w w:val="105"/>
        </w:rPr>
        <w:t>Table-</w:t>
      </w:r>
      <w:r>
        <w:rPr>
          <w:spacing w:val="-10"/>
          <w:w w:val="105"/>
        </w:rPr>
        <w:t>1</w:t>
      </w:r>
    </w:p>
    <w:p>
      <w:pPr>
        <w:pStyle w:val="BodyText"/>
        <w:spacing w:before="125"/>
        <w:ind w:left="326" w:right="322"/>
        <w:jc w:val="center"/>
      </w:pPr>
      <w:r>
        <w:rPr>
          <w:w w:val="105"/>
        </w:rPr>
        <w:t>Duration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treatment,</w:t>
      </w:r>
      <w:r>
        <w:rPr>
          <w:spacing w:val="2"/>
          <w:w w:val="105"/>
        </w:rPr>
        <w:t> </w:t>
      </w:r>
      <w:r>
        <w:rPr>
          <w:w w:val="105"/>
        </w:rPr>
        <w:t>gender</w:t>
      </w:r>
      <w:r>
        <w:rPr>
          <w:spacing w:val="3"/>
          <w:w w:val="105"/>
        </w:rPr>
        <w:t> </w:t>
      </w:r>
      <w:r>
        <w:rPr>
          <w:w w:val="105"/>
        </w:rPr>
        <w:t>distribution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dose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Clozapine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patients</w:t>
      </w:r>
      <w:r>
        <w:rPr>
          <w:spacing w:val="2"/>
          <w:w w:val="105"/>
        </w:rPr>
        <w:t> </w:t>
      </w:r>
      <w:r>
        <w:rPr>
          <w:w w:val="105"/>
        </w:rPr>
        <w:t>with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without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neutropenia.</w:t>
      </w:r>
    </w:p>
    <w:p>
      <w:pPr>
        <w:pStyle w:val="BodyText"/>
        <w:spacing w:before="3"/>
        <w:ind w:left="0"/>
        <w:jc w:val="left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1"/>
        <w:gridCol w:w="2340"/>
        <w:gridCol w:w="3158"/>
        <w:gridCol w:w="1111"/>
      </w:tblGrid>
      <w:tr>
        <w:trPr>
          <w:trHeight w:val="407" w:hRule="atLeast"/>
        </w:trPr>
        <w:tc>
          <w:tcPr>
            <w:tcW w:w="2741" w:type="dxa"/>
          </w:tcPr>
          <w:p>
            <w:pPr>
              <w:pStyle w:val="TableParagraph"/>
              <w:spacing w:before="12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2340" w:type="dxa"/>
          </w:tcPr>
          <w:p>
            <w:pPr>
              <w:pStyle w:val="TableParagraph"/>
              <w:spacing w:before="124"/>
              <w:ind w:left="314"/>
              <w:rPr>
                <w:sz w:val="18"/>
              </w:rPr>
            </w:pPr>
            <w:r>
              <w:rPr>
                <w:sz w:val="18"/>
              </w:rPr>
              <w:t>Neutropenia</w:t>
            </w:r>
            <w:r>
              <w:rPr>
                <w:spacing w:val="19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20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5"/>
                <w:sz w:val="18"/>
              </w:rPr>
              <w:t>38)</w:t>
            </w:r>
          </w:p>
        </w:tc>
        <w:tc>
          <w:tcPr>
            <w:tcW w:w="3158" w:type="dxa"/>
          </w:tcPr>
          <w:p>
            <w:pPr>
              <w:pStyle w:val="TableParagraph"/>
              <w:spacing w:before="124"/>
              <w:ind w:left="314"/>
              <w:rPr>
                <w:sz w:val="18"/>
              </w:rPr>
            </w:pPr>
            <w:r>
              <w:rPr>
                <w:sz w:val="18"/>
              </w:rPr>
              <w:t>Without</w:t>
            </w:r>
            <w:r>
              <w:rPr>
                <w:spacing w:val="14"/>
                <w:sz w:val="18"/>
              </w:rPr>
              <w:t> </w:t>
            </w:r>
            <w:r>
              <w:rPr>
                <w:sz w:val="18"/>
              </w:rPr>
              <w:t>Neutropenia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(n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sz w:val="18"/>
              </w:rPr>
              <w:t>879)</w:t>
            </w:r>
          </w:p>
        </w:tc>
        <w:tc>
          <w:tcPr>
            <w:tcW w:w="1111" w:type="dxa"/>
          </w:tcPr>
          <w:p>
            <w:pPr>
              <w:pStyle w:val="TableParagraph"/>
              <w:spacing w:before="124"/>
              <w:ind w:left="276"/>
              <w:rPr>
                <w:sz w:val="18"/>
              </w:rPr>
            </w:pPr>
            <w:r>
              <w:rPr>
                <w:sz w:val="18"/>
              </w:rPr>
              <w:t>p-</w:t>
            </w:r>
            <w:r>
              <w:rPr>
                <w:spacing w:val="-2"/>
                <w:w w:val="105"/>
                <w:sz w:val="18"/>
              </w:rPr>
              <w:t>value</w:t>
            </w:r>
          </w:p>
        </w:tc>
      </w:tr>
      <w:tr>
        <w:trPr>
          <w:trHeight w:val="376" w:hRule="atLeast"/>
        </w:trPr>
        <w:tc>
          <w:tcPr>
            <w:tcW w:w="2741" w:type="dxa"/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sz w:val="18"/>
              </w:rPr>
              <w:t>Gender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(M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sz w:val="18"/>
              </w:rPr>
              <w:t>F)</w:t>
            </w:r>
          </w:p>
        </w:tc>
        <w:tc>
          <w:tcPr>
            <w:tcW w:w="2340" w:type="dxa"/>
          </w:tcPr>
          <w:p>
            <w:pPr>
              <w:pStyle w:val="TableParagraph"/>
              <w:spacing w:before="93"/>
              <w:ind w:left="313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4"/>
                <w:w w:val="95"/>
                <w:sz w:val="18"/>
              </w:rPr>
              <w:t> </w:t>
            </w:r>
            <w:r>
              <w:rPr>
                <w:w w:val="95"/>
                <w:sz w:val="18"/>
              </w:rPr>
              <w:t>/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10</w:t>
            </w:r>
          </w:p>
        </w:tc>
        <w:tc>
          <w:tcPr>
            <w:tcW w:w="3158" w:type="dxa"/>
          </w:tcPr>
          <w:p>
            <w:pPr>
              <w:pStyle w:val="TableParagraph"/>
              <w:spacing w:before="93"/>
              <w:ind w:left="313"/>
              <w:rPr>
                <w:sz w:val="18"/>
              </w:rPr>
            </w:pPr>
            <w:r>
              <w:rPr>
                <w:sz w:val="18"/>
              </w:rPr>
              <w:t>612 / </w:t>
            </w:r>
            <w:r>
              <w:rPr>
                <w:spacing w:val="-5"/>
                <w:sz w:val="18"/>
              </w:rPr>
              <w:t>267</w:t>
            </w:r>
          </w:p>
        </w:tc>
        <w:tc>
          <w:tcPr>
            <w:tcW w:w="1111" w:type="dxa"/>
          </w:tcPr>
          <w:p>
            <w:pPr>
              <w:pStyle w:val="TableParagraph"/>
              <w:spacing w:before="93"/>
              <w:ind w:left="274"/>
              <w:rPr>
                <w:sz w:val="18"/>
              </w:rPr>
            </w:pPr>
            <w:r>
              <w:rPr>
                <w:spacing w:val="-2"/>
                <w:sz w:val="18"/>
              </w:rPr>
              <w:t>0.594</w:t>
            </w:r>
          </w:p>
        </w:tc>
      </w:tr>
      <w:tr>
        <w:trPr>
          <w:trHeight w:val="376" w:hRule="atLeast"/>
        </w:trPr>
        <w:tc>
          <w:tcPr>
            <w:tcW w:w="2741" w:type="dxa"/>
          </w:tcPr>
          <w:p>
            <w:pPr>
              <w:pStyle w:val="TableParagraph"/>
              <w:spacing w:before="93"/>
              <w:rPr>
                <w:sz w:val="10"/>
              </w:rPr>
            </w:pPr>
            <w:r>
              <w:rPr>
                <w:w w:val="95"/>
                <w:sz w:val="18"/>
              </w:rPr>
              <w:t>Duration</w:t>
            </w:r>
            <w:r>
              <w:rPr>
                <w:spacing w:val="16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treatment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(years)</w:t>
            </w:r>
            <w:r>
              <w:rPr>
                <w:spacing w:val="-2"/>
                <w:w w:val="95"/>
                <w:position w:val="6"/>
                <w:sz w:val="10"/>
              </w:rPr>
              <w:t>†</w:t>
            </w:r>
          </w:p>
        </w:tc>
        <w:tc>
          <w:tcPr>
            <w:tcW w:w="2340" w:type="dxa"/>
          </w:tcPr>
          <w:p>
            <w:pPr>
              <w:pStyle w:val="TableParagraph"/>
              <w:spacing w:before="93"/>
              <w:ind w:left="313"/>
              <w:rPr>
                <w:sz w:val="18"/>
              </w:rPr>
            </w:pPr>
            <w:r>
              <w:rPr>
                <w:sz w:val="18"/>
              </w:rPr>
              <w:t>6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(1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9.25)*</w:t>
            </w:r>
          </w:p>
        </w:tc>
        <w:tc>
          <w:tcPr>
            <w:tcW w:w="3158" w:type="dxa"/>
          </w:tcPr>
          <w:p>
            <w:pPr>
              <w:pStyle w:val="TableParagraph"/>
              <w:spacing w:before="93"/>
              <w:ind w:left="313"/>
              <w:rPr>
                <w:sz w:val="18"/>
              </w:rPr>
            </w:pPr>
            <w:r>
              <w:rPr>
                <w:w w:val="110"/>
                <w:sz w:val="18"/>
              </w:rPr>
              <w:t>1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(&lt;1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–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7"/>
                <w:w w:val="110"/>
                <w:sz w:val="18"/>
              </w:rPr>
              <w:t>3)</w:t>
            </w:r>
          </w:p>
        </w:tc>
        <w:tc>
          <w:tcPr>
            <w:tcW w:w="1111" w:type="dxa"/>
          </w:tcPr>
          <w:p>
            <w:pPr>
              <w:pStyle w:val="TableParagraph"/>
              <w:spacing w:before="93"/>
              <w:ind w:left="274"/>
              <w:rPr>
                <w:sz w:val="18"/>
              </w:rPr>
            </w:pPr>
            <w:r>
              <w:rPr>
                <w:spacing w:val="-2"/>
                <w:sz w:val="18"/>
              </w:rPr>
              <w:t>0.001</w:t>
            </w:r>
          </w:p>
        </w:tc>
      </w:tr>
      <w:tr>
        <w:trPr>
          <w:trHeight w:val="449" w:hRule="atLeast"/>
        </w:trPr>
        <w:tc>
          <w:tcPr>
            <w:tcW w:w="2741" w:type="dxa"/>
          </w:tcPr>
          <w:p>
            <w:pPr>
              <w:pStyle w:val="TableParagraph"/>
              <w:spacing w:before="95"/>
              <w:rPr>
                <w:sz w:val="10"/>
              </w:rPr>
            </w:pPr>
            <w:r>
              <w:rPr>
                <w:w w:val="105"/>
                <w:sz w:val="18"/>
              </w:rPr>
              <w:t>Dose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(mg)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10"/>
                <w:w w:val="105"/>
                <w:position w:val="6"/>
                <w:sz w:val="10"/>
              </w:rPr>
              <w:t>†</w:t>
            </w:r>
          </w:p>
        </w:tc>
        <w:tc>
          <w:tcPr>
            <w:tcW w:w="2340" w:type="dxa"/>
          </w:tcPr>
          <w:p>
            <w:pPr>
              <w:pStyle w:val="TableParagraph"/>
              <w:spacing w:before="95"/>
              <w:ind w:left="313"/>
              <w:rPr>
                <w:sz w:val="18"/>
              </w:rPr>
            </w:pPr>
            <w:r>
              <w:rPr>
                <w:sz w:val="18"/>
              </w:rPr>
              <w:t>200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(100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300)</w:t>
            </w:r>
          </w:p>
        </w:tc>
        <w:tc>
          <w:tcPr>
            <w:tcW w:w="3158" w:type="dxa"/>
          </w:tcPr>
          <w:p>
            <w:pPr>
              <w:pStyle w:val="TableParagraph"/>
              <w:spacing w:before="95"/>
              <w:ind w:left="314"/>
              <w:rPr>
                <w:sz w:val="18"/>
              </w:rPr>
            </w:pPr>
            <w:r>
              <w:rPr>
                <w:sz w:val="18"/>
              </w:rPr>
              <w:t>150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(87.5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> 250)</w:t>
            </w:r>
          </w:p>
        </w:tc>
        <w:tc>
          <w:tcPr>
            <w:tcW w:w="1111" w:type="dxa"/>
          </w:tcPr>
          <w:p>
            <w:pPr>
              <w:pStyle w:val="TableParagraph"/>
              <w:spacing w:before="95"/>
              <w:ind w:left="274"/>
              <w:rPr>
                <w:sz w:val="18"/>
              </w:rPr>
            </w:pPr>
            <w:r>
              <w:rPr>
                <w:spacing w:val="-2"/>
                <w:sz w:val="18"/>
              </w:rPr>
              <w:t>0.262</w:t>
            </w:r>
          </w:p>
        </w:tc>
      </w:tr>
    </w:tbl>
    <w:p>
      <w:pPr>
        <w:pStyle w:val="BodyText"/>
        <w:spacing w:before="96"/>
        <w:ind w:left="120"/>
        <w:jc w:val="left"/>
      </w:pPr>
      <w:r>
        <w:rPr/>
        <w:t>Key:</w:t>
      </w:r>
      <w:r>
        <w:rPr>
          <w:spacing w:val="3"/>
        </w:rPr>
        <w:t> </w:t>
      </w:r>
      <w:r>
        <w:rPr>
          <w:position w:val="6"/>
          <w:sz w:val="10"/>
        </w:rPr>
        <w:t>†</w:t>
      </w:r>
      <w:r>
        <w:rPr>
          <w:spacing w:val="2"/>
          <w:position w:val="6"/>
          <w:sz w:val="10"/>
        </w:rPr>
        <w:t> </w:t>
      </w:r>
      <w:r>
        <w:rPr/>
        <w:t>Median</w:t>
      </w:r>
      <w:r>
        <w:rPr>
          <w:spacing w:val="2"/>
        </w:rPr>
        <w:t> </w:t>
      </w:r>
      <w:r>
        <w:rPr/>
        <w:t>(Interquartile</w:t>
      </w:r>
      <w:r>
        <w:rPr>
          <w:spacing w:val="3"/>
        </w:rPr>
        <w:t> </w:t>
      </w:r>
      <w:r>
        <w:rPr/>
        <w:t>range),</w:t>
      </w:r>
      <w:r>
        <w:rPr>
          <w:spacing w:val="3"/>
        </w:rPr>
        <w:t> </w:t>
      </w:r>
      <w:r>
        <w:rPr>
          <w:position w:val="6"/>
          <w:sz w:val="10"/>
        </w:rPr>
        <w:t>‡</w:t>
      </w:r>
      <w:r>
        <w:rPr>
          <w:spacing w:val="2"/>
          <w:position w:val="6"/>
          <w:sz w:val="10"/>
        </w:rPr>
        <w:t> </w:t>
      </w:r>
      <w:r>
        <w:rPr/>
        <w:t>Mean</w:t>
      </w:r>
      <w:r>
        <w:rPr>
          <w:spacing w:val="3"/>
        </w:rPr>
        <w:t> </w:t>
      </w:r>
      <w:r>
        <w:rPr/>
        <w:t>±</w:t>
      </w:r>
      <w:r>
        <w:rPr>
          <w:spacing w:val="2"/>
        </w:rPr>
        <w:t> </w:t>
      </w:r>
      <w:r>
        <w:rPr/>
        <w:t>SD</w:t>
      </w:r>
      <w:r>
        <w:rPr>
          <w:spacing w:val="2"/>
        </w:rPr>
        <w:t> </w:t>
      </w:r>
      <w:r>
        <w:rPr/>
        <w:t>(95%</w:t>
      </w:r>
      <w:r>
        <w:rPr>
          <w:spacing w:val="2"/>
        </w:rPr>
        <w:t> </w:t>
      </w:r>
      <w:r>
        <w:rPr/>
        <w:t>confidence</w:t>
      </w:r>
      <w:r>
        <w:rPr>
          <w:spacing w:val="3"/>
        </w:rPr>
        <w:t> </w:t>
      </w:r>
      <w:r>
        <w:rPr/>
        <w:t>interval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means),</w:t>
      </w:r>
    </w:p>
    <w:p>
      <w:pPr>
        <w:pStyle w:val="BodyText"/>
        <w:spacing w:before="65"/>
        <w:ind w:left="120"/>
        <w:jc w:val="left"/>
      </w:pPr>
      <w:r>
        <w:rPr>
          <w:w w:val="105"/>
        </w:rPr>
        <w:t>*Shows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0.001.</w:t>
      </w:r>
    </w:p>
    <w:p>
      <w:pPr>
        <w:pStyle w:val="BodyText"/>
        <w:spacing w:before="65"/>
        <w:ind w:left="120"/>
        <w:jc w:val="left"/>
      </w:pPr>
      <w:r>
        <w:rPr/>
        <w:t>ANF</w:t>
      </w:r>
      <w:r>
        <w:rPr>
          <w:spacing w:val="-1"/>
        </w:rPr>
        <w:t> </w:t>
      </w:r>
      <w:r>
        <w:rPr/>
        <w:t>= Absolute Neutrophil</w:t>
      </w:r>
      <w:r>
        <w:rPr>
          <w:spacing w:val="-1"/>
        </w:rPr>
        <w:t> </w:t>
      </w:r>
      <w:r>
        <w:rPr/>
        <w:t>count, WBC =</w:t>
      </w:r>
      <w:r>
        <w:rPr>
          <w:spacing w:val="-1"/>
        </w:rPr>
        <w:t> </w:t>
      </w:r>
      <w:r>
        <w:rPr/>
        <w:t>White blood cell</w:t>
      </w:r>
      <w:r>
        <w:rPr>
          <w:spacing w:val="-1"/>
        </w:rPr>
        <w:t> </w:t>
      </w:r>
      <w:r>
        <w:rPr>
          <w:spacing w:val="-2"/>
        </w:rPr>
        <w:t>count</w:t>
      </w:r>
    </w:p>
    <w:p>
      <w:pPr>
        <w:spacing w:after="0"/>
        <w:jc w:val="left"/>
        <w:sectPr>
          <w:type w:val="continuous"/>
          <w:pgSz w:w="12240" w:h="15840"/>
          <w:pgMar w:header="0" w:footer="1008" w:top="920" w:bottom="1200" w:left="1320" w:right="1320"/>
        </w:sectPr>
      </w:pPr>
    </w:p>
    <w:p>
      <w:pPr>
        <w:pStyle w:val="BodyText"/>
        <w:ind w:left="1924" w:right="1921"/>
        <w:jc w:val="center"/>
      </w:pPr>
      <w:r>
        <w:rPr/>
        <w:t>Table-</w:t>
      </w:r>
      <w:r>
        <w:rPr>
          <w:spacing w:val="-10"/>
          <w:w w:val="105"/>
        </w:rPr>
        <w:t>2</w:t>
      </w:r>
    </w:p>
    <w:p>
      <w:pPr>
        <w:pStyle w:val="BodyText"/>
        <w:spacing w:before="125"/>
        <w:ind w:left="323" w:right="322"/>
        <w:jc w:val="center"/>
      </w:pPr>
      <w:r>
        <w:rPr>
          <w:w w:val="105"/>
        </w:rPr>
        <w:t>Comparison</w:t>
      </w:r>
      <w:r>
        <w:rPr>
          <w:spacing w:val="16"/>
          <w:w w:val="105"/>
        </w:rPr>
        <w:t> </w:t>
      </w:r>
      <w:r>
        <w:rPr>
          <w:w w:val="105"/>
        </w:rPr>
        <w:t>between</w:t>
      </w:r>
      <w:r>
        <w:rPr>
          <w:spacing w:val="16"/>
          <w:w w:val="105"/>
        </w:rPr>
        <w:t> </w:t>
      </w:r>
      <w:r>
        <w:rPr>
          <w:w w:val="105"/>
        </w:rPr>
        <w:t>male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female</w:t>
      </w:r>
      <w:r>
        <w:rPr>
          <w:spacing w:val="16"/>
          <w:w w:val="105"/>
        </w:rPr>
        <w:t> </w:t>
      </w:r>
      <w:r>
        <w:rPr>
          <w:w w:val="105"/>
        </w:rPr>
        <w:t>patients</w:t>
      </w:r>
      <w:r>
        <w:rPr>
          <w:spacing w:val="17"/>
          <w:w w:val="105"/>
        </w:rPr>
        <w:t> </w:t>
      </w:r>
      <w:r>
        <w:rPr>
          <w:w w:val="105"/>
        </w:rPr>
        <w:t>suffering</w:t>
      </w:r>
      <w:r>
        <w:rPr>
          <w:spacing w:val="16"/>
          <w:w w:val="105"/>
        </w:rPr>
        <w:t> </w:t>
      </w:r>
      <w:r>
        <w:rPr>
          <w:w w:val="105"/>
        </w:rPr>
        <w:t>from</w:t>
      </w:r>
      <w:r>
        <w:rPr>
          <w:spacing w:val="17"/>
          <w:w w:val="105"/>
        </w:rPr>
        <w:t> </w:t>
      </w:r>
      <w:r>
        <w:rPr>
          <w:w w:val="105"/>
        </w:rPr>
        <w:t>neutropenia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(n=38).</w:t>
      </w:r>
    </w:p>
    <w:p>
      <w:pPr>
        <w:pStyle w:val="BodyText"/>
        <w:spacing w:before="2"/>
        <w:ind w:left="0"/>
        <w:jc w:val="left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1"/>
        <w:gridCol w:w="2709"/>
        <w:gridCol w:w="2779"/>
        <w:gridCol w:w="1070"/>
      </w:tblGrid>
      <w:tr>
        <w:trPr>
          <w:trHeight w:val="348" w:hRule="atLeast"/>
        </w:trPr>
        <w:tc>
          <w:tcPr>
            <w:tcW w:w="2791" w:type="dxa"/>
          </w:tcPr>
          <w:p>
            <w:pPr>
              <w:pStyle w:val="TableParagraph"/>
              <w:spacing w:before="6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Variables</w:t>
            </w:r>
          </w:p>
        </w:tc>
        <w:tc>
          <w:tcPr>
            <w:tcW w:w="2709" w:type="dxa"/>
          </w:tcPr>
          <w:p>
            <w:pPr>
              <w:pStyle w:val="TableParagraph"/>
              <w:spacing w:before="65"/>
              <w:ind w:left="324"/>
              <w:rPr>
                <w:sz w:val="18"/>
              </w:rPr>
            </w:pPr>
            <w:r>
              <w:rPr>
                <w:spacing w:val="-4"/>
                <w:sz w:val="18"/>
              </w:rPr>
              <w:t>Male</w:t>
            </w:r>
          </w:p>
        </w:tc>
        <w:tc>
          <w:tcPr>
            <w:tcW w:w="2779" w:type="dxa"/>
          </w:tcPr>
          <w:p>
            <w:pPr>
              <w:pStyle w:val="TableParagraph"/>
              <w:spacing w:before="65"/>
              <w:ind w:left="4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Female</w:t>
            </w:r>
          </w:p>
        </w:tc>
        <w:tc>
          <w:tcPr>
            <w:tcW w:w="1070" w:type="dxa"/>
          </w:tcPr>
          <w:p>
            <w:pPr>
              <w:pStyle w:val="TableParagraph"/>
              <w:spacing w:before="65"/>
              <w:ind w:left="296"/>
              <w:rPr>
                <w:sz w:val="18"/>
              </w:rPr>
            </w:pPr>
            <w:r>
              <w:rPr>
                <w:sz w:val="18"/>
              </w:rPr>
              <w:t>p-</w:t>
            </w:r>
            <w:r>
              <w:rPr>
                <w:spacing w:val="-2"/>
                <w:w w:val="105"/>
                <w:sz w:val="18"/>
              </w:rPr>
              <w:t>value</w:t>
            </w:r>
          </w:p>
        </w:tc>
      </w:tr>
      <w:tr>
        <w:trPr>
          <w:trHeight w:val="371" w:hRule="atLeast"/>
        </w:trPr>
        <w:tc>
          <w:tcPr>
            <w:tcW w:w="2791" w:type="dxa"/>
            <w:tcBorders>
              <w:bottom w:val="nil"/>
            </w:tcBorders>
          </w:tcPr>
          <w:p>
            <w:pPr>
              <w:pStyle w:val="TableParagraph"/>
              <w:spacing w:before="93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Gender</w:t>
            </w:r>
          </w:p>
        </w:tc>
        <w:tc>
          <w:tcPr>
            <w:tcW w:w="2709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324"/>
              <w:rPr>
                <w:sz w:val="18"/>
              </w:rPr>
            </w:pPr>
            <w:r>
              <w:rPr>
                <w:w w:val="95"/>
                <w:sz w:val="18"/>
              </w:rPr>
              <w:t>28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sz w:val="18"/>
              </w:rPr>
              <w:t>(73.7%)</w:t>
            </w:r>
          </w:p>
        </w:tc>
        <w:tc>
          <w:tcPr>
            <w:tcW w:w="2779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49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(26.3%)</w:t>
            </w:r>
          </w:p>
        </w:tc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before="93"/>
              <w:ind w:left="293"/>
              <w:rPr>
                <w:sz w:val="18"/>
              </w:rPr>
            </w:pPr>
            <w:r>
              <w:rPr>
                <w:spacing w:val="-2"/>
                <w:sz w:val="18"/>
              </w:rPr>
              <w:t>0.004</w:t>
            </w:r>
          </w:p>
        </w:tc>
      </w:tr>
      <w:tr>
        <w:trPr>
          <w:trHeight w:val="33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w w:val="95"/>
                <w:sz w:val="18"/>
              </w:rPr>
              <w:t>Duration</w:t>
            </w:r>
            <w:r>
              <w:rPr>
                <w:spacing w:val="16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7"/>
                <w:sz w:val="18"/>
              </w:rPr>
              <w:t> </w:t>
            </w:r>
            <w:r>
              <w:rPr>
                <w:w w:val="95"/>
                <w:sz w:val="18"/>
              </w:rPr>
              <w:t>treatment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(years)</w:t>
            </w:r>
            <w:r>
              <w:rPr>
                <w:spacing w:val="-2"/>
                <w:w w:val="95"/>
                <w:position w:val="6"/>
                <w:sz w:val="10"/>
              </w:rPr>
              <w:t>†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3.5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2"/>
                <w:sz w:val="18"/>
              </w:rPr>
              <w:t> </w:t>
            </w:r>
            <w:r>
              <w:rPr>
                <w:w w:val="110"/>
                <w:sz w:val="18"/>
              </w:rPr>
              <w:t>1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3.5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7.25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10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ind w:left="294"/>
              <w:rPr>
                <w:sz w:val="18"/>
              </w:rPr>
            </w:pPr>
            <w:r>
              <w:rPr>
                <w:spacing w:val="-2"/>
                <w:sz w:val="18"/>
              </w:rPr>
              <w:t>0.041</w:t>
            </w:r>
          </w:p>
        </w:tc>
      </w:tr>
      <w:tr>
        <w:trPr>
          <w:trHeight w:val="33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114"/>
              <w:rPr>
                <w:sz w:val="10"/>
              </w:rPr>
            </w:pPr>
            <w:r>
              <w:rPr>
                <w:w w:val="105"/>
                <w:sz w:val="18"/>
              </w:rPr>
              <w:t>Dose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used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(mg)</w:t>
            </w:r>
            <w:r>
              <w:rPr>
                <w:spacing w:val="-2"/>
                <w:w w:val="105"/>
                <w:position w:val="6"/>
                <w:sz w:val="10"/>
              </w:rPr>
              <w:t>†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23"/>
              <w:rPr>
                <w:sz w:val="18"/>
              </w:rPr>
            </w:pPr>
            <w:r>
              <w:rPr>
                <w:sz w:val="18"/>
              </w:rPr>
              <w:t>150 (100 – 250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495"/>
              <w:rPr>
                <w:sz w:val="18"/>
              </w:rPr>
            </w:pPr>
            <w:r>
              <w:rPr>
                <w:sz w:val="18"/>
              </w:rPr>
              <w:t>250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187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340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94"/>
              <w:rPr>
                <w:sz w:val="18"/>
              </w:rPr>
            </w:pPr>
            <w:r>
              <w:rPr>
                <w:spacing w:val="-2"/>
                <w:sz w:val="18"/>
              </w:rPr>
              <w:t>0.054</w:t>
            </w:r>
          </w:p>
        </w:tc>
      </w:tr>
      <w:tr>
        <w:trPr>
          <w:trHeight w:val="340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  <w:r>
              <w:rPr>
                <w:sz w:val="18"/>
              </w:rPr>
              <w:t>Median</w:t>
            </w:r>
            <w:r>
              <w:rPr>
                <w:spacing w:val="-4"/>
                <w:sz w:val="18"/>
              </w:rPr>
              <w:t> ANC</w:t>
            </w:r>
            <w:r>
              <w:rPr>
                <w:spacing w:val="-4"/>
                <w:position w:val="6"/>
                <w:sz w:val="10"/>
              </w:rPr>
              <w:t>‡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5.6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1.41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(5.09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6.18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1.49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(3.93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6.06)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2"/>
                <w:sz w:val="18"/>
              </w:rPr>
              <w:t>0.640</w:t>
            </w:r>
          </w:p>
        </w:tc>
      </w:tr>
      <w:tr>
        <w:trPr>
          <w:trHeight w:val="33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rPr>
                <w:sz w:val="18"/>
              </w:rPr>
            </w:pPr>
            <w:r>
              <w:rPr>
                <w:sz w:val="18"/>
              </w:rPr>
              <w:t>Lowest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5"/>
                <w:sz w:val="18"/>
              </w:rPr>
              <w:t>ANC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474"/>
              <w:rPr>
                <w:sz w:val="18"/>
              </w:rPr>
            </w:pPr>
            <w:r>
              <w:rPr>
                <w:w w:val="105"/>
                <w:sz w:val="18"/>
              </w:rPr>
              <w:t>•1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0.0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323"/>
              <w:rPr>
                <w:sz w:val="18"/>
              </w:rPr>
            </w:pPr>
            <w:r>
              <w:rPr>
                <w:sz w:val="18"/>
              </w:rPr>
              <w:t>21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sz w:val="18"/>
              </w:rPr>
              <w:t>(75%)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494"/>
              <w:rPr>
                <w:sz w:val="18"/>
              </w:rPr>
            </w:pPr>
            <w:r>
              <w:rPr>
                <w:w w:val="105"/>
                <w:sz w:val="18"/>
              </w:rPr>
              <w:t>10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(100%)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1"/>
              <w:ind w:left="293"/>
              <w:rPr>
                <w:sz w:val="18"/>
              </w:rPr>
            </w:pPr>
            <w:r>
              <w:rPr>
                <w:spacing w:val="-2"/>
                <w:sz w:val="18"/>
              </w:rPr>
              <w:t>0.156</w:t>
            </w:r>
          </w:p>
        </w:tc>
      </w:tr>
      <w:tr>
        <w:trPr>
          <w:trHeight w:val="340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32" w:val="left" w:leader="none"/>
              </w:tabs>
              <w:spacing w:line="240" w:lineRule="auto" w:before="62" w:after="0"/>
              <w:ind w:left="631" w:right="0" w:hanging="158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5"/>
                <w:sz w:val="18"/>
              </w:rPr>
              <w:t>1.0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(25%)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94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(0%)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3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ind w:left="114"/>
              <w:rPr>
                <w:sz w:val="10"/>
              </w:rPr>
            </w:pPr>
            <w:r>
              <w:rPr>
                <w:spacing w:val="-4"/>
                <w:sz w:val="18"/>
              </w:rPr>
              <w:t>WBC</w:t>
            </w:r>
            <w:r>
              <w:rPr>
                <w:spacing w:val="-4"/>
                <w:position w:val="6"/>
                <w:sz w:val="10"/>
              </w:rPr>
              <w:t>‡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sz w:val="18"/>
              </w:rPr>
              <w:t>8.55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1.96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(7.79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9.31)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95"/>
              <w:rPr>
                <w:sz w:val="18"/>
              </w:rPr>
            </w:pPr>
            <w:r>
              <w:rPr>
                <w:sz w:val="18"/>
              </w:rPr>
              <w:t>8.10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1.97 (6.69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– </w:t>
            </w:r>
            <w:r>
              <w:rPr>
                <w:spacing w:val="-2"/>
                <w:sz w:val="18"/>
              </w:rPr>
              <w:t>9.51)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ind w:left="293"/>
              <w:rPr>
                <w:sz w:val="18"/>
              </w:rPr>
            </w:pPr>
            <w:r>
              <w:rPr>
                <w:spacing w:val="-2"/>
                <w:sz w:val="18"/>
              </w:rPr>
              <w:t>0.530</w:t>
            </w:r>
          </w:p>
        </w:tc>
      </w:tr>
      <w:tr>
        <w:trPr>
          <w:trHeight w:val="279" w:hRule="atLeast"/>
        </w:trPr>
        <w:tc>
          <w:tcPr>
            <w:tcW w:w="279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61"/>
              <w:ind w:left="114"/>
              <w:rPr>
                <w:sz w:val="10"/>
              </w:rPr>
            </w:pPr>
            <w:r>
              <w:rPr>
                <w:sz w:val="18"/>
              </w:rPr>
              <w:t>Platelet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count</w:t>
            </w:r>
            <w:r>
              <w:rPr>
                <w:spacing w:val="-2"/>
                <w:position w:val="6"/>
                <w:sz w:val="10"/>
              </w:rPr>
              <w:t>‡</w:t>
            </w:r>
          </w:p>
        </w:tc>
        <w:tc>
          <w:tcPr>
            <w:tcW w:w="270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61"/>
              <w:ind w:left="323"/>
              <w:rPr>
                <w:sz w:val="18"/>
              </w:rPr>
            </w:pPr>
            <w:r>
              <w:rPr>
                <w:sz w:val="18"/>
              </w:rPr>
              <w:t>253.13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sz w:val="18"/>
              </w:rPr>
              <w:t>70.10</w:t>
            </w:r>
          </w:p>
        </w:tc>
        <w:tc>
          <w:tcPr>
            <w:tcW w:w="27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61"/>
              <w:ind w:left="495"/>
              <w:rPr>
                <w:sz w:val="18"/>
              </w:rPr>
            </w:pPr>
            <w:r>
              <w:rPr>
                <w:sz w:val="18"/>
              </w:rPr>
              <w:t>262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±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67.94</w:t>
            </w:r>
          </w:p>
        </w:tc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 w:before="61"/>
              <w:ind w:left="294"/>
              <w:rPr>
                <w:sz w:val="18"/>
              </w:rPr>
            </w:pPr>
            <w:r>
              <w:rPr>
                <w:spacing w:val="-2"/>
                <w:sz w:val="18"/>
              </w:rPr>
              <w:t>0.073</w:t>
            </w:r>
          </w:p>
        </w:tc>
      </w:tr>
      <w:tr>
        <w:trPr>
          <w:trHeight w:val="341" w:hRule="atLeast"/>
        </w:trPr>
        <w:tc>
          <w:tcPr>
            <w:tcW w:w="2791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09" w:type="dxa"/>
            <w:tcBorders>
              <w:top w:val="nil"/>
            </w:tcBorders>
          </w:tcPr>
          <w:p>
            <w:pPr>
              <w:pStyle w:val="TableParagraph"/>
              <w:spacing w:before="2"/>
              <w:ind w:left="324"/>
              <w:rPr>
                <w:sz w:val="18"/>
              </w:rPr>
            </w:pPr>
            <w:r>
              <w:rPr>
                <w:sz w:val="18"/>
              </w:rPr>
              <w:t>(225.91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– </w:t>
            </w:r>
            <w:r>
              <w:rPr>
                <w:spacing w:val="-2"/>
                <w:sz w:val="18"/>
              </w:rPr>
              <w:t>280.41)</w:t>
            </w:r>
          </w:p>
        </w:tc>
        <w:tc>
          <w:tcPr>
            <w:tcW w:w="2779" w:type="dxa"/>
            <w:tcBorders>
              <w:top w:val="nil"/>
            </w:tcBorders>
          </w:tcPr>
          <w:p>
            <w:pPr>
              <w:pStyle w:val="TableParagraph"/>
              <w:spacing w:before="2"/>
              <w:ind w:left="494"/>
              <w:rPr>
                <w:sz w:val="18"/>
              </w:rPr>
            </w:pPr>
            <w:r>
              <w:rPr>
                <w:sz w:val="18"/>
              </w:rPr>
              <w:t>(213.4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–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310.6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10"/>
                <w:sz w:val="18"/>
              </w:rPr>
              <w:t>)</w:t>
            </w:r>
          </w:p>
        </w:tc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18"/>
        <w:ind w:left="120"/>
        <w:jc w:val="left"/>
      </w:pPr>
      <w:r>
        <w:rPr/>
        <w:t>Key:</w:t>
      </w:r>
      <w:r>
        <w:rPr>
          <w:spacing w:val="3"/>
        </w:rPr>
        <w:t> </w:t>
      </w:r>
      <w:r>
        <w:rPr>
          <w:position w:val="6"/>
          <w:sz w:val="10"/>
        </w:rPr>
        <w:t>†</w:t>
      </w:r>
      <w:r>
        <w:rPr>
          <w:spacing w:val="2"/>
          <w:position w:val="6"/>
          <w:sz w:val="10"/>
        </w:rPr>
        <w:t> </w:t>
      </w:r>
      <w:r>
        <w:rPr/>
        <w:t>Median</w:t>
      </w:r>
      <w:r>
        <w:rPr>
          <w:spacing w:val="2"/>
        </w:rPr>
        <w:t> </w:t>
      </w:r>
      <w:r>
        <w:rPr/>
        <w:t>(Interquartile</w:t>
      </w:r>
      <w:r>
        <w:rPr>
          <w:spacing w:val="3"/>
        </w:rPr>
        <w:t> </w:t>
      </w:r>
      <w:r>
        <w:rPr/>
        <w:t>range),</w:t>
      </w:r>
      <w:r>
        <w:rPr>
          <w:spacing w:val="3"/>
        </w:rPr>
        <w:t> </w:t>
      </w:r>
      <w:r>
        <w:rPr>
          <w:position w:val="6"/>
          <w:sz w:val="10"/>
        </w:rPr>
        <w:t>‡</w:t>
      </w:r>
      <w:r>
        <w:rPr>
          <w:spacing w:val="2"/>
          <w:position w:val="6"/>
          <w:sz w:val="10"/>
        </w:rPr>
        <w:t> </w:t>
      </w:r>
      <w:r>
        <w:rPr/>
        <w:t>Mean</w:t>
      </w:r>
      <w:r>
        <w:rPr>
          <w:spacing w:val="3"/>
        </w:rPr>
        <w:t> </w:t>
      </w:r>
      <w:r>
        <w:rPr/>
        <w:t>±</w:t>
      </w:r>
      <w:r>
        <w:rPr>
          <w:spacing w:val="2"/>
        </w:rPr>
        <w:t> </w:t>
      </w:r>
      <w:r>
        <w:rPr/>
        <w:t>SD</w:t>
      </w:r>
      <w:r>
        <w:rPr>
          <w:spacing w:val="2"/>
        </w:rPr>
        <w:t> </w:t>
      </w:r>
      <w:r>
        <w:rPr/>
        <w:t>(95%</w:t>
      </w:r>
      <w:r>
        <w:rPr>
          <w:spacing w:val="2"/>
        </w:rPr>
        <w:t> </w:t>
      </w:r>
      <w:r>
        <w:rPr/>
        <w:t>confidence</w:t>
      </w:r>
      <w:r>
        <w:rPr>
          <w:spacing w:val="3"/>
        </w:rPr>
        <w:t> </w:t>
      </w:r>
      <w:r>
        <w:rPr/>
        <w:t>interval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means),</w:t>
      </w:r>
    </w:p>
    <w:p>
      <w:pPr>
        <w:pStyle w:val="BodyText"/>
        <w:spacing w:before="62"/>
        <w:ind w:left="120"/>
        <w:jc w:val="left"/>
      </w:pPr>
      <w:r>
        <w:rPr>
          <w:w w:val="105"/>
        </w:rPr>
        <w:t>*Shows</w:t>
      </w:r>
      <w:r>
        <w:rPr>
          <w:spacing w:val="-6"/>
          <w:w w:val="105"/>
        </w:rPr>
        <w:t> </w:t>
      </w:r>
      <w:r>
        <w:rPr>
          <w:w w:val="105"/>
        </w:rPr>
        <w:t>significantly</w:t>
      </w:r>
      <w:r>
        <w:rPr>
          <w:spacing w:val="-6"/>
          <w:w w:val="105"/>
        </w:rPr>
        <w:t> </w:t>
      </w:r>
      <w:r>
        <w:rPr>
          <w:w w:val="105"/>
        </w:rPr>
        <w:t>greater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p</w:t>
      </w:r>
      <w:r>
        <w:rPr>
          <w:spacing w:val="-6"/>
          <w:w w:val="105"/>
        </w:rPr>
        <w:t> </w:t>
      </w:r>
      <w:r>
        <w:rPr>
          <w:w w:val="105"/>
        </w:rPr>
        <w:t>&lt;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0.001.</w:t>
      </w:r>
    </w:p>
    <w:p>
      <w:pPr>
        <w:pStyle w:val="BodyText"/>
        <w:spacing w:before="65"/>
        <w:ind w:left="120"/>
        <w:jc w:val="left"/>
      </w:pPr>
      <w:r>
        <w:rPr/>
        <w:t>ANF</w:t>
      </w:r>
      <w:r>
        <w:rPr>
          <w:spacing w:val="-1"/>
        </w:rPr>
        <w:t> </w:t>
      </w:r>
      <w:r>
        <w:rPr/>
        <w:t>= Absolute Neutrophil</w:t>
      </w:r>
      <w:r>
        <w:rPr>
          <w:spacing w:val="-1"/>
        </w:rPr>
        <w:t> </w:t>
      </w:r>
      <w:r>
        <w:rPr/>
        <w:t>count, WBC =</w:t>
      </w:r>
      <w:r>
        <w:rPr>
          <w:spacing w:val="-1"/>
        </w:rPr>
        <w:t> </w:t>
      </w:r>
      <w:r>
        <w:rPr/>
        <w:t>White blood cell</w:t>
      </w:r>
      <w:r>
        <w:rPr>
          <w:spacing w:val="-1"/>
        </w:rPr>
        <w:t> </w:t>
      </w:r>
      <w:r>
        <w:rPr>
          <w:spacing w:val="-2"/>
        </w:rPr>
        <w:t>count</w:t>
      </w:r>
    </w:p>
    <w:p>
      <w:pPr>
        <w:pStyle w:val="BodyText"/>
        <w:spacing w:before="4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12240" w:h="15840"/>
          <w:pgMar w:header="0" w:footer="1008" w:top="1340" w:bottom="1200" w:left="1320" w:right="1320"/>
        </w:sectPr>
      </w:pPr>
    </w:p>
    <w:p>
      <w:pPr>
        <w:pStyle w:val="BodyText"/>
        <w:spacing w:line="244" w:lineRule="auto" w:before="100"/>
        <w:ind w:right="38"/>
      </w:pPr>
      <w:r>
        <w:rPr/>
        <w:t>between ANC and duration of clozapine induction. Me- </w:t>
      </w:r>
      <w:r>
        <w:rPr>
          <w:w w:val="105"/>
        </w:rPr>
        <w:t>dian dose (mg) of Clozapine induced neutropenia pa- </w:t>
      </w:r>
      <w:r>
        <w:rPr/>
        <w:t>tients was higher (200 vs. 150, p = 0.262) however sta- </w:t>
      </w:r>
      <w:r>
        <w:rPr>
          <w:w w:val="105"/>
        </w:rPr>
        <w:t>tistically insignificant (Table-1).</w:t>
      </w:r>
    </w:p>
    <w:p>
      <w:pPr>
        <w:pStyle w:val="BodyText"/>
        <w:spacing w:line="244" w:lineRule="auto" w:before="118"/>
        <w:ind w:right="39" w:firstLine="480"/>
      </w:pPr>
      <w:r>
        <w:rPr/>
        <w:t>Male</w:t>
      </w:r>
      <w:r>
        <w:rPr>
          <w:spacing w:val="-6"/>
        </w:rPr>
        <w:t> </w:t>
      </w:r>
      <w:r>
        <w:rPr/>
        <w:t>predominance</w:t>
      </w:r>
      <w:r>
        <w:rPr>
          <w:spacing w:val="-6"/>
        </w:rPr>
        <w:t> </w:t>
      </w:r>
      <w:r>
        <w:rPr/>
        <w:t>(73.7%</w:t>
      </w:r>
      <w:r>
        <w:rPr>
          <w:spacing w:val="-6"/>
        </w:rPr>
        <w:t> </w:t>
      </w:r>
      <w:r>
        <w:rPr/>
        <w:t>vs.</w:t>
      </w:r>
      <w:r>
        <w:rPr>
          <w:spacing w:val="-6"/>
        </w:rPr>
        <w:t> </w:t>
      </w:r>
      <w:r>
        <w:rPr/>
        <w:t>26.3%)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found among 38 neutropenic patients (p = 0.004). Incidence</w:t>
      </w:r>
      <w:r>
        <w:rPr>
          <w:spacing w:val="40"/>
        </w:rPr>
        <w:t> </w:t>
      </w:r>
      <w:r>
        <w:rPr/>
        <w:t>of</w:t>
      </w:r>
      <w:r>
        <w:rPr>
          <w:spacing w:val="-9"/>
        </w:rPr>
        <w:t> </w:t>
      </w:r>
      <w:r>
        <w:rPr/>
        <w:t>neutropenia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treatment</w:t>
      </w:r>
      <w:r>
        <w:rPr>
          <w:spacing w:val="-9"/>
        </w:rPr>
        <w:t> </w:t>
      </w:r>
      <w:r>
        <w:rPr/>
        <w:t>was significantly higher in females than males (p = 0.041). Mean</w:t>
      </w:r>
      <w:r>
        <w:rPr>
          <w:spacing w:val="-8"/>
        </w:rPr>
        <w:t> </w:t>
      </w:r>
      <w:r>
        <w:rPr/>
        <w:t>levels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ANC,</w:t>
      </w:r>
      <w:r>
        <w:rPr>
          <w:spacing w:val="-8"/>
        </w:rPr>
        <w:t> </w:t>
      </w:r>
      <w:r>
        <w:rPr/>
        <w:t>WBC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platelet</w:t>
      </w:r>
      <w:r>
        <w:rPr>
          <w:spacing w:val="-8"/>
        </w:rPr>
        <w:t> </w:t>
      </w:r>
      <w:r>
        <w:rPr/>
        <w:t>count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found insignificant between both genders (Table-2).</w:t>
      </w:r>
    </w:p>
    <w:p>
      <w:pPr>
        <w:pStyle w:val="Heading2"/>
        <w:spacing w:before="175"/>
      </w:pPr>
      <w:r>
        <w:rPr>
          <w:spacing w:val="-2"/>
          <w:w w:val="110"/>
        </w:rPr>
        <w:t>DISCUSSION</w:t>
      </w:r>
    </w:p>
    <w:p>
      <w:pPr>
        <w:pStyle w:val="BodyText"/>
        <w:spacing w:line="244" w:lineRule="auto" w:before="125"/>
        <w:ind w:right="38" w:firstLine="480"/>
        <w:rPr>
          <w:sz w:val="10"/>
        </w:rPr>
      </w:pPr>
      <w:r>
        <w:rPr/>
        <w:t>Despite its clear therapeutic advantages, strict limi- tations have been imposed on clozapine administration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schizophrenic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8"/>
          <w:w w:val="105"/>
        </w:rPr>
        <w:t> </w:t>
      </w:r>
      <w:r>
        <w:rPr>
          <w:w w:val="105"/>
        </w:rPr>
        <w:t>develop- 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neutropenia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agranulocytosis,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occurs </w:t>
      </w:r>
      <w:r>
        <w:rPr/>
        <w:t>in a small subset of patients. A clozapine analogue, DMP developed</w:t>
      </w:r>
      <w:r>
        <w:rPr>
          <w:spacing w:val="-14"/>
        </w:rPr>
        <w:t> </w:t>
      </w:r>
      <w:r>
        <w:rPr/>
        <w:t>by</w:t>
      </w:r>
      <w:r>
        <w:rPr>
          <w:spacing w:val="-13"/>
        </w:rPr>
        <w:t> </w:t>
      </w:r>
      <w:r>
        <w:rPr/>
        <w:t>Dupont-Pharma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treatment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schizo- phrenia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exhibited</w:t>
      </w:r>
      <w:r>
        <w:rPr>
          <w:spacing w:val="-5"/>
        </w:rPr>
        <w:t> </w:t>
      </w:r>
      <w:r>
        <w:rPr/>
        <w:t>similar</w:t>
      </w:r>
      <w:r>
        <w:rPr>
          <w:spacing w:val="-5"/>
        </w:rPr>
        <w:t> </w:t>
      </w:r>
      <w:r>
        <w:rPr/>
        <w:t>problem.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3-month</w:t>
      </w:r>
      <w:r>
        <w:rPr>
          <w:spacing w:val="-5"/>
        </w:rPr>
        <w:t> </w:t>
      </w:r>
      <w:r>
        <w:rPr/>
        <w:t>tox- icity study in dogs, DMP 406 produced dose dependent, reversible hematological abnormalities resembling those </w:t>
      </w:r>
      <w:r>
        <w:rPr>
          <w:w w:val="105"/>
        </w:rPr>
        <w:t>seen in patients.</w:t>
      </w:r>
      <w:r>
        <w:rPr>
          <w:w w:val="105"/>
          <w:position w:val="6"/>
          <w:sz w:val="10"/>
        </w:rPr>
        <w:t>14</w:t>
      </w:r>
    </w:p>
    <w:p>
      <w:pPr>
        <w:pStyle w:val="BodyText"/>
        <w:spacing w:line="244" w:lineRule="auto" w:before="120"/>
        <w:ind w:right="38" w:firstLine="480"/>
      </w:pPr>
      <w:r>
        <w:rPr/>
        <w:t>It</w:t>
      </w:r>
      <w:r>
        <w:rPr>
          <w:spacing w:val="40"/>
        </w:rPr>
        <w:t> </w:t>
      </w:r>
      <w:r>
        <w:rPr/>
        <w:t>has been reported</w:t>
      </w:r>
      <w:r>
        <w:rPr>
          <w:spacing w:val="40"/>
        </w:rPr>
        <w:t> </w:t>
      </w:r>
      <w:r>
        <w:rPr/>
        <w:t>that Neutropenia or agranu- locytosis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myeloid</w:t>
      </w:r>
      <w:r>
        <w:rPr>
          <w:spacing w:val="-13"/>
        </w:rPr>
        <w:t> </w:t>
      </w:r>
      <w:r>
        <w:rPr/>
        <w:t>hypocellularity</w:t>
      </w:r>
      <w:r>
        <w:rPr>
          <w:spacing w:val="-13"/>
        </w:rPr>
        <w:t> </w:t>
      </w:r>
      <w:r>
        <w:rPr/>
        <w:t>develops</w:t>
      </w:r>
      <w:r>
        <w:rPr>
          <w:spacing w:val="27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small subset (1 to 5%) of Clozapine-treated patients.</w:t>
      </w:r>
      <w:r>
        <w:rPr>
          <w:position w:val="6"/>
          <w:sz w:val="10"/>
        </w:rPr>
        <w:t>14</w:t>
      </w:r>
      <w:r>
        <w:rPr>
          <w:spacing w:val="40"/>
          <w:position w:val="6"/>
          <w:sz w:val="10"/>
        </w:rPr>
        <w:t> </w:t>
      </w:r>
      <w:r>
        <w:rPr/>
        <w:t>In our</w:t>
      </w:r>
      <w:r>
        <w:rPr>
          <w:spacing w:val="40"/>
        </w:rPr>
        <w:t> </w:t>
      </w:r>
      <w:r>
        <w:rPr/>
        <w:t>14 years’ experience of clozapine treatment of schizo- phrenia on 917 patients, incidence of clozapine induced neutropenia was 4.1% (n = 38 patients). However, the 0.9% incidence of clozapine-related neutropenia in Italy is much lower than the 2.9% reported in American and British patients;</w:t>
      </w:r>
      <w:r>
        <w:rPr>
          <w:position w:val="6"/>
          <w:sz w:val="10"/>
        </w:rPr>
        <w:t>4</w:t>
      </w:r>
      <w:r>
        <w:rPr>
          <w:spacing w:val="40"/>
          <w:position w:val="6"/>
          <w:sz w:val="10"/>
        </w:rPr>
        <w:t> </w:t>
      </w:r>
      <w:r>
        <w:rPr/>
        <w:t>this difference is probably due to the</w:t>
      </w:r>
      <w:r>
        <w:rPr>
          <w:spacing w:val="40"/>
        </w:rPr>
        <w:t> </w:t>
      </w:r>
      <w:r>
        <w:rPr/>
        <w:t>fact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Italian</w:t>
      </w:r>
      <w:r>
        <w:rPr>
          <w:spacing w:val="22"/>
        </w:rPr>
        <w:t> </w:t>
      </w:r>
      <w:r>
        <w:rPr/>
        <w:t>psychiatrists</w:t>
      </w:r>
      <w:r>
        <w:rPr>
          <w:spacing w:val="22"/>
        </w:rPr>
        <w:t> </w:t>
      </w:r>
      <w:r>
        <w:rPr/>
        <w:t>adhesion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ICLOS</w:t>
      </w:r>
    </w:p>
    <w:p>
      <w:pPr>
        <w:pStyle w:val="BodyText"/>
        <w:spacing w:line="244" w:lineRule="auto" w:before="100"/>
        <w:ind w:right="115"/>
      </w:pPr>
      <w:r>
        <w:rPr/>
        <w:br w:type="column"/>
      </w:r>
      <w:r>
        <w:rPr>
          <w:w w:val="105"/>
        </w:rPr>
        <w:t>study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optional.</w:t>
      </w:r>
      <w:r>
        <w:rPr>
          <w:w w:val="105"/>
          <w:position w:val="6"/>
          <w:sz w:val="10"/>
        </w:rPr>
        <w:t>6,</w:t>
      </w:r>
      <w:r>
        <w:rPr>
          <w:spacing w:val="-2"/>
          <w:w w:val="105"/>
          <w:position w:val="6"/>
          <w:sz w:val="10"/>
        </w:rPr>
        <w:t> </w:t>
      </w:r>
      <w:r>
        <w:rPr>
          <w:w w:val="105"/>
          <w:position w:val="6"/>
          <w:sz w:val="10"/>
        </w:rPr>
        <w:t>7</w:t>
      </w:r>
      <w:r>
        <w:rPr>
          <w:spacing w:val="17"/>
          <w:w w:val="105"/>
          <w:position w:val="6"/>
          <w:sz w:val="10"/>
        </w:rPr>
        <w:t> </w:t>
      </w:r>
      <w:r>
        <w:rPr>
          <w:w w:val="105"/>
        </w:rPr>
        <w:t>Furthermore,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important</w:t>
      </w:r>
      <w:r>
        <w:rPr>
          <w:spacing w:val="-5"/>
          <w:w w:val="105"/>
        </w:rPr>
        <w:t> </w:t>
      </w:r>
      <w:r>
        <w:rPr>
          <w:w w:val="105"/>
        </w:rPr>
        <w:t>finding emerging from ICLOS and other epidemiologic studies </w:t>
      </w:r>
      <w:r>
        <w:rPr/>
        <w:t>is that the risk of developing neutropenia and agranulo- cytosis clearly exists during the first 18 weeks of therapy, but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similar </w:t>
      </w:r>
      <w:r>
        <w:rPr>
          <w:w w:val="105"/>
        </w:rPr>
        <w:t>to that observed with some phenothiazines whose use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not</w:t>
      </w:r>
      <w:r>
        <w:rPr>
          <w:spacing w:val="-13"/>
          <w:w w:val="110"/>
        </w:rPr>
        <w:t> </w:t>
      </w:r>
      <w:r>
        <w:rPr>
          <w:w w:val="110"/>
        </w:rPr>
        <w:t>associated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regular</w:t>
      </w:r>
      <w:r>
        <w:rPr>
          <w:spacing w:val="-14"/>
          <w:w w:val="110"/>
        </w:rPr>
        <w:t> </w:t>
      </w:r>
      <w:r>
        <w:rPr>
          <w:w w:val="110"/>
        </w:rPr>
        <w:t>blood</w:t>
      </w:r>
      <w:r>
        <w:rPr>
          <w:spacing w:val="-14"/>
          <w:w w:val="110"/>
        </w:rPr>
        <w:t> </w:t>
      </w:r>
      <w:r>
        <w:rPr>
          <w:w w:val="110"/>
        </w:rPr>
        <w:t>testing.</w:t>
      </w:r>
      <w:r>
        <w:rPr>
          <w:w w:val="110"/>
          <w:position w:val="6"/>
          <w:sz w:val="10"/>
        </w:rPr>
        <w:t>3,4,9</w:t>
      </w:r>
      <w:r>
        <w:rPr>
          <w:spacing w:val="11"/>
          <w:w w:val="110"/>
          <w:position w:val="6"/>
          <w:sz w:val="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w w:val="110"/>
        </w:rPr>
        <w:t>our </w:t>
      </w:r>
      <w:r>
        <w:rPr/>
        <w:t>retrospective</w:t>
      </w:r>
      <w:r>
        <w:rPr>
          <w:spacing w:val="-13"/>
        </w:rPr>
        <w:t> </w:t>
      </w:r>
      <w:r>
        <w:rPr/>
        <w:t>analysis,</w:t>
      </w:r>
      <w:r>
        <w:rPr>
          <w:spacing w:val="-13"/>
        </w:rPr>
        <w:t> </w:t>
      </w:r>
      <w:r>
        <w:rPr/>
        <w:t>median</w:t>
      </w:r>
      <w:r>
        <w:rPr>
          <w:spacing w:val="-13"/>
        </w:rPr>
        <w:t> </w:t>
      </w:r>
      <w:r>
        <w:rPr/>
        <w:t>duration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clozapine</w:t>
      </w:r>
      <w:r>
        <w:rPr>
          <w:spacing w:val="-13"/>
        </w:rPr>
        <w:t> </w:t>
      </w:r>
      <w:r>
        <w:rPr/>
        <w:t>treat- 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6.0</w:t>
      </w:r>
      <w:r>
        <w:rPr>
          <w:spacing w:val="-5"/>
        </w:rPr>
        <w:t> </w:t>
      </w:r>
      <w:r>
        <w:rPr/>
        <w:t>years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significantly </w:t>
      </w:r>
      <w:r>
        <w:rPr>
          <w:w w:val="105"/>
        </w:rPr>
        <w:t>higher</w:t>
      </w:r>
      <w:r>
        <w:rPr>
          <w:spacing w:val="-8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Median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w w:val="105"/>
        </w:rPr>
        <w:t>year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8"/>
          <w:w w:val="105"/>
        </w:rPr>
        <w:t> </w:t>
      </w:r>
      <w:r>
        <w:rPr>
          <w:w w:val="105"/>
        </w:rPr>
        <w:t>patients</w:t>
      </w:r>
      <w:r>
        <w:rPr>
          <w:spacing w:val="-8"/>
          <w:w w:val="105"/>
        </w:rPr>
        <w:t> </w:t>
      </w:r>
      <w:r>
        <w:rPr>
          <w:w w:val="105"/>
        </w:rPr>
        <w:t>who</w:t>
      </w:r>
      <w:r>
        <w:rPr>
          <w:spacing w:val="-8"/>
          <w:w w:val="105"/>
        </w:rPr>
        <w:t> </w:t>
      </w:r>
      <w:r>
        <w:rPr>
          <w:w w:val="105"/>
        </w:rPr>
        <w:t>did </w:t>
      </w:r>
      <w:r>
        <w:rPr/>
        <w:t>not developed neutropenia (p &lt; 0.001). An inverse cor-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w w:val="105"/>
        </w:rPr>
        <w:t>(r</w:t>
      </w:r>
      <w:r>
        <w:rPr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w w:val="105"/>
        </w:rPr>
        <w:t>-0.046)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observed</w:t>
      </w:r>
      <w:r>
        <w:rPr>
          <w:spacing w:val="-1"/>
          <w:w w:val="105"/>
        </w:rPr>
        <w:t> </w:t>
      </w:r>
      <w:r>
        <w:rPr>
          <w:w w:val="105"/>
        </w:rPr>
        <w:t>between</w:t>
      </w:r>
      <w:r>
        <w:rPr>
          <w:spacing w:val="-1"/>
          <w:w w:val="105"/>
        </w:rPr>
        <w:t> </w:t>
      </w:r>
      <w:r>
        <w:rPr>
          <w:w w:val="105"/>
        </w:rPr>
        <w:t>ANC</w:t>
      </w:r>
      <w:r>
        <w:rPr>
          <w:spacing w:val="-1"/>
          <w:w w:val="105"/>
        </w:rPr>
        <w:t> </w:t>
      </w:r>
      <w:r>
        <w:rPr>
          <w:w w:val="105"/>
        </w:rPr>
        <w:t>and duration of clozapine induction.</w:t>
      </w:r>
    </w:p>
    <w:p>
      <w:pPr>
        <w:pStyle w:val="BodyText"/>
        <w:spacing w:line="244" w:lineRule="auto" w:before="117"/>
        <w:ind w:right="114" w:firstLine="480"/>
      </w:pPr>
      <w:r>
        <w:rPr/>
        <w:t>Treatment with clozapine for a year results in neu- </w:t>
      </w:r>
      <w:r>
        <w:rPr>
          <w:w w:val="105"/>
        </w:rPr>
        <w:t>tropenia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1.5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2.9%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patients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agranulocytosis in 0.8% of patients. The mechanisms of both forms of neutrophil</w:t>
      </w:r>
      <w:r>
        <w:rPr>
          <w:spacing w:val="-14"/>
          <w:w w:val="105"/>
        </w:rPr>
        <w:t> </w:t>
      </w:r>
      <w:r>
        <w:rPr>
          <w:w w:val="105"/>
        </w:rPr>
        <w:t>toxicity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unclear.</w:t>
      </w:r>
      <w:r>
        <w:rPr>
          <w:w w:val="105"/>
          <w:position w:val="6"/>
          <w:sz w:val="10"/>
        </w:rPr>
        <w:t>11</w:t>
      </w:r>
      <w:r>
        <w:rPr>
          <w:spacing w:val="22"/>
          <w:w w:val="105"/>
          <w:position w:val="6"/>
          <w:sz w:val="10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suggested </w:t>
      </w:r>
      <w:r>
        <w:rPr/>
        <w:t>that the neutropenia and agranulocytosis are due to dif- </w:t>
      </w:r>
      <w:r>
        <w:rPr>
          <w:w w:val="105"/>
        </w:rPr>
        <w:t>ferent mechanisms (Gerson, 1994). It is possible that apoptosis may play a role in the pathogenesis of both </w:t>
      </w:r>
      <w:r>
        <w:rPr/>
        <w:t>forms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toxicity.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regard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clozapine</w:t>
      </w:r>
      <w:r>
        <w:rPr>
          <w:spacing w:val="-3"/>
        </w:rPr>
        <w:t> </w:t>
      </w:r>
      <w:r>
        <w:rPr/>
        <w:t>agranulocyto- </w:t>
      </w:r>
      <w:r>
        <w:rPr>
          <w:w w:val="105"/>
        </w:rPr>
        <w:t>sis,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postulated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cellular</w:t>
      </w:r>
      <w:r>
        <w:rPr>
          <w:spacing w:val="-6"/>
          <w:w w:val="105"/>
        </w:rPr>
        <w:t> </w:t>
      </w:r>
      <w:r>
        <w:rPr>
          <w:w w:val="105"/>
        </w:rPr>
        <w:t>target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 </w:t>
      </w:r>
      <w:r>
        <w:rPr/>
        <w:t>more committed neutrophil precursor, as well as mature </w:t>
      </w:r>
      <w:r>
        <w:rPr>
          <w:w w:val="105"/>
        </w:rPr>
        <w:t>peripheral</w:t>
      </w:r>
      <w:r>
        <w:rPr>
          <w:spacing w:val="-12"/>
          <w:w w:val="105"/>
        </w:rPr>
        <w:t> </w:t>
      </w:r>
      <w:r>
        <w:rPr>
          <w:w w:val="105"/>
        </w:rPr>
        <w:t>PMNs,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neutropenia,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ex- </w:t>
      </w:r>
      <w:r>
        <w:rPr/>
        <w:t>periments,</w:t>
      </w:r>
      <w:r>
        <w:rPr>
          <w:spacing w:val="-2"/>
        </w:rPr>
        <w:t> </w:t>
      </w:r>
      <w:r>
        <w:rPr/>
        <w:t>Guest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</w:t>
      </w:r>
      <w:r>
        <w:rPr>
          <w:spacing w:val="-4"/>
        </w:rPr>
        <w:t> </w:t>
      </w:r>
      <w:r>
        <w:rPr/>
        <w:t>found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cells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three </w:t>
      </w:r>
      <w:r>
        <w:rPr>
          <w:w w:val="105"/>
        </w:rPr>
        <w:t>patients with a history of clozapine associated severe </w:t>
      </w:r>
      <w:r>
        <w:rPr/>
        <w:t>neutropenia exhibited a great sensitivity to the effects of clozapine oxidized by HOCl at low concentrations when compared to cells from normal controls or patients who </w:t>
      </w:r>
      <w:r>
        <w:rPr>
          <w:w w:val="105"/>
        </w:rPr>
        <w:t>had been treated with clozapine without experiencing neutropenia. The parent drug did not cause significant toxicity at the same concentrations.</w:t>
      </w:r>
      <w:r>
        <w:rPr>
          <w:w w:val="105"/>
          <w:position w:val="6"/>
          <w:sz w:val="10"/>
        </w:rPr>
        <w:t>16</w:t>
      </w:r>
      <w:r>
        <w:rPr>
          <w:spacing w:val="40"/>
          <w:w w:val="105"/>
          <w:position w:val="6"/>
          <w:sz w:val="10"/>
        </w:rPr>
        <w:t> </w:t>
      </w:r>
      <w:r>
        <w:rPr>
          <w:w w:val="105"/>
        </w:rPr>
        <w:t>The main objec- </w:t>
      </w:r>
      <w:r>
        <w:rPr/>
        <w:t>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hypothesis that</w:t>
      </w:r>
      <w:r>
        <w:rPr>
          <w:spacing w:val="-1"/>
        </w:rPr>
        <w:t> </w:t>
      </w:r>
      <w:r>
        <w:rPr/>
        <w:t>antibody</w:t>
      </w:r>
      <w:r>
        <w:rPr>
          <w:spacing w:val="-1"/>
        </w:rPr>
        <w:t> </w:t>
      </w:r>
      <w:r>
        <w:rPr/>
        <w:t>mediated</w:t>
      </w:r>
      <w:r>
        <w:rPr>
          <w:spacing w:val="-1"/>
        </w:rPr>
        <w:t> </w:t>
      </w:r>
      <w:r>
        <w:rPr/>
        <w:t>damage </w:t>
      </w:r>
      <w:r>
        <w:rPr>
          <w:spacing w:val="-5"/>
        </w:rPr>
        <w:t>is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4" w:space="196"/>
            <w:col w:w="4740"/>
          </w:cols>
        </w:sectPr>
      </w:pPr>
    </w:p>
    <w:p>
      <w:pPr>
        <w:pStyle w:val="BodyText"/>
        <w:spacing w:line="244" w:lineRule="auto" w:before="93"/>
        <w:ind w:right="41"/>
        <w:rPr>
          <w:sz w:val="10"/>
        </w:rPr>
      </w:pPr>
      <w:r>
        <w:rPr>
          <w:w w:val="105"/>
        </w:rPr>
        <w:t>responsible for the observed neutropenia: agranulocy- </w:t>
      </w:r>
      <w:r>
        <w:rPr/>
        <w:t>tosis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time-course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pathology,</w:t>
      </w:r>
      <w:r>
        <w:rPr>
          <w:spacing w:val="-13"/>
        </w:rPr>
        <w:t> </w:t>
      </w:r>
      <w:r>
        <w:rPr/>
        <w:t>particularly</w:t>
      </w:r>
      <w:r>
        <w:rPr>
          <w:spacing w:val="-13"/>
        </w:rPr>
        <w:t> </w:t>
      </w:r>
      <w:r>
        <w:rPr/>
        <w:t>upon </w:t>
      </w:r>
      <w:r>
        <w:rPr>
          <w:w w:val="105"/>
        </w:rPr>
        <w:t>re-exposure.</w:t>
      </w:r>
      <w:r>
        <w:rPr>
          <w:w w:val="105"/>
        </w:rPr>
        <w:t> Based</w:t>
      </w:r>
      <w:r>
        <w:rPr>
          <w:w w:val="105"/>
        </w:rPr>
        <w:t> upon</w:t>
      </w:r>
      <w:r>
        <w:rPr>
          <w:w w:val="105"/>
        </w:rPr>
        <w:t> published</w:t>
      </w:r>
      <w:r>
        <w:rPr>
          <w:w w:val="105"/>
        </w:rPr>
        <w:t> clinical</w:t>
      </w:r>
      <w:r>
        <w:rPr>
          <w:w w:val="105"/>
        </w:rPr>
        <w:t> studies (Safferman</w:t>
      </w:r>
      <w:r>
        <w:rPr>
          <w:spacing w:val="-6"/>
          <w:w w:val="105"/>
        </w:rPr>
        <w:t> </w:t>
      </w:r>
      <w:r>
        <w:rPr>
          <w:w w:val="105"/>
        </w:rPr>
        <w:t>et</w:t>
      </w:r>
      <w:r>
        <w:rPr>
          <w:spacing w:val="-6"/>
          <w:w w:val="105"/>
        </w:rPr>
        <w:t> </w:t>
      </w:r>
      <w:r>
        <w:rPr>
          <w:w w:val="105"/>
        </w:rPr>
        <w:t>al.,</w:t>
      </w:r>
      <w:r>
        <w:rPr>
          <w:spacing w:val="-6"/>
          <w:w w:val="105"/>
        </w:rPr>
        <w:t> </w:t>
      </w:r>
      <w:r>
        <w:rPr>
          <w:w w:val="105"/>
        </w:rPr>
        <w:t>1992)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observations,</w:t>
      </w:r>
      <w:r>
        <w:rPr>
          <w:spacing w:val="-6"/>
          <w:w w:val="105"/>
        </w:rPr>
        <w:t> </w:t>
      </w:r>
      <w:r>
        <w:rPr>
          <w:w w:val="105"/>
        </w:rPr>
        <w:t>the average duration between exposure to clozapine and agranulocytosis is 8–12 weeks upon first exposure and 6–12</w:t>
      </w:r>
      <w:r>
        <w:rPr>
          <w:spacing w:val="-6"/>
          <w:w w:val="105"/>
        </w:rPr>
        <w:t> </w:t>
      </w:r>
      <w:r>
        <w:rPr>
          <w:w w:val="105"/>
        </w:rPr>
        <w:t>weeks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second</w:t>
      </w:r>
      <w:r>
        <w:rPr>
          <w:spacing w:val="-6"/>
          <w:w w:val="105"/>
        </w:rPr>
        <w:t> </w:t>
      </w:r>
      <w:r>
        <w:rPr>
          <w:w w:val="105"/>
        </w:rPr>
        <w:t>exposure.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long</w:t>
      </w:r>
      <w:r>
        <w:rPr>
          <w:spacing w:val="-6"/>
          <w:w w:val="105"/>
        </w:rPr>
        <w:t> </w:t>
      </w:r>
      <w:r>
        <w:rPr>
          <w:w w:val="105"/>
        </w:rPr>
        <w:t>lag</w:t>
      </w:r>
      <w:r>
        <w:rPr>
          <w:spacing w:val="-6"/>
          <w:w w:val="105"/>
        </w:rPr>
        <w:t> </w:t>
      </w:r>
      <w:r>
        <w:rPr>
          <w:w w:val="105"/>
        </w:rPr>
        <w:t>time </w:t>
      </w:r>
      <w:r>
        <w:rPr/>
        <w:t>between reemergence of agranulocytosis upon re-expo- </w:t>
      </w:r>
      <w:r>
        <w:rPr>
          <w:w w:val="105"/>
        </w:rPr>
        <w:t>sure to clozapine is very difficult to reconcile with an amnestic</w:t>
      </w:r>
      <w:r>
        <w:rPr>
          <w:spacing w:val="-6"/>
          <w:w w:val="105"/>
        </w:rPr>
        <w:t> </w:t>
      </w:r>
      <w:r>
        <w:rPr>
          <w:w w:val="105"/>
        </w:rPr>
        <w:t>antibody</w:t>
      </w:r>
      <w:r>
        <w:rPr>
          <w:spacing w:val="-6"/>
          <w:w w:val="105"/>
        </w:rPr>
        <w:t> </w:t>
      </w:r>
      <w:r>
        <w:rPr>
          <w:w w:val="105"/>
        </w:rPr>
        <w:t>response,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expected to occur much faster and is in contrast to what is ob- served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cases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aminopyrine-</w:t>
      </w:r>
      <w:r>
        <w:rPr>
          <w:spacing w:val="-1"/>
          <w:w w:val="105"/>
        </w:rPr>
        <w:t> </w:t>
      </w:r>
      <w:r>
        <w:rPr>
          <w:w w:val="105"/>
        </w:rPr>
        <w:t>induced</w:t>
      </w:r>
      <w:r>
        <w:rPr>
          <w:spacing w:val="-1"/>
          <w:w w:val="105"/>
        </w:rPr>
        <w:t> </w:t>
      </w:r>
      <w:r>
        <w:rPr>
          <w:w w:val="105"/>
        </w:rPr>
        <w:t>agranulocyto- sis on second exposure. If clozapine or clozapine me- </w:t>
      </w:r>
      <w:r>
        <w:rPr/>
        <w:t>tabolites</w:t>
      </w:r>
      <w:r>
        <w:rPr>
          <w:spacing w:val="-1"/>
        </w:rPr>
        <w:t> </w:t>
      </w:r>
      <w:r>
        <w:rPr/>
        <w:t>affected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neutrophil</w:t>
      </w:r>
      <w:r>
        <w:rPr>
          <w:spacing w:val="-1"/>
        </w:rPr>
        <w:t> </w:t>
      </w:r>
      <w:r>
        <w:rPr/>
        <w:t>precursors,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drop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neutrophils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blood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expected to occur 10–14 days later, which would not be consis- tent with the time course observed in CIA.</w:t>
      </w:r>
      <w:r>
        <w:rPr>
          <w:w w:val="105"/>
          <w:position w:val="6"/>
          <w:sz w:val="10"/>
        </w:rPr>
        <w:t>17</w:t>
      </w:r>
    </w:p>
    <w:p>
      <w:pPr>
        <w:pStyle w:val="BodyText"/>
        <w:spacing w:line="244" w:lineRule="auto" w:before="120"/>
        <w:ind w:right="41" w:firstLine="480"/>
        <w:rPr>
          <w:sz w:val="10"/>
        </w:rPr>
      </w:pPr>
      <w:r>
        <w:rPr>
          <w:w w:val="105"/>
        </w:rPr>
        <w:t>An increased sensitivity of cells of some, but not all, patients has also been documented in neutropenia induced</w:t>
      </w:r>
      <w:r>
        <w:rPr>
          <w:w w:val="105"/>
        </w:rPr>
        <w:t> by</w:t>
      </w:r>
      <w:r>
        <w:rPr>
          <w:w w:val="105"/>
        </w:rPr>
        <w:t> other</w:t>
      </w:r>
      <w:r>
        <w:rPr>
          <w:w w:val="105"/>
        </w:rPr>
        <w:t> drugs,</w:t>
      </w:r>
      <w:r>
        <w:rPr>
          <w:w w:val="105"/>
        </w:rPr>
        <w:t> including</w:t>
      </w:r>
      <w:r>
        <w:rPr>
          <w:w w:val="105"/>
        </w:rPr>
        <w:t> chlorpromazine, </w:t>
      </w:r>
      <w:r>
        <w:rPr>
          <w:spacing w:val="-2"/>
          <w:w w:val="105"/>
        </w:rPr>
        <w:t>carbamazepine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sulphamethoxazole</w:t>
      </w:r>
      <w:r>
        <w:rPr>
          <w:spacing w:val="-2"/>
          <w:w w:val="105"/>
          <w:position w:val="6"/>
          <w:sz w:val="10"/>
        </w:rPr>
        <w:t>18</w:t>
      </w:r>
      <w:r>
        <w:rPr>
          <w:spacing w:val="21"/>
          <w:w w:val="105"/>
          <w:position w:val="6"/>
          <w:sz w:val="10"/>
        </w:rPr>
        <w:t> </w:t>
      </w:r>
      <w:r>
        <w:rPr>
          <w:spacing w:val="-2"/>
          <w:w w:val="105"/>
        </w:rPr>
        <w:t>Therefore,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possible that clozapine-induced agranulocytosis is due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toxicity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reactive</w:t>
      </w:r>
      <w:r>
        <w:rPr>
          <w:spacing w:val="-7"/>
        </w:rPr>
        <w:t> </w:t>
      </w:r>
      <w:r>
        <w:rPr/>
        <w:t>metabolite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clozapine</w:t>
      </w:r>
      <w:r>
        <w:rPr>
          <w:spacing w:val="-7"/>
        </w:rPr>
        <w:t> </w:t>
      </w:r>
      <w:r>
        <w:rPr/>
        <w:t>and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idiosyncratic</w:t>
      </w:r>
      <w:r>
        <w:rPr>
          <w:spacing w:val="-8"/>
          <w:w w:val="105"/>
        </w:rPr>
        <w:t> </w:t>
      </w:r>
      <w:r>
        <w:rPr>
          <w:w w:val="105"/>
        </w:rPr>
        <w:t>nature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reaction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 differences in the sensitivity of neutrophil precursors; </w:t>
      </w:r>
      <w:r>
        <w:rPr/>
        <w:t>however, the increased sensitivity was not consistent and it is difficult to understand why the onset of agranulocy- tosis would be delayed for a month or more after initia- </w:t>
      </w:r>
      <w:r>
        <w:rPr>
          <w:w w:val="105"/>
        </w:rPr>
        <w:t>tion of clozapine therapy.</w:t>
      </w:r>
      <w:r>
        <w:rPr>
          <w:w w:val="105"/>
          <w:position w:val="6"/>
          <w:sz w:val="10"/>
        </w:rPr>
        <w:t>19</w:t>
      </w:r>
    </w:p>
    <w:p>
      <w:pPr>
        <w:spacing w:before="125"/>
        <w:ind w:left="120" w:right="0" w:firstLine="0"/>
        <w:jc w:val="both"/>
        <w:rPr>
          <w:rFonts w:ascii="Gill Sans MT"/>
          <w:b/>
          <w:sz w:val="18"/>
        </w:rPr>
      </w:pPr>
      <w:r>
        <w:rPr>
          <w:rFonts w:ascii="Gill Sans MT"/>
          <w:b/>
          <w:sz w:val="18"/>
        </w:rPr>
        <w:t>Declaration</w:t>
      </w:r>
      <w:r>
        <w:rPr>
          <w:rFonts w:ascii="Gill Sans MT"/>
          <w:b/>
          <w:spacing w:val="13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13"/>
          <w:sz w:val="18"/>
        </w:rPr>
        <w:t> </w:t>
      </w:r>
      <w:r>
        <w:rPr>
          <w:rFonts w:ascii="Gill Sans MT"/>
          <w:b/>
          <w:sz w:val="18"/>
        </w:rPr>
        <w:t>conflict</w:t>
      </w:r>
      <w:r>
        <w:rPr>
          <w:rFonts w:ascii="Gill Sans MT"/>
          <w:b/>
          <w:spacing w:val="13"/>
          <w:sz w:val="18"/>
        </w:rPr>
        <w:t> </w:t>
      </w:r>
      <w:r>
        <w:rPr>
          <w:rFonts w:ascii="Gill Sans MT"/>
          <w:b/>
          <w:sz w:val="18"/>
        </w:rPr>
        <w:t>of</w:t>
      </w:r>
      <w:r>
        <w:rPr>
          <w:rFonts w:ascii="Gill Sans MT"/>
          <w:b/>
          <w:spacing w:val="13"/>
          <w:sz w:val="18"/>
        </w:rPr>
        <w:t> </w:t>
      </w:r>
      <w:r>
        <w:rPr>
          <w:rFonts w:ascii="Gill Sans MT"/>
          <w:b/>
          <w:spacing w:val="-2"/>
          <w:sz w:val="18"/>
        </w:rPr>
        <w:t>interests:</w:t>
      </w:r>
    </w:p>
    <w:p>
      <w:pPr>
        <w:pStyle w:val="BodyText"/>
        <w:spacing w:line="244" w:lineRule="auto" w:before="124"/>
        <w:ind w:left="120" w:right="46" w:firstLine="480"/>
      </w:pPr>
      <w:r>
        <w:rPr/>
        <w:t>The study was supported financially and adminis- tratively by Novartis Pharma Pakistan Limited.</w:t>
      </w:r>
    </w:p>
    <w:p>
      <w:pPr>
        <w:pStyle w:val="Heading2"/>
        <w:spacing w:before="174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6" w:after="0"/>
        <w:ind w:left="599" w:right="45" w:hanging="480"/>
        <w:jc w:val="both"/>
        <w:rPr>
          <w:sz w:val="17"/>
        </w:rPr>
      </w:pPr>
      <w:r>
        <w:rPr>
          <w:sz w:val="17"/>
        </w:rPr>
        <w:t>Anderman B, Griffith RW. Clozapine-induced agranu- </w:t>
      </w:r>
      <w:r>
        <w:rPr>
          <w:w w:val="105"/>
          <w:sz w:val="17"/>
        </w:rPr>
        <w:t>locytosis: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situation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report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up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to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August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1976.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J Clin Pharmacol 1977; 11: 199-201.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1" w:after="0"/>
        <w:ind w:left="599" w:right="47" w:hanging="480"/>
        <w:jc w:val="both"/>
        <w:rPr>
          <w:sz w:val="17"/>
        </w:rPr>
      </w:pPr>
      <w:r>
        <w:rPr>
          <w:sz w:val="17"/>
        </w:rPr>
        <w:t>Griffith RW, Saameli K. Clozapine and agranulocyto- sis. Lancet 1975; 2: 657.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19" w:after="0"/>
        <w:ind w:left="599" w:right="45" w:hanging="480"/>
        <w:jc w:val="both"/>
        <w:rPr>
          <w:sz w:val="17"/>
        </w:rPr>
      </w:pPr>
      <w:r>
        <w:rPr>
          <w:w w:val="105"/>
          <w:sz w:val="17"/>
        </w:rPr>
        <w:t>Alvir JM, Lieberman JA, Safferman AZ, Schwimmer JI,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Schaaf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JA.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Clozapine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induced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agranulocytosis: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in- cidence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risk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factors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United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States.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N</w:t>
      </w:r>
      <w:r>
        <w:rPr>
          <w:spacing w:val="-1"/>
          <w:w w:val="105"/>
          <w:sz w:val="17"/>
        </w:rPr>
        <w:t> </w:t>
      </w:r>
      <w:r>
        <w:rPr>
          <w:w w:val="105"/>
          <w:sz w:val="17"/>
        </w:rPr>
        <w:t>Engl J Med 1993; 329: 162-7.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2" w:after="0"/>
        <w:ind w:left="599" w:right="45" w:hanging="480"/>
        <w:jc w:val="both"/>
        <w:rPr>
          <w:sz w:val="17"/>
        </w:rPr>
      </w:pPr>
      <w:r>
        <w:rPr>
          <w:sz w:val="17"/>
        </w:rPr>
        <w:t>Atkin K, Kendall F, Gould D, Freeman H, Liberman J, S’Sullivan D. Neutropenia and agranulocytosis in pa- </w:t>
      </w:r>
      <w:r>
        <w:rPr>
          <w:w w:val="105"/>
          <w:sz w:val="17"/>
        </w:rPr>
        <w:t>tients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receiving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clozapine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the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UK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Ireland.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Br</w:t>
      </w:r>
      <w:r>
        <w:rPr>
          <w:spacing w:val="-10"/>
          <w:w w:val="105"/>
          <w:sz w:val="17"/>
        </w:rPr>
        <w:t> </w:t>
      </w:r>
      <w:r>
        <w:rPr>
          <w:w w:val="105"/>
          <w:sz w:val="17"/>
        </w:rPr>
        <w:t>J Psychiat 1996; 169: 483-8.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1" w:after="0"/>
        <w:ind w:left="599" w:right="38" w:hanging="480"/>
        <w:jc w:val="both"/>
        <w:rPr>
          <w:sz w:val="17"/>
        </w:rPr>
      </w:pPr>
      <w:r>
        <w:rPr>
          <w:w w:val="105"/>
          <w:sz w:val="17"/>
        </w:rPr>
        <w:t>Dev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VJ,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Krupp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P.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Adverse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event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profile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3"/>
          <w:w w:val="105"/>
          <w:sz w:val="17"/>
        </w:rPr>
        <w:t> </w:t>
      </w:r>
      <w:r>
        <w:rPr>
          <w:w w:val="105"/>
          <w:sz w:val="17"/>
        </w:rPr>
        <w:t>safety</w:t>
      </w:r>
      <w:r>
        <w:rPr>
          <w:spacing w:val="-14"/>
          <w:w w:val="105"/>
          <w:sz w:val="17"/>
        </w:rPr>
        <w:t> </w:t>
      </w:r>
      <w:r>
        <w:rPr>
          <w:w w:val="105"/>
          <w:sz w:val="17"/>
        </w:rPr>
        <w:t>of Clozapine.</w:t>
      </w:r>
      <w:r>
        <w:rPr>
          <w:w w:val="105"/>
          <w:sz w:val="17"/>
        </w:rPr>
        <w:t> Rev</w:t>
      </w:r>
      <w:r>
        <w:rPr>
          <w:w w:val="105"/>
          <w:sz w:val="17"/>
        </w:rPr>
        <w:t> Contem</w:t>
      </w:r>
      <w:r>
        <w:rPr>
          <w:w w:val="105"/>
          <w:sz w:val="17"/>
        </w:rPr>
        <w:t> Pharmacother</w:t>
      </w:r>
      <w:r>
        <w:rPr>
          <w:w w:val="105"/>
          <w:sz w:val="17"/>
        </w:rPr>
        <w:t> 1995;</w:t>
      </w:r>
      <w:r>
        <w:rPr>
          <w:w w:val="105"/>
          <w:sz w:val="17"/>
        </w:rPr>
        <w:t> 6:</w:t>
      </w:r>
      <w:r>
        <w:rPr>
          <w:spacing w:val="40"/>
          <w:w w:val="105"/>
          <w:sz w:val="17"/>
        </w:rPr>
        <w:t> </w:t>
      </w:r>
      <w:r>
        <w:rPr>
          <w:spacing w:val="-2"/>
          <w:w w:val="105"/>
          <w:sz w:val="17"/>
        </w:rPr>
        <w:t>197-208.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91" w:after="0"/>
        <w:ind w:left="599" w:right="108" w:hanging="480"/>
        <w:jc w:val="both"/>
        <w:rPr>
          <w:sz w:val="17"/>
        </w:rPr>
      </w:pPr>
      <w:r>
        <w:rPr>
          <w:spacing w:val="9"/>
          <w:w w:val="99"/>
          <w:sz w:val="17"/>
        </w:rPr>
        <w:br w:type="column"/>
      </w:r>
      <w:r>
        <w:rPr>
          <w:w w:val="105"/>
          <w:sz w:val="17"/>
        </w:rPr>
        <w:t>Honigfeld</w:t>
      </w:r>
      <w:r>
        <w:rPr>
          <w:w w:val="105"/>
          <w:sz w:val="17"/>
        </w:rPr>
        <w:t> G.</w:t>
      </w:r>
      <w:r>
        <w:rPr>
          <w:w w:val="105"/>
          <w:sz w:val="17"/>
        </w:rPr>
        <w:t> Effects</w:t>
      </w:r>
      <w:r>
        <w:rPr>
          <w:w w:val="105"/>
          <w:sz w:val="17"/>
        </w:rPr>
        <w:t> of</w:t>
      </w:r>
      <w:r>
        <w:rPr>
          <w:w w:val="105"/>
          <w:sz w:val="17"/>
        </w:rPr>
        <w:t> the</w:t>
      </w:r>
      <w:r>
        <w:rPr>
          <w:w w:val="105"/>
          <w:sz w:val="17"/>
        </w:rPr>
        <w:t> Clozapine</w:t>
      </w:r>
      <w:r>
        <w:rPr>
          <w:w w:val="105"/>
          <w:sz w:val="17"/>
        </w:rPr>
        <w:t> national registry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system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incidence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deaths</w:t>
      </w:r>
      <w:r>
        <w:rPr>
          <w:spacing w:val="78"/>
          <w:w w:val="105"/>
          <w:sz w:val="17"/>
        </w:rPr>
        <w:t> </w:t>
      </w:r>
      <w:r>
        <w:rPr>
          <w:w w:val="105"/>
          <w:sz w:val="17"/>
        </w:rPr>
        <w:t>related to</w:t>
      </w:r>
      <w:r>
        <w:rPr>
          <w:w w:val="105"/>
          <w:sz w:val="17"/>
        </w:rPr>
        <w:t> agranulocytosis.</w:t>
      </w:r>
      <w:r>
        <w:rPr>
          <w:w w:val="105"/>
          <w:sz w:val="17"/>
        </w:rPr>
        <w:t> Psychiatric</w:t>
      </w:r>
      <w:r>
        <w:rPr>
          <w:w w:val="105"/>
          <w:sz w:val="17"/>
        </w:rPr>
        <w:t> Services</w:t>
      </w:r>
      <w:r>
        <w:rPr>
          <w:w w:val="105"/>
          <w:sz w:val="17"/>
        </w:rPr>
        <w:t> 1996;</w:t>
      </w:r>
      <w:r>
        <w:rPr>
          <w:w w:val="105"/>
          <w:sz w:val="17"/>
        </w:rPr>
        <w:t> 47:</w:t>
      </w:r>
      <w:r>
        <w:rPr>
          <w:spacing w:val="40"/>
          <w:w w:val="105"/>
          <w:sz w:val="17"/>
        </w:rPr>
        <w:t> </w:t>
      </w:r>
      <w:r>
        <w:rPr>
          <w:spacing w:val="-2"/>
          <w:w w:val="105"/>
          <w:sz w:val="17"/>
        </w:rPr>
        <w:t>52-6.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01" w:lineRule="exact" w:before="120" w:after="0"/>
        <w:ind w:left="600" w:right="0" w:hanging="482"/>
        <w:jc w:val="both"/>
        <w:rPr>
          <w:sz w:val="17"/>
        </w:rPr>
      </w:pPr>
      <w:r>
        <w:rPr>
          <w:w w:val="105"/>
          <w:sz w:val="17"/>
        </w:rPr>
        <w:t>Honigfeld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G,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Arellano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F,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Sethi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J,</w:t>
      </w:r>
      <w:r>
        <w:rPr>
          <w:spacing w:val="-3"/>
          <w:w w:val="105"/>
          <w:sz w:val="17"/>
        </w:rPr>
        <w:t> </w:t>
      </w:r>
      <w:r>
        <w:rPr>
          <w:w w:val="105"/>
          <w:sz w:val="17"/>
        </w:rPr>
        <w:t>Bianchini</w:t>
      </w:r>
      <w:r>
        <w:rPr>
          <w:spacing w:val="-4"/>
          <w:w w:val="105"/>
          <w:sz w:val="17"/>
        </w:rPr>
        <w:t> </w:t>
      </w:r>
      <w:r>
        <w:rPr>
          <w:spacing w:val="-2"/>
          <w:w w:val="105"/>
          <w:sz w:val="17"/>
        </w:rPr>
        <w:t>A,Schein</w:t>
      </w:r>
    </w:p>
    <w:p>
      <w:pPr>
        <w:spacing w:line="235" w:lineRule="auto" w:before="1"/>
        <w:ind w:left="599" w:right="115" w:firstLine="0"/>
        <w:jc w:val="both"/>
        <w:rPr>
          <w:sz w:val="17"/>
        </w:rPr>
      </w:pPr>
      <w:r>
        <w:rPr>
          <w:sz w:val="17"/>
        </w:rPr>
        <w:t>J. Reducing Clozapine-related morbidity and mortal- ity:</w:t>
      </w:r>
      <w:r>
        <w:rPr>
          <w:spacing w:val="-12"/>
          <w:sz w:val="17"/>
        </w:rPr>
        <w:t> </w:t>
      </w:r>
      <w:r>
        <w:rPr>
          <w:sz w:val="17"/>
        </w:rPr>
        <w:t>5</w:t>
      </w:r>
      <w:r>
        <w:rPr>
          <w:spacing w:val="-12"/>
          <w:sz w:val="17"/>
        </w:rPr>
        <w:t> </w:t>
      </w:r>
      <w:r>
        <w:rPr>
          <w:sz w:val="17"/>
        </w:rPr>
        <w:t>years</w:t>
      </w:r>
      <w:r>
        <w:rPr>
          <w:spacing w:val="-12"/>
          <w:sz w:val="17"/>
        </w:rPr>
        <w:t> </w:t>
      </w:r>
      <w:r>
        <w:rPr>
          <w:sz w:val="17"/>
        </w:rPr>
        <w:t>of</w:t>
      </w:r>
      <w:r>
        <w:rPr>
          <w:spacing w:val="-12"/>
          <w:sz w:val="17"/>
        </w:rPr>
        <w:t> </w:t>
      </w:r>
      <w:r>
        <w:rPr>
          <w:sz w:val="17"/>
        </w:rPr>
        <w:t>experience</w:t>
      </w:r>
      <w:r>
        <w:rPr>
          <w:spacing w:val="-12"/>
          <w:sz w:val="17"/>
        </w:rPr>
        <w:t> </w:t>
      </w:r>
      <w:r>
        <w:rPr>
          <w:sz w:val="17"/>
        </w:rPr>
        <w:t>with</w:t>
      </w:r>
      <w:r>
        <w:rPr>
          <w:spacing w:val="-12"/>
          <w:sz w:val="17"/>
        </w:rPr>
        <w:t> </w:t>
      </w:r>
      <w:r>
        <w:rPr>
          <w:sz w:val="17"/>
        </w:rPr>
        <w:t>the</w:t>
      </w:r>
      <w:r>
        <w:rPr>
          <w:spacing w:val="-12"/>
          <w:sz w:val="17"/>
        </w:rPr>
        <w:t> </w:t>
      </w:r>
      <w:r>
        <w:rPr>
          <w:sz w:val="17"/>
        </w:rPr>
        <w:t>clozaril</w:t>
      </w:r>
      <w:r>
        <w:rPr>
          <w:spacing w:val="-12"/>
          <w:sz w:val="17"/>
        </w:rPr>
        <w:t> </w:t>
      </w:r>
      <w:r>
        <w:rPr>
          <w:sz w:val="17"/>
        </w:rPr>
        <w:t>national</w:t>
      </w:r>
      <w:r>
        <w:rPr>
          <w:spacing w:val="-12"/>
          <w:sz w:val="17"/>
        </w:rPr>
        <w:t> </w:t>
      </w:r>
      <w:r>
        <w:rPr>
          <w:sz w:val="17"/>
        </w:rPr>
        <w:t>reg- istry. J Clin Psychiatry 1998; 59 : 3-7.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1" w:after="0"/>
        <w:ind w:left="599" w:right="113" w:hanging="480"/>
        <w:jc w:val="both"/>
        <w:rPr>
          <w:sz w:val="17"/>
        </w:rPr>
      </w:pPr>
      <w:r>
        <w:rPr>
          <w:w w:val="105"/>
          <w:sz w:val="17"/>
        </w:rPr>
        <w:t>Mendelowitz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AJ,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Gerson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SL,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Alvir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JJ,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Lieberman</w:t>
      </w:r>
      <w:r>
        <w:rPr>
          <w:spacing w:val="-4"/>
          <w:w w:val="105"/>
          <w:sz w:val="17"/>
        </w:rPr>
        <w:t> </w:t>
      </w:r>
      <w:r>
        <w:rPr>
          <w:w w:val="105"/>
          <w:sz w:val="17"/>
        </w:rPr>
        <w:t>JA. Clozapine-induced</w:t>
      </w:r>
      <w:r>
        <w:rPr>
          <w:spacing w:val="40"/>
          <w:w w:val="105"/>
          <w:sz w:val="17"/>
        </w:rPr>
        <w:t> </w:t>
      </w:r>
      <w:r>
        <w:rPr>
          <w:w w:val="105"/>
          <w:sz w:val="17"/>
        </w:rPr>
        <w:t>agranulocytosis.</w:t>
      </w:r>
      <w:r>
        <w:rPr>
          <w:w w:val="105"/>
          <w:sz w:val="17"/>
        </w:rPr>
        <w:t> Risk</w:t>
      </w:r>
      <w:r>
        <w:rPr>
          <w:w w:val="105"/>
          <w:sz w:val="17"/>
        </w:rPr>
        <w:t> factors, monitoring and management. CNS Drugs 1995; 4: </w:t>
      </w:r>
      <w:r>
        <w:rPr>
          <w:spacing w:val="-2"/>
          <w:w w:val="105"/>
          <w:sz w:val="17"/>
        </w:rPr>
        <w:t>412-21.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0" w:after="0"/>
        <w:ind w:left="599" w:right="106" w:hanging="480"/>
        <w:jc w:val="both"/>
        <w:rPr>
          <w:sz w:val="17"/>
        </w:rPr>
      </w:pPr>
      <w:r>
        <w:rPr>
          <w:spacing w:val="9"/>
          <w:w w:val="105"/>
          <w:sz w:val="17"/>
        </w:rPr>
        <w:t>Pirmohamed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M,</w:t>
      </w:r>
      <w:r>
        <w:rPr>
          <w:w w:val="105"/>
          <w:sz w:val="17"/>
        </w:rPr>
        <w:t> Park</w:t>
      </w:r>
      <w:r>
        <w:rPr>
          <w:w w:val="105"/>
          <w:sz w:val="17"/>
        </w:rPr>
        <w:t> K.</w:t>
      </w:r>
      <w:r>
        <w:rPr>
          <w:w w:val="105"/>
          <w:sz w:val="17"/>
        </w:rPr>
        <w:t> </w:t>
      </w:r>
      <w:r>
        <w:rPr>
          <w:spacing w:val="9"/>
          <w:w w:val="105"/>
          <w:sz w:val="17"/>
        </w:rPr>
        <w:t>Mechanism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cloza- </w:t>
      </w:r>
      <w:r>
        <w:rPr>
          <w:w w:val="105"/>
          <w:sz w:val="17"/>
        </w:rPr>
        <w:t>pineinduced</w:t>
      </w:r>
      <w:r>
        <w:rPr>
          <w:w w:val="105"/>
          <w:sz w:val="17"/>
        </w:rPr>
        <w:t> agranulocytosis.</w:t>
      </w:r>
      <w:r>
        <w:rPr>
          <w:w w:val="105"/>
          <w:sz w:val="17"/>
        </w:rPr>
        <w:t> Current</w:t>
      </w:r>
      <w:r>
        <w:rPr>
          <w:w w:val="105"/>
          <w:sz w:val="17"/>
        </w:rPr>
        <w:t> status</w:t>
      </w:r>
      <w:r>
        <w:rPr>
          <w:w w:val="105"/>
          <w:sz w:val="17"/>
        </w:rPr>
        <w:t> of </w:t>
      </w:r>
      <w:r>
        <w:rPr>
          <w:sz w:val="17"/>
        </w:rPr>
        <w:t>researchand implications for drug development. CNS </w:t>
      </w:r>
      <w:r>
        <w:rPr>
          <w:w w:val="105"/>
          <w:sz w:val="17"/>
        </w:rPr>
        <w:t>Drugs 1997; 7: 139-58.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35" w:lineRule="auto" w:before="123" w:after="0"/>
        <w:ind w:left="599" w:right="112" w:hanging="480"/>
        <w:jc w:val="both"/>
        <w:rPr>
          <w:sz w:val="17"/>
        </w:rPr>
      </w:pPr>
      <w:r>
        <w:rPr>
          <w:w w:val="105"/>
          <w:sz w:val="17"/>
        </w:rPr>
        <w:t>Rosenheck R, Cramer J, Xu W, Thomas J, Hender- son</w:t>
      </w:r>
      <w:r>
        <w:rPr>
          <w:w w:val="105"/>
          <w:sz w:val="17"/>
        </w:rPr>
        <w:t> W,</w:t>
      </w:r>
      <w:r>
        <w:rPr>
          <w:w w:val="105"/>
          <w:sz w:val="17"/>
        </w:rPr>
        <w:t> Frisman</w:t>
      </w:r>
      <w:r>
        <w:rPr>
          <w:w w:val="105"/>
          <w:sz w:val="17"/>
        </w:rPr>
        <w:t> L,</w:t>
      </w:r>
      <w:r>
        <w:rPr>
          <w:w w:val="105"/>
          <w:sz w:val="17"/>
        </w:rPr>
        <w:t> et</w:t>
      </w:r>
      <w:r>
        <w:rPr>
          <w:w w:val="105"/>
          <w:sz w:val="17"/>
        </w:rPr>
        <w:t> al.</w:t>
      </w:r>
      <w:r>
        <w:rPr>
          <w:w w:val="105"/>
          <w:sz w:val="17"/>
        </w:rPr>
        <w:t> A</w:t>
      </w:r>
      <w:r>
        <w:rPr>
          <w:w w:val="105"/>
          <w:sz w:val="17"/>
        </w:rPr>
        <w:t> comparison</w:t>
      </w:r>
      <w:r>
        <w:rPr>
          <w:w w:val="105"/>
          <w:sz w:val="17"/>
        </w:rPr>
        <w:t> of</w:t>
      </w:r>
      <w:r>
        <w:rPr>
          <w:w w:val="105"/>
          <w:sz w:val="17"/>
        </w:rPr>
        <w:t> cloza- pine</w:t>
      </w:r>
      <w:r>
        <w:rPr>
          <w:w w:val="105"/>
          <w:sz w:val="17"/>
        </w:rPr>
        <w:t> and</w:t>
      </w:r>
      <w:r>
        <w:rPr>
          <w:w w:val="105"/>
          <w:sz w:val="17"/>
        </w:rPr>
        <w:t> haloperidol</w:t>
      </w:r>
      <w:r>
        <w:rPr>
          <w:w w:val="105"/>
          <w:sz w:val="17"/>
        </w:rPr>
        <w:t> in</w:t>
      </w:r>
      <w:r>
        <w:rPr>
          <w:w w:val="105"/>
          <w:sz w:val="17"/>
        </w:rPr>
        <w:t> hospitalized</w:t>
      </w:r>
      <w:r>
        <w:rPr>
          <w:w w:val="105"/>
          <w:sz w:val="17"/>
        </w:rPr>
        <w:t> patients</w:t>
      </w:r>
      <w:r>
        <w:rPr>
          <w:w w:val="105"/>
          <w:sz w:val="17"/>
        </w:rPr>
        <w:t> with refractory schizophrenia. N Engl J Med 1997; 337: </w:t>
      </w:r>
      <w:r>
        <w:rPr>
          <w:spacing w:val="-2"/>
          <w:w w:val="105"/>
          <w:sz w:val="17"/>
        </w:rPr>
        <w:t>809-15.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0" w:after="0"/>
        <w:ind w:left="599" w:right="105" w:hanging="480"/>
        <w:jc w:val="both"/>
        <w:rPr>
          <w:sz w:val="17"/>
        </w:rPr>
      </w:pPr>
      <w:r>
        <w:rPr>
          <w:spacing w:val="11"/>
          <w:sz w:val="17"/>
        </w:rPr>
        <w:t>Deliliers</w:t>
      </w:r>
      <w:r>
        <w:rPr>
          <w:spacing w:val="11"/>
          <w:sz w:val="17"/>
        </w:rPr>
        <w:t> </w:t>
      </w:r>
      <w:r>
        <w:rPr>
          <w:spacing w:val="9"/>
          <w:sz w:val="17"/>
        </w:rPr>
        <w:t>GL.</w:t>
      </w:r>
      <w:r>
        <w:rPr>
          <w:spacing w:val="9"/>
          <w:sz w:val="17"/>
        </w:rPr>
        <w:t> </w:t>
      </w:r>
      <w:r>
        <w:rPr>
          <w:spacing w:val="10"/>
          <w:sz w:val="17"/>
        </w:rPr>
        <w:t>Blood</w:t>
      </w:r>
      <w:r>
        <w:rPr>
          <w:spacing w:val="10"/>
          <w:sz w:val="17"/>
        </w:rPr>
        <w:t> </w:t>
      </w:r>
      <w:r>
        <w:rPr>
          <w:spacing w:val="11"/>
          <w:sz w:val="17"/>
        </w:rPr>
        <w:t>dyscrasias</w:t>
      </w:r>
      <w:r>
        <w:rPr>
          <w:spacing w:val="11"/>
          <w:sz w:val="17"/>
        </w:rPr>
        <w:t> </w:t>
      </w:r>
      <w:r>
        <w:rPr>
          <w:sz w:val="17"/>
        </w:rPr>
        <w:t>in </w:t>
      </w:r>
      <w:r>
        <w:rPr>
          <w:spacing w:val="13"/>
          <w:sz w:val="17"/>
        </w:rPr>
        <w:t>clozapine- </w:t>
      </w:r>
      <w:r>
        <w:rPr>
          <w:sz w:val="17"/>
        </w:rPr>
        <w:t>treated patients in Italy. Haematologica 2000; 85: </w:t>
      </w:r>
      <w:r>
        <w:rPr>
          <w:spacing w:val="-2"/>
          <w:sz w:val="17"/>
        </w:rPr>
        <w:t>233-7.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35" w:lineRule="auto" w:before="121" w:after="0"/>
        <w:ind w:left="599" w:right="105" w:hanging="480"/>
        <w:jc w:val="both"/>
        <w:rPr>
          <w:sz w:val="17"/>
        </w:rPr>
      </w:pPr>
      <w:r>
        <w:rPr>
          <w:w w:val="105"/>
          <w:sz w:val="17"/>
        </w:rPr>
        <w:t>Ahn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YM,</w:t>
      </w:r>
      <w:r>
        <w:rPr>
          <w:spacing w:val="34"/>
          <w:w w:val="105"/>
          <w:sz w:val="17"/>
        </w:rPr>
        <w:t> </w:t>
      </w:r>
      <w:r>
        <w:rPr>
          <w:w w:val="105"/>
          <w:sz w:val="17"/>
        </w:rPr>
        <w:t>Jeong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SH,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Jang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HS,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Koo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YJ,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Kang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UG,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Lee KY,</w:t>
      </w:r>
      <w:r>
        <w:rPr>
          <w:w w:val="105"/>
          <w:sz w:val="17"/>
        </w:rPr>
        <w:t> Kim</w:t>
      </w:r>
      <w:r>
        <w:rPr>
          <w:w w:val="105"/>
          <w:sz w:val="17"/>
        </w:rPr>
        <w:t> YS.</w:t>
      </w:r>
      <w:r>
        <w:rPr>
          <w:w w:val="105"/>
          <w:sz w:val="17"/>
        </w:rPr>
        <w:t> Experience</w:t>
      </w:r>
      <w:r>
        <w:rPr>
          <w:w w:val="105"/>
          <w:sz w:val="17"/>
        </w:rPr>
        <w:t> of</w:t>
      </w:r>
      <w:r>
        <w:rPr>
          <w:w w:val="105"/>
          <w:sz w:val="17"/>
        </w:rPr>
        <w:t> maintaining</w:t>
      </w:r>
      <w:r>
        <w:rPr>
          <w:w w:val="105"/>
          <w:sz w:val="17"/>
        </w:rPr>
        <w:t> Clozapine </w:t>
      </w:r>
      <w:r>
        <w:rPr>
          <w:sz w:val="17"/>
        </w:rPr>
        <w:t>medication in patients with ‘red-alert zone’ neutrope- </w:t>
      </w:r>
      <w:r>
        <w:rPr>
          <w:spacing w:val="9"/>
          <w:w w:val="105"/>
          <w:sz w:val="17"/>
        </w:rPr>
        <w:t>nia:</w:t>
      </w:r>
      <w:r>
        <w:rPr>
          <w:spacing w:val="9"/>
          <w:w w:val="105"/>
          <w:sz w:val="17"/>
        </w:rPr>
        <w:t> </w:t>
      </w:r>
      <w:r>
        <w:rPr>
          <w:spacing w:val="13"/>
          <w:w w:val="105"/>
          <w:sz w:val="17"/>
        </w:rPr>
        <w:t>long-</w:t>
      </w:r>
      <w:r>
        <w:rPr>
          <w:spacing w:val="9"/>
          <w:w w:val="105"/>
          <w:sz w:val="17"/>
        </w:rPr>
        <w:t>term</w:t>
      </w:r>
      <w:r>
        <w:rPr>
          <w:spacing w:val="9"/>
          <w:w w:val="105"/>
          <w:sz w:val="17"/>
        </w:rPr>
        <w:t> </w:t>
      </w:r>
      <w:r>
        <w:rPr>
          <w:spacing w:val="13"/>
          <w:w w:val="105"/>
          <w:sz w:val="17"/>
        </w:rPr>
        <w:t>follow-</w:t>
      </w:r>
      <w:r>
        <w:rPr>
          <w:w w:val="105"/>
          <w:sz w:val="17"/>
        </w:rPr>
        <w:t>up</w:t>
      </w:r>
      <w:r>
        <w:rPr>
          <w:w w:val="105"/>
          <w:sz w:val="17"/>
        </w:rPr>
        <w:t> </w:t>
      </w:r>
      <w:r>
        <w:rPr>
          <w:spacing w:val="11"/>
          <w:w w:val="105"/>
          <w:sz w:val="17"/>
        </w:rPr>
        <w:t>results.</w:t>
      </w:r>
      <w:r>
        <w:rPr>
          <w:spacing w:val="11"/>
          <w:w w:val="105"/>
          <w:sz w:val="17"/>
        </w:rPr>
        <w:t> </w:t>
      </w:r>
      <w:r>
        <w:rPr>
          <w:w w:val="105"/>
          <w:sz w:val="17"/>
        </w:rPr>
        <w:t>Int</w:t>
      </w:r>
      <w:r>
        <w:rPr>
          <w:w w:val="105"/>
          <w:sz w:val="17"/>
        </w:rPr>
        <w:t> </w:t>
      </w:r>
      <w:r>
        <w:rPr>
          <w:spacing w:val="13"/>
          <w:w w:val="105"/>
          <w:sz w:val="17"/>
        </w:rPr>
        <w:t>Clin </w:t>
      </w:r>
      <w:r>
        <w:rPr>
          <w:w w:val="105"/>
          <w:sz w:val="17"/>
        </w:rPr>
        <w:t>Psychopharmacol 2004;19: 97-101.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35" w:lineRule="auto" w:before="122" w:after="0"/>
        <w:ind w:left="599" w:right="116" w:hanging="480"/>
        <w:jc w:val="both"/>
        <w:rPr>
          <w:sz w:val="17"/>
        </w:rPr>
      </w:pPr>
      <w:r>
        <w:rPr>
          <w:sz w:val="17"/>
        </w:rPr>
        <w:t>Lorenz</w:t>
      </w:r>
      <w:r>
        <w:rPr>
          <w:spacing w:val="-2"/>
          <w:sz w:val="17"/>
        </w:rPr>
        <w:t> </w:t>
      </w:r>
      <w:r>
        <w:rPr>
          <w:sz w:val="17"/>
        </w:rPr>
        <w:t>M,</w:t>
      </w:r>
      <w:r>
        <w:rPr>
          <w:spacing w:val="-2"/>
          <w:sz w:val="17"/>
        </w:rPr>
        <w:t> </w:t>
      </w:r>
      <w:r>
        <w:rPr>
          <w:sz w:val="17"/>
        </w:rPr>
        <w:t>Evering</w:t>
      </w:r>
      <w:r>
        <w:rPr>
          <w:spacing w:val="-2"/>
          <w:sz w:val="17"/>
        </w:rPr>
        <w:t> </w:t>
      </w:r>
      <w:r>
        <w:rPr>
          <w:sz w:val="17"/>
        </w:rPr>
        <w:t>W</w:t>
      </w:r>
      <w:r>
        <w:rPr>
          <w:spacing w:val="-2"/>
          <w:sz w:val="17"/>
        </w:rPr>
        <w:t> </w:t>
      </w:r>
      <w:r>
        <w:rPr>
          <w:sz w:val="17"/>
        </w:rPr>
        <w:t>E,</w:t>
      </w:r>
      <w:r>
        <w:rPr>
          <w:spacing w:val="-2"/>
          <w:sz w:val="17"/>
        </w:rPr>
        <w:t> </w:t>
      </w:r>
      <w:r>
        <w:rPr>
          <w:sz w:val="17"/>
        </w:rPr>
        <w:t>Provencher</w:t>
      </w:r>
      <w:r>
        <w:rPr>
          <w:spacing w:val="-2"/>
          <w:sz w:val="17"/>
        </w:rPr>
        <w:t> </w:t>
      </w:r>
      <w:r>
        <w:rPr>
          <w:sz w:val="17"/>
        </w:rPr>
        <w:t>A,</w:t>
      </w:r>
      <w:r>
        <w:rPr>
          <w:spacing w:val="-2"/>
          <w:sz w:val="17"/>
        </w:rPr>
        <w:t> </w:t>
      </w:r>
      <w:r>
        <w:rPr>
          <w:sz w:val="17"/>
        </w:rPr>
        <w:t>Blue</w:t>
      </w:r>
      <w:r>
        <w:rPr>
          <w:spacing w:val="-2"/>
          <w:sz w:val="17"/>
        </w:rPr>
        <w:t> </w:t>
      </w:r>
      <w:r>
        <w:rPr>
          <w:sz w:val="17"/>
        </w:rPr>
        <w:t>J</w:t>
      </w:r>
      <w:r>
        <w:rPr>
          <w:spacing w:val="-2"/>
          <w:sz w:val="17"/>
        </w:rPr>
        <w:t> </w:t>
      </w:r>
      <w:r>
        <w:rPr>
          <w:sz w:val="17"/>
        </w:rPr>
        <w:t>T,</w:t>
      </w:r>
      <w:r>
        <w:rPr>
          <w:spacing w:val="-2"/>
          <w:sz w:val="17"/>
        </w:rPr>
        <w:t> </w:t>
      </w:r>
      <w:r>
        <w:rPr>
          <w:sz w:val="17"/>
        </w:rPr>
        <w:t>Lewis H B, Hazelette J et al. Atypical Antipsychotic-Induced </w:t>
      </w:r>
      <w:r>
        <w:rPr>
          <w:w w:val="105"/>
          <w:sz w:val="17"/>
        </w:rPr>
        <w:t>Neutropenia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in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Dogs.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Toxicology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and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Applied</w:t>
      </w:r>
      <w:r>
        <w:rPr>
          <w:spacing w:val="-12"/>
          <w:w w:val="105"/>
          <w:sz w:val="17"/>
        </w:rPr>
        <w:t> </w:t>
      </w:r>
      <w:r>
        <w:rPr>
          <w:w w:val="105"/>
          <w:sz w:val="17"/>
        </w:rPr>
        <w:t>Phar- macology 1999; 155: 227-36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35" w:lineRule="auto" w:before="120" w:after="0"/>
        <w:ind w:left="599" w:right="114" w:hanging="480"/>
        <w:jc w:val="both"/>
        <w:rPr>
          <w:sz w:val="17"/>
        </w:rPr>
      </w:pPr>
      <w:r>
        <w:rPr>
          <w:sz w:val="17"/>
        </w:rPr>
        <w:t>Hummer M, Kurz M, Barnas C, Aria A, Fleischhacker WW. Clozapine-induced transient white blood count disorders. J Clin Psychiat 1994; 55:429-32.</w:t>
      </w:r>
    </w:p>
    <w:p>
      <w:pPr>
        <w:pStyle w:val="ListParagraph"/>
        <w:numPr>
          <w:ilvl w:val="0"/>
          <w:numId w:val="3"/>
        </w:numPr>
        <w:tabs>
          <w:tab w:pos="600" w:val="left" w:leader="none"/>
        </w:tabs>
        <w:spacing w:line="235" w:lineRule="auto" w:before="121" w:after="0"/>
        <w:ind w:left="599" w:right="113" w:hanging="480"/>
        <w:jc w:val="both"/>
        <w:rPr>
          <w:sz w:val="17"/>
        </w:rPr>
      </w:pPr>
      <w:r>
        <w:rPr>
          <w:w w:val="105"/>
          <w:sz w:val="17"/>
        </w:rPr>
        <w:t>Guest I, Sokoluk B, MacCrimmon J, Uetrecht J. Ex- </w:t>
      </w:r>
      <w:r>
        <w:rPr>
          <w:sz w:val="17"/>
        </w:rPr>
        <w:t>amination of possible toxic and immune mechanisms </w:t>
      </w:r>
      <w:r>
        <w:rPr>
          <w:w w:val="105"/>
          <w:sz w:val="17"/>
        </w:rPr>
        <w:t>of</w:t>
      </w:r>
      <w:r>
        <w:rPr>
          <w:w w:val="105"/>
          <w:sz w:val="17"/>
        </w:rPr>
        <w:t> Clozapine-induced</w:t>
      </w:r>
      <w:r>
        <w:rPr>
          <w:w w:val="105"/>
          <w:sz w:val="17"/>
        </w:rPr>
        <w:t> agranulocytosis.</w:t>
      </w:r>
      <w:r>
        <w:rPr>
          <w:w w:val="105"/>
          <w:sz w:val="17"/>
        </w:rPr>
        <w:t> Toxicology 1998;131: 53-65.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35" w:lineRule="auto" w:before="123" w:after="0"/>
        <w:ind w:left="599" w:right="115" w:hanging="480"/>
        <w:jc w:val="both"/>
        <w:rPr>
          <w:sz w:val="17"/>
        </w:rPr>
      </w:pPr>
      <w:r>
        <w:rPr>
          <w:sz w:val="17"/>
        </w:rPr>
        <w:t>Safferman, AZ, Lieberman JA., Alvir JMJ, Howard A. </w:t>
      </w:r>
      <w:r>
        <w:rPr>
          <w:w w:val="105"/>
          <w:sz w:val="17"/>
        </w:rPr>
        <w:t>Rechallenge in Clozapine-induced agranulocytosis. Lancet 1992; 339: 1296-7.</w:t>
      </w:r>
    </w:p>
    <w:p>
      <w:pPr>
        <w:pStyle w:val="ListParagraph"/>
        <w:numPr>
          <w:ilvl w:val="0"/>
          <w:numId w:val="3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sz w:val="17"/>
        </w:rPr>
        <w:t>Irvine</w:t>
      </w:r>
      <w:r>
        <w:rPr>
          <w:spacing w:val="-13"/>
          <w:sz w:val="17"/>
        </w:rPr>
        <w:t> </w:t>
      </w:r>
      <w:r>
        <w:rPr>
          <w:sz w:val="17"/>
        </w:rPr>
        <w:t>AE,</w:t>
      </w:r>
      <w:r>
        <w:rPr>
          <w:spacing w:val="-12"/>
          <w:sz w:val="17"/>
        </w:rPr>
        <w:t> </w:t>
      </w:r>
      <w:r>
        <w:rPr>
          <w:sz w:val="17"/>
        </w:rPr>
        <w:t>French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Daly</w:t>
      </w:r>
      <w:r>
        <w:rPr>
          <w:spacing w:val="-13"/>
          <w:sz w:val="17"/>
        </w:rPr>
        <w:t> </w:t>
      </w:r>
      <w:r>
        <w:rPr>
          <w:sz w:val="17"/>
        </w:rPr>
        <w:t>A,</w:t>
      </w:r>
      <w:r>
        <w:rPr>
          <w:spacing w:val="-12"/>
          <w:sz w:val="17"/>
        </w:rPr>
        <w:t> </w:t>
      </w:r>
      <w:r>
        <w:rPr>
          <w:sz w:val="17"/>
        </w:rPr>
        <w:t>Ranaghan</w:t>
      </w:r>
      <w:r>
        <w:rPr>
          <w:spacing w:val="-13"/>
          <w:sz w:val="17"/>
        </w:rPr>
        <w:t> </w:t>
      </w:r>
      <w:r>
        <w:rPr>
          <w:sz w:val="17"/>
        </w:rPr>
        <w:t>L,</w:t>
      </w:r>
      <w:r>
        <w:rPr>
          <w:spacing w:val="-12"/>
          <w:sz w:val="17"/>
        </w:rPr>
        <w:t> </w:t>
      </w:r>
      <w:r>
        <w:rPr>
          <w:sz w:val="17"/>
        </w:rPr>
        <w:t>Morris</w:t>
      </w:r>
      <w:r>
        <w:rPr>
          <w:spacing w:val="-13"/>
          <w:sz w:val="17"/>
        </w:rPr>
        <w:t> </w:t>
      </w:r>
      <w:r>
        <w:rPr>
          <w:sz w:val="17"/>
        </w:rPr>
        <w:t>TCM.. </w:t>
      </w:r>
      <w:r>
        <w:rPr>
          <w:w w:val="105"/>
          <w:sz w:val="17"/>
        </w:rPr>
        <w:t>Drug-induced neutropenia due to direct effects on </w:t>
      </w:r>
      <w:r>
        <w:rPr>
          <w:spacing w:val="10"/>
          <w:w w:val="105"/>
          <w:sz w:val="17"/>
        </w:rPr>
        <w:t>CFU-</w:t>
      </w:r>
      <w:r>
        <w:rPr>
          <w:w w:val="105"/>
          <w:sz w:val="17"/>
        </w:rPr>
        <w:t>C-Ten</w:t>
      </w:r>
      <w:r>
        <w:rPr>
          <w:w w:val="105"/>
          <w:sz w:val="17"/>
        </w:rPr>
        <w:t> years</w:t>
      </w:r>
      <w:r>
        <w:rPr>
          <w:w w:val="105"/>
          <w:sz w:val="17"/>
        </w:rPr>
        <w:t> of</w:t>
      </w:r>
      <w:r>
        <w:rPr>
          <w:w w:val="105"/>
          <w:sz w:val="17"/>
        </w:rPr>
        <w:t> culture</w:t>
      </w:r>
      <w:r>
        <w:rPr>
          <w:w w:val="105"/>
          <w:sz w:val="17"/>
        </w:rPr>
        <w:t> </w:t>
      </w:r>
      <w:r>
        <w:rPr>
          <w:spacing w:val="9"/>
          <w:w w:val="105"/>
          <w:sz w:val="17"/>
        </w:rPr>
        <w:t>experience.</w:t>
      </w:r>
      <w:r>
        <w:rPr>
          <w:spacing w:val="9"/>
          <w:w w:val="105"/>
          <w:sz w:val="17"/>
        </w:rPr>
        <w:t> </w:t>
      </w:r>
      <w:r>
        <w:rPr>
          <w:w w:val="105"/>
          <w:sz w:val="17"/>
        </w:rPr>
        <w:t>Eur</w:t>
      </w:r>
      <w:r>
        <w:rPr>
          <w:w w:val="105"/>
          <w:sz w:val="17"/>
        </w:rPr>
        <w:t> J Haematol 1994; 52: 21-7.</w:t>
      </w:r>
    </w:p>
    <w:p>
      <w:pPr>
        <w:pStyle w:val="ListParagraph"/>
        <w:numPr>
          <w:ilvl w:val="0"/>
          <w:numId w:val="3"/>
        </w:numPr>
        <w:tabs>
          <w:tab w:pos="599" w:val="left" w:leader="none"/>
        </w:tabs>
        <w:spacing w:line="235" w:lineRule="auto" w:before="120" w:after="0"/>
        <w:ind w:left="599" w:right="115" w:hanging="480"/>
        <w:jc w:val="both"/>
        <w:rPr>
          <w:sz w:val="17"/>
        </w:rPr>
      </w:pPr>
      <w:r>
        <w:rPr>
          <w:sz w:val="17"/>
        </w:rPr>
        <w:t>Williams</w:t>
      </w:r>
      <w:r>
        <w:rPr>
          <w:spacing w:val="-11"/>
          <w:sz w:val="17"/>
        </w:rPr>
        <w:t> </w:t>
      </w:r>
      <w:r>
        <w:rPr>
          <w:sz w:val="17"/>
        </w:rPr>
        <w:t>DP,</w:t>
      </w:r>
      <w:r>
        <w:rPr>
          <w:spacing w:val="-11"/>
          <w:sz w:val="17"/>
        </w:rPr>
        <w:t> </w:t>
      </w:r>
      <w:r>
        <w:rPr>
          <w:sz w:val="17"/>
        </w:rPr>
        <w:t>Pirmohamed</w:t>
      </w:r>
      <w:r>
        <w:rPr>
          <w:spacing w:val="-11"/>
          <w:sz w:val="17"/>
        </w:rPr>
        <w:t> </w:t>
      </w:r>
      <w:r>
        <w:rPr>
          <w:sz w:val="17"/>
        </w:rPr>
        <w:t>M,</w:t>
      </w:r>
      <w:r>
        <w:rPr>
          <w:spacing w:val="-11"/>
          <w:sz w:val="17"/>
        </w:rPr>
        <w:t> </w:t>
      </w:r>
      <w:r>
        <w:rPr>
          <w:sz w:val="17"/>
        </w:rPr>
        <w:t>Naisbitt</w:t>
      </w:r>
      <w:r>
        <w:rPr>
          <w:spacing w:val="-11"/>
          <w:sz w:val="17"/>
        </w:rPr>
        <w:t> </w:t>
      </w:r>
      <w:r>
        <w:rPr>
          <w:sz w:val="17"/>
        </w:rPr>
        <w:t>DJ,</w:t>
      </w:r>
      <w:r>
        <w:rPr>
          <w:spacing w:val="-11"/>
          <w:sz w:val="17"/>
        </w:rPr>
        <w:t> </w:t>
      </w:r>
      <w:r>
        <w:rPr>
          <w:sz w:val="17"/>
        </w:rPr>
        <w:t>Uetrecht</w:t>
      </w:r>
      <w:r>
        <w:rPr>
          <w:spacing w:val="-11"/>
          <w:sz w:val="17"/>
        </w:rPr>
        <w:t> </w:t>
      </w:r>
      <w:r>
        <w:rPr>
          <w:sz w:val="17"/>
        </w:rPr>
        <w:t>JP, Park BK. Induction of Metabolism-Dependent and – Independent</w:t>
      </w:r>
      <w:r>
        <w:rPr>
          <w:spacing w:val="40"/>
          <w:sz w:val="17"/>
        </w:rPr>
        <w:t> </w:t>
      </w:r>
      <w:r>
        <w:rPr>
          <w:sz w:val="17"/>
        </w:rPr>
        <w:t>Neutrophil Apoptosis by Clozapine. Molecular Pharmacol 2000; 58: 207-16.</w:t>
      </w:r>
    </w:p>
    <w:sectPr>
      <w:pgSz w:w="12240" w:h="15840"/>
      <w:pgMar w:header="0" w:footer="1008" w:top="1320" w:bottom="1200" w:left="1320" w:right="1320"/>
      <w:cols w:num="2" w:equalWidth="0">
        <w:col w:w="4670" w:space="190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7.280029pt;margin-top:730.734009pt;width:17.4pt;height:12.8pt;mso-position-horizontal-relative:page;mso-position-vertical-relative:page;z-index:-15896576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39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60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0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520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41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3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4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25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33" w:hanging="481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31" w:hanging="157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854" w:hanging="15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68" w:hanging="15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282" w:hanging="15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496" w:hanging="15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710" w:hanging="15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924" w:hanging="15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138" w:hanging="15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352" w:hanging="157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080" w:hanging="481"/>
      </w:pPr>
      <w:rPr>
        <w:rFonts w:hint="default" w:ascii="Maiandra GD" w:hAnsi="Maiandra GD" w:eastAsia="Maiandra GD" w:cs="Maiandra GD"/>
        <w:b w:val="0"/>
        <w:bCs w:val="0"/>
        <w:i w:val="0"/>
        <w:iCs w:val="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4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7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4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1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7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8" w:hanging="481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spacing w:before="73"/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ind w:left="62"/>
      <w:outlineLvl w:val="1"/>
    </w:pPr>
    <w:rPr>
      <w:rFonts w:ascii="Maiandra GD" w:hAnsi="Maiandra GD" w:eastAsia="Maiandra GD" w:cs="Maiandra GD"/>
      <w:sz w:val="32"/>
      <w:szCs w:val="32"/>
    </w:rPr>
  </w:style>
  <w:style w:styleId="Heading2" w:type="paragraph">
    <w:name w:val="Heading 2"/>
    <w:basedOn w:val="Normal"/>
    <w:uiPriority w:val="1"/>
    <w:qFormat/>
    <w:pPr>
      <w:spacing w:before="172"/>
      <w:ind w:left="120"/>
      <w:outlineLvl w:val="2"/>
    </w:pPr>
    <w:rPr>
      <w:rFonts w:ascii="Maiandra GD" w:hAnsi="Maiandra GD" w:eastAsia="Maiandra GD" w:cs="Maiandra GD"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121"/>
      <w:ind w:left="599" w:right="115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62"/>
      <w:ind w:left="115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footer" Target="footer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E5DFB3-AB3D-494D-A3E4-AF7CCEBDDD48}"/>
</file>

<file path=customXml/itemProps2.xml><?xml version="1.0" encoding="utf-8"?>
<ds:datastoreItem xmlns:ds="http://schemas.openxmlformats.org/officeDocument/2006/customXml" ds:itemID="{7EF44782-7CDB-46DB-931F-D774EA38E7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9</dc:title>
  <dcterms:created xsi:type="dcterms:W3CDTF">2022-07-28T16:40:23Z</dcterms:created>
  <dcterms:modified xsi:type="dcterms:W3CDTF">2022-07-28T16:40:23Z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