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0" w:right="104" w:firstLine="0"/>
        <w:jc w:val="right"/>
        <w:rPr>
          <w:rFonts w:ascii="Calibri"/>
          <w:sz w:val="26"/>
        </w:rPr>
      </w:pPr>
      <w:r>
        <w:rPr/>
        <w:pict>
          <v:group style="position:absolute;margin-left:45pt;margin-top:18.554453pt;width:522pt;height:61.45pt;mso-position-horizontal-relative:page;mso-position-vertical-relative:paragraph;z-index:15728640" id="docshapegroup18" coordorigin="900,371" coordsize="10440,1229">
            <v:shape style="position:absolute;left:937;top:371;width:10403;height:1229" id="docshape19" coordorigin="938,371" coordsize="10403,1229" path="m11211,371l938,372,2127,372,2127,1600,1597,1600,11211,1600,11261,1590,11302,1562,11330,1521,11340,1471,11340,500,11330,450,11302,409,11261,382,11211,371xe" filled="true" fillcolor="#9dd3af" stroked="false">
              <v:path arrowok="t"/>
              <v:fill type="solid"/>
            </v:shape>
            <v:shape style="position:absolute;left:900;top:371;width:1252;height:1228" id="docshape20" coordorigin="900,371" coordsize="1252,1228" path="m2151,371l900,371,900,567,900,1405,900,1599,2151,1599,2151,1405,1099,1405,1099,567,1952,567,1952,1404,2151,1404,2151,567,2151,371xe" filled="true" fillcolor="#76c04e" stroked="false">
              <v:path arrowok="t"/>
              <v:fill type="solid"/>
            </v:shape>
            <v:shape style="position:absolute;left:900;top:371;width:10440;height:1229" type="#_x0000_t202" id="docshape21" filled="false" stroked="false">
              <v:textbox inset="0,0,0,0">
                <w:txbxContent>
                  <w:p>
                    <w:pPr>
                      <w:spacing w:line="256" w:lineRule="auto" w:before="248"/>
                      <w:ind w:left="1453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373435"/>
                        <w:w w:val="95"/>
                        <w:sz w:val="29"/>
                      </w:rPr>
                      <w:t>RELATIONSHIP BETWEEN CHILDHOOD TRAUMA AND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OBSESSIVE- </w:t>
                    </w:r>
                    <w:r>
                      <w:rPr>
                        <w:color w:val="373435"/>
                        <w:sz w:val="29"/>
                      </w:rPr>
                      <w:t>COMPULSIVE</w:t>
                    </w:r>
                    <w:r>
                      <w:rPr>
                        <w:color w:val="373435"/>
                        <w:spacing w:val="-5"/>
                        <w:sz w:val="29"/>
                      </w:rPr>
                      <w:t> </w:t>
                    </w:r>
                    <w:r>
                      <w:rPr>
                        <w:color w:val="373435"/>
                        <w:sz w:val="29"/>
                      </w:rPr>
                      <w:t>DISORDER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  <w:color w:val="9DD3AF"/>
          <w:w w:val="115"/>
          <w:sz w:val="26"/>
        </w:rPr>
        <w:t>ORIGINAL</w:t>
      </w:r>
      <w:r>
        <w:rPr>
          <w:rFonts w:ascii="Calibri"/>
          <w:color w:val="9DD3AF"/>
          <w:spacing w:val="5"/>
          <w:w w:val="115"/>
          <w:sz w:val="26"/>
        </w:rPr>
        <w:t> </w:t>
      </w:r>
      <w:r>
        <w:rPr>
          <w:rFonts w:ascii="Calibri"/>
          <w:color w:val="9DD3AF"/>
          <w:spacing w:val="-2"/>
          <w:w w:val="115"/>
          <w:sz w:val="26"/>
        </w:rPr>
        <w:t>ARTICLE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"/>
        <w:rPr>
          <w:rFonts w:ascii="Calibri"/>
          <w:sz w:val="16"/>
        </w:rPr>
      </w:pPr>
    </w:p>
    <w:p>
      <w:pPr>
        <w:spacing w:line="213" w:lineRule="auto" w:before="112"/>
        <w:ind w:left="131" w:right="1506" w:firstLine="0"/>
        <w:jc w:val="left"/>
        <w:rPr>
          <w:rFonts w:ascii="Gill Sans MT"/>
          <w:b/>
          <w:sz w:val="21"/>
        </w:rPr>
      </w:pPr>
      <w:r>
        <w:rPr>
          <w:rFonts w:ascii="Gill Sans MT"/>
          <w:b/>
          <w:color w:val="373435"/>
          <w:w w:val="90"/>
          <w:sz w:val="21"/>
        </w:rPr>
        <w:t>ALI</w:t>
      </w:r>
      <w:r>
        <w:rPr>
          <w:rFonts w:ascii="Gill Sans MT"/>
          <w:b/>
          <w:color w:val="373435"/>
          <w:spacing w:val="-3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BURHAN</w:t>
      </w:r>
      <w:r>
        <w:rPr>
          <w:rFonts w:ascii="Gill Sans MT"/>
          <w:b/>
          <w:color w:val="373435"/>
          <w:spacing w:val="-3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MUSTAFA,</w:t>
      </w:r>
      <w:r>
        <w:rPr>
          <w:rFonts w:ascii="Gill Sans MT"/>
          <w:b/>
          <w:color w:val="373435"/>
          <w:spacing w:val="-3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IRUM</w:t>
      </w:r>
      <w:r>
        <w:rPr>
          <w:rFonts w:ascii="Gill Sans MT"/>
          <w:b/>
          <w:color w:val="373435"/>
          <w:spacing w:val="-3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SHEHZADI,</w:t>
      </w:r>
      <w:r>
        <w:rPr>
          <w:rFonts w:ascii="Gill Sans MT"/>
          <w:b/>
          <w:color w:val="373435"/>
          <w:spacing w:val="-3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FASIHA</w:t>
      </w:r>
      <w:r>
        <w:rPr>
          <w:rFonts w:ascii="Gill Sans MT"/>
          <w:b/>
          <w:color w:val="373435"/>
          <w:spacing w:val="-9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NARGIS,</w:t>
      </w:r>
      <w:r>
        <w:rPr>
          <w:rFonts w:ascii="Gill Sans MT"/>
          <w:b/>
          <w:color w:val="373435"/>
          <w:spacing w:val="-3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UROOJ</w:t>
      </w:r>
      <w:r>
        <w:rPr>
          <w:rFonts w:ascii="Gill Sans MT"/>
          <w:b/>
          <w:color w:val="373435"/>
          <w:spacing w:val="-3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BURHAN</w:t>
      </w:r>
      <w:r>
        <w:rPr>
          <w:rFonts w:ascii="Gill Sans MT"/>
          <w:b/>
          <w:color w:val="373435"/>
          <w:spacing w:val="-3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MUSTAFA, BISMA JAMIL MAKHDOOM, SADIA BATOOL, RAFIA GHAFFAR</w:t>
      </w:r>
    </w:p>
    <w:p>
      <w:pPr>
        <w:spacing w:before="23"/>
        <w:ind w:left="123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sz w:val="17"/>
        </w:rPr>
        <w:t>Sheikh</w:t>
      </w:r>
      <w:r>
        <w:rPr>
          <w:rFonts w:ascii="Tahoma"/>
          <w:color w:val="373435"/>
          <w:spacing w:val="-4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Zayed</w:t>
      </w:r>
      <w:r>
        <w:rPr>
          <w:rFonts w:ascii="Tahoma"/>
          <w:color w:val="373435"/>
          <w:spacing w:val="-3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Hospital</w:t>
      </w:r>
      <w:r>
        <w:rPr>
          <w:rFonts w:ascii="Tahoma"/>
          <w:color w:val="373435"/>
          <w:spacing w:val="-4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Rahim</w:t>
      </w:r>
      <w:r>
        <w:rPr>
          <w:rFonts w:ascii="Tahoma"/>
          <w:color w:val="373435"/>
          <w:spacing w:val="-3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Yar</w:t>
      </w:r>
      <w:r>
        <w:rPr>
          <w:rFonts w:ascii="Tahoma"/>
          <w:color w:val="373435"/>
          <w:spacing w:val="-3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Khan,</w:t>
      </w:r>
      <w:r>
        <w:rPr>
          <w:rFonts w:ascii="Tahoma"/>
          <w:color w:val="373435"/>
          <w:spacing w:val="-4"/>
          <w:w w:val="95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Pakistan</w:t>
      </w:r>
    </w:p>
    <w:p>
      <w:pPr>
        <w:pStyle w:val="BodyText"/>
        <w:rPr>
          <w:rFonts w:ascii="Tahoma"/>
          <w:sz w:val="20"/>
        </w:rPr>
      </w:pPr>
    </w:p>
    <w:p>
      <w:pPr>
        <w:spacing w:before="214"/>
        <w:ind w:left="122" w:right="0" w:firstLine="0"/>
        <w:jc w:val="left"/>
        <w:rPr>
          <w:rFonts w:ascii="Tahoma"/>
          <w:sz w:val="16"/>
        </w:rPr>
      </w:pPr>
      <w:r>
        <w:rPr/>
        <w:pict>
          <v:shape style="position:absolute;margin-left:441.183289pt;margin-top:4.283013pt;width:125.85pt;height:37.35pt;mso-position-horizontal-relative:page;mso-position-vertical-relative:paragraph;z-index:15730176" type="#_x0000_t202" id="docshape22" filled="false" stroked="true" strokeweight="1pt" strokecolor="#76c04e">
            <v:textbox inset="0,0,0,0">
              <w:txbxContent>
                <w:p>
                  <w:pPr>
                    <w:spacing w:line="314" w:lineRule="auto" w:before="109"/>
                    <w:ind w:left="103" w:right="0" w:firstLine="0"/>
                    <w:jc w:val="left"/>
                    <w:rPr>
                      <w:rFonts w:ascii="Calibri"/>
                      <w:sz w:val="17"/>
                    </w:rPr>
                  </w:pPr>
                  <w:r>
                    <w:rPr>
                      <w:rFonts w:ascii="Calibri"/>
                      <w:color w:val="373435"/>
                      <w:w w:val="110"/>
                      <w:sz w:val="17"/>
                    </w:rPr>
                    <w:t>Submitted:</w:t>
                  </w:r>
                  <w:r>
                    <w:rPr>
                      <w:rFonts w:ascii="Calibri"/>
                      <w:color w:val="373435"/>
                      <w:spacing w:val="8"/>
                      <w:w w:val="110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10"/>
                      <w:sz w:val="17"/>
                    </w:rPr>
                    <w:t>March</w:t>
                  </w:r>
                  <w:r>
                    <w:rPr>
                      <w:rFonts w:ascii="Calibri"/>
                      <w:color w:val="373435"/>
                      <w:spacing w:val="-8"/>
                      <w:w w:val="110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10"/>
                      <w:sz w:val="17"/>
                    </w:rPr>
                    <w:t>14,</w:t>
                  </w:r>
                  <w:r>
                    <w:rPr>
                      <w:rFonts w:ascii="Calibri"/>
                      <w:color w:val="373435"/>
                      <w:spacing w:val="-8"/>
                      <w:w w:val="110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10"/>
                      <w:sz w:val="17"/>
                    </w:rPr>
                    <w:t>2020 </w:t>
                  </w:r>
                  <w:r>
                    <w:rPr>
                      <w:rFonts w:ascii="Calibri"/>
                      <w:color w:val="373435"/>
                      <w:spacing w:val="-2"/>
                      <w:w w:val="110"/>
                      <w:sz w:val="17"/>
                    </w:rPr>
                    <w:t>Accepted:</w:t>
                  </w:r>
                  <w:r>
                    <w:rPr>
                      <w:rFonts w:ascii="Calibri"/>
                      <w:color w:val="373435"/>
                      <w:spacing w:val="47"/>
                      <w:w w:val="110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spacing w:val="-2"/>
                      <w:w w:val="110"/>
                      <w:sz w:val="17"/>
                    </w:rPr>
                    <w:t>January</w:t>
                  </w:r>
                  <w:r>
                    <w:rPr>
                      <w:rFonts w:ascii="Calibri"/>
                      <w:color w:val="373435"/>
                      <w:spacing w:val="-9"/>
                      <w:w w:val="110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spacing w:val="-2"/>
                      <w:w w:val="110"/>
                      <w:sz w:val="17"/>
                    </w:rPr>
                    <w:t>31,</w:t>
                  </w:r>
                  <w:r>
                    <w:rPr>
                      <w:rFonts w:ascii="Calibri"/>
                      <w:color w:val="373435"/>
                      <w:spacing w:val="-9"/>
                      <w:w w:val="110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spacing w:val="-2"/>
                      <w:w w:val="110"/>
                      <w:sz w:val="17"/>
                    </w:rPr>
                    <w:t>2021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Gill Sans MT"/>
          <w:b/>
          <w:color w:val="373435"/>
          <w:w w:val="90"/>
          <w:sz w:val="21"/>
        </w:rPr>
        <w:t>CORRESPONDENCE:</w:t>
      </w:r>
      <w:r>
        <w:rPr>
          <w:rFonts w:ascii="Gill Sans MT"/>
          <w:b/>
          <w:color w:val="373435"/>
          <w:spacing w:val="9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DR.</w:t>
      </w:r>
      <w:r>
        <w:rPr>
          <w:rFonts w:ascii="Gill Sans MT"/>
          <w:b/>
          <w:color w:val="373435"/>
          <w:spacing w:val="9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ALI</w:t>
      </w:r>
      <w:r>
        <w:rPr>
          <w:rFonts w:ascii="Gill Sans MT"/>
          <w:b/>
          <w:color w:val="373435"/>
          <w:spacing w:val="9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BURHAN</w:t>
      </w:r>
      <w:r>
        <w:rPr>
          <w:rFonts w:ascii="Gill Sans MT"/>
          <w:b/>
          <w:color w:val="373435"/>
          <w:spacing w:val="1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MUSTAFA</w:t>
      </w:r>
      <w:r>
        <w:rPr>
          <w:rFonts w:ascii="Gill Sans MT"/>
          <w:b/>
          <w:color w:val="373435"/>
          <w:spacing w:val="27"/>
          <w:sz w:val="21"/>
        </w:rPr>
        <w:t>  </w:t>
      </w:r>
      <w:r>
        <w:rPr>
          <w:rFonts w:ascii="Tahoma"/>
          <w:color w:val="373435"/>
          <w:w w:val="90"/>
          <w:position w:val="1"/>
          <w:sz w:val="16"/>
        </w:rPr>
        <w:t>E-mail:</w:t>
      </w:r>
      <w:r>
        <w:rPr>
          <w:rFonts w:ascii="Tahoma"/>
          <w:color w:val="373435"/>
          <w:spacing w:val="5"/>
          <w:position w:val="1"/>
          <w:sz w:val="16"/>
        </w:rPr>
        <w:t> </w:t>
      </w:r>
      <w:r>
        <w:rPr>
          <w:rFonts w:ascii="Tahoma"/>
          <w:color w:val="373435"/>
          <w:w w:val="90"/>
          <w:position w:val="1"/>
          <w:sz w:val="16"/>
        </w:rPr>
        <w:t>aliburhanmustafa@</w:t>
      </w:r>
      <w:r>
        <w:rPr>
          <w:rFonts w:ascii="Tahoma"/>
          <w:color w:val="373435"/>
          <w:spacing w:val="4"/>
          <w:position w:val="1"/>
          <w:sz w:val="16"/>
        </w:rPr>
        <w:t> </w:t>
      </w:r>
      <w:r>
        <w:rPr>
          <w:rFonts w:ascii="Tahoma"/>
          <w:color w:val="373435"/>
          <w:spacing w:val="-2"/>
          <w:w w:val="90"/>
          <w:position w:val="1"/>
          <w:sz w:val="16"/>
        </w:rPr>
        <w:t>gmail.com,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spacing w:after="0"/>
        <w:rPr>
          <w:rFonts w:ascii="Tahoma"/>
          <w:sz w:val="20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2240" w:h="15840"/>
          <w:pgMar w:header="0" w:footer="626" w:top="520" w:bottom="820" w:left="780" w:right="780"/>
          <w:pgNumType w:start="11"/>
        </w:sectPr>
      </w:pPr>
    </w:p>
    <w:p>
      <w:pPr>
        <w:pStyle w:val="Heading1"/>
        <w:spacing w:line="470" w:lineRule="atLeast" w:before="4"/>
        <w:ind w:right="2290"/>
      </w:pPr>
      <w:r>
        <w:rPr>
          <w:color w:val="76C04E"/>
          <w:spacing w:val="-2"/>
          <w:w w:val="85"/>
        </w:rPr>
        <w:t>ABSTRACT OBJECTIVE</w:t>
      </w:r>
    </w:p>
    <w:p>
      <w:pPr>
        <w:pStyle w:val="BodyText"/>
        <w:spacing w:line="247" w:lineRule="auto" w:before="6"/>
        <w:ind w:left="116" w:right="38"/>
        <w:jc w:val="both"/>
      </w:pPr>
      <w:r>
        <w:rPr>
          <w:color w:val="373435"/>
          <w:w w:val="95"/>
        </w:rPr>
        <w:t>To investigate the relationship</w:t>
      </w:r>
      <w:r>
        <w:rPr>
          <w:color w:val="373435"/>
          <w:w w:val="95"/>
        </w:rPr>
        <w:t> between child sexual, </w:t>
      </w:r>
      <w:r>
        <w:rPr>
          <w:color w:val="373435"/>
          <w:spacing w:val="-2"/>
          <w:w w:val="95"/>
        </w:rPr>
        <w:t>emotional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physical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abuse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onset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course </w:t>
      </w:r>
      <w:r>
        <w:rPr>
          <w:color w:val="373435"/>
        </w:rPr>
        <w:t>of</w:t>
      </w:r>
      <w:r>
        <w:rPr>
          <w:color w:val="373435"/>
          <w:spacing w:val="-32"/>
        </w:rPr>
        <w:t> </w:t>
      </w:r>
      <w:r>
        <w:rPr>
          <w:color w:val="373435"/>
        </w:rPr>
        <w:t>OCD.</w:t>
      </w:r>
    </w:p>
    <w:p>
      <w:pPr>
        <w:pStyle w:val="BodyText"/>
        <w:spacing w:before="10"/>
        <w:rPr>
          <w:sz w:val="29"/>
        </w:rPr>
      </w:pPr>
    </w:p>
    <w:p>
      <w:pPr>
        <w:pStyle w:val="Heading1"/>
      </w:pPr>
      <w:r>
        <w:rPr>
          <w:color w:val="76C04E"/>
          <w:spacing w:val="-4"/>
          <w:w w:val="90"/>
        </w:rPr>
        <w:t>STUDY</w:t>
      </w:r>
      <w:r>
        <w:rPr>
          <w:color w:val="76C04E"/>
          <w:spacing w:val="-5"/>
        </w:rPr>
        <w:t> </w:t>
      </w:r>
      <w:r>
        <w:rPr>
          <w:color w:val="76C04E"/>
          <w:spacing w:val="-2"/>
        </w:rPr>
        <w:t>DESIGN</w:t>
      </w:r>
    </w:p>
    <w:p>
      <w:pPr>
        <w:pStyle w:val="BodyText"/>
        <w:spacing w:before="20"/>
        <w:ind w:left="116"/>
      </w:pPr>
      <w:r>
        <w:rPr>
          <w:color w:val="373435"/>
          <w:w w:val="90"/>
        </w:rPr>
        <w:t>Cross-sectional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research</w:t>
      </w:r>
      <w:r>
        <w:rPr>
          <w:color w:val="373435"/>
          <w:spacing w:val="-10"/>
          <w:w w:val="90"/>
        </w:rPr>
        <w:t> </w:t>
      </w:r>
      <w:r>
        <w:rPr>
          <w:color w:val="373435"/>
          <w:spacing w:val="-2"/>
          <w:w w:val="90"/>
        </w:rPr>
        <w:t>design.</w:t>
      </w:r>
    </w:p>
    <w:p>
      <w:pPr>
        <w:pStyle w:val="BodyText"/>
        <w:rPr>
          <w:sz w:val="30"/>
        </w:rPr>
      </w:pPr>
    </w:p>
    <w:p>
      <w:pPr>
        <w:pStyle w:val="Heading1"/>
      </w:pPr>
      <w:r>
        <w:rPr>
          <w:color w:val="76C04E"/>
          <w:w w:val="90"/>
        </w:rPr>
        <w:t>PLACE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AND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DURATION</w:t>
      </w:r>
      <w:r>
        <w:rPr>
          <w:color w:val="76C04E"/>
          <w:spacing w:val="-1"/>
          <w:w w:val="90"/>
        </w:rPr>
        <w:t> </w:t>
      </w:r>
      <w:r>
        <w:rPr>
          <w:color w:val="76C04E"/>
          <w:w w:val="90"/>
        </w:rPr>
        <w:t>OF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THE</w:t>
      </w:r>
      <w:r>
        <w:rPr>
          <w:color w:val="76C04E"/>
          <w:spacing w:val="-2"/>
          <w:w w:val="90"/>
        </w:rPr>
        <w:t> STUDY</w:t>
      </w:r>
    </w:p>
    <w:p>
      <w:pPr>
        <w:pStyle w:val="BodyText"/>
        <w:spacing w:line="247" w:lineRule="auto" w:before="20"/>
        <w:ind w:left="116" w:right="38"/>
        <w:jc w:val="both"/>
      </w:pPr>
      <w:r>
        <w:rPr>
          <w:color w:val="373435"/>
          <w:w w:val="95"/>
        </w:rPr>
        <w:t>This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conducted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Department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Psychiatry </w:t>
      </w:r>
      <w:r>
        <w:rPr>
          <w:color w:val="373435"/>
        </w:rPr>
        <w:t>and </w:t>
      </w:r>
      <w:r>
        <w:rPr>
          <w:color w:val="373435"/>
          <w:spacing w:val="10"/>
        </w:rPr>
        <w:t>Behavioral</w:t>
      </w:r>
      <w:r>
        <w:rPr>
          <w:color w:val="373435"/>
          <w:spacing w:val="9"/>
        </w:rPr>
        <w:t> </w:t>
      </w:r>
      <w:r>
        <w:rPr>
          <w:color w:val="373435"/>
          <w:spacing w:val="10"/>
        </w:rPr>
        <w:t>Sciences</w:t>
      </w:r>
      <w:r>
        <w:rPr>
          <w:color w:val="373435"/>
          <w:spacing w:val="9"/>
        </w:rPr>
        <w:t> </w:t>
      </w:r>
      <w:r>
        <w:rPr>
          <w:color w:val="373435"/>
          <w:spacing w:val="10"/>
        </w:rPr>
        <w:t>Sheikh</w:t>
      </w:r>
      <w:r>
        <w:rPr>
          <w:color w:val="373435"/>
          <w:spacing w:val="9"/>
        </w:rPr>
        <w:t> Zayed</w:t>
      </w:r>
      <w:r>
        <w:rPr>
          <w:color w:val="373435"/>
          <w:spacing w:val="9"/>
        </w:rPr>
        <w:t> </w:t>
      </w:r>
      <w:r>
        <w:rPr>
          <w:color w:val="373435"/>
          <w:spacing w:val="10"/>
        </w:rPr>
        <w:t>Medical </w:t>
      </w:r>
      <w:r>
        <w:rPr>
          <w:color w:val="373435"/>
          <w:w w:val="95"/>
        </w:rPr>
        <w:t>College/Hospital,</w:t>
      </w:r>
      <w:r>
        <w:rPr>
          <w:color w:val="373435"/>
          <w:w w:val="95"/>
        </w:rPr>
        <w:t> Rahim Yar Khan,</w:t>
      </w:r>
      <w:r>
        <w:rPr>
          <w:color w:val="373435"/>
          <w:w w:val="95"/>
        </w:rPr>
        <w:t> from July</w:t>
      </w:r>
      <w:r>
        <w:rPr>
          <w:color w:val="373435"/>
          <w:w w:val="95"/>
        </w:rPr>
        <w:t> 2019</w:t>
      </w:r>
      <w:r>
        <w:rPr>
          <w:color w:val="373435"/>
          <w:w w:val="95"/>
        </w:rPr>
        <w:t> to </w:t>
      </w:r>
      <w:r>
        <w:rPr>
          <w:color w:val="373435"/>
        </w:rPr>
        <w:t>January</w:t>
      </w:r>
      <w:r>
        <w:rPr>
          <w:color w:val="373435"/>
          <w:spacing w:val="-32"/>
        </w:rPr>
        <w:t> </w:t>
      </w:r>
      <w:r>
        <w:rPr>
          <w:color w:val="373435"/>
        </w:rPr>
        <w:t>2020.</w:t>
      </w:r>
    </w:p>
    <w:p>
      <w:pPr>
        <w:pStyle w:val="BodyText"/>
        <w:spacing w:before="6"/>
        <w:rPr>
          <w:sz w:val="27"/>
        </w:rPr>
      </w:pPr>
    </w:p>
    <w:p>
      <w:pPr>
        <w:pStyle w:val="Heading1"/>
      </w:pPr>
      <w:r>
        <w:rPr>
          <w:color w:val="76C04E"/>
          <w:spacing w:val="-2"/>
          <w:w w:val="90"/>
        </w:rPr>
        <w:t>SUBJECTS</w:t>
      </w:r>
      <w:r>
        <w:rPr>
          <w:color w:val="76C04E"/>
          <w:spacing w:val="-8"/>
        </w:rPr>
        <w:t> </w:t>
      </w:r>
      <w:r>
        <w:rPr>
          <w:color w:val="76C04E"/>
          <w:spacing w:val="-2"/>
          <w:w w:val="90"/>
        </w:rPr>
        <w:t>AND</w:t>
      </w:r>
      <w:r>
        <w:rPr>
          <w:color w:val="76C04E"/>
          <w:spacing w:val="-7"/>
        </w:rPr>
        <w:t> </w:t>
      </w:r>
      <w:r>
        <w:rPr>
          <w:color w:val="76C04E"/>
          <w:spacing w:val="-2"/>
          <w:w w:val="90"/>
        </w:rPr>
        <w:t>METHODS</w:t>
      </w:r>
    </w:p>
    <w:p>
      <w:pPr>
        <w:pStyle w:val="BodyText"/>
        <w:spacing w:line="247" w:lineRule="auto" w:before="51"/>
        <w:ind w:left="116" w:right="38"/>
        <w:jc w:val="both"/>
      </w:pPr>
      <w:r>
        <w:rPr>
          <w:color w:val="373435"/>
          <w:w w:val="95"/>
        </w:rPr>
        <w:t>Data was retrieved from 100 patients diagnosed with </w:t>
      </w:r>
      <w:r>
        <w:rPr>
          <w:color w:val="373435"/>
        </w:rPr>
        <w:t>obsessive compulsive disorder through purposive </w:t>
      </w:r>
      <w:r>
        <w:rPr>
          <w:color w:val="373435"/>
          <w:w w:val="90"/>
        </w:rPr>
        <w:t>sampling technique. Childhood trauma were assessed </w:t>
      </w:r>
      <w:r>
        <w:rPr>
          <w:color w:val="373435"/>
          <w:w w:val="90"/>
        </w:rPr>
        <w:t>by </w:t>
      </w:r>
      <w:r>
        <w:rPr>
          <w:color w:val="373435"/>
          <w:spacing w:val="-2"/>
        </w:rPr>
        <w:t>Childhood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trauma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questionnaire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(CTQ)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developed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by David.</w:t>
      </w:r>
      <w:r>
        <w:rPr>
          <w:color w:val="373435"/>
          <w:spacing w:val="-31"/>
        </w:rPr>
        <w:t> </w:t>
      </w:r>
      <w:r>
        <w:rPr>
          <w:color w:val="373435"/>
          <w:spacing w:val="-2"/>
        </w:rPr>
        <w:t>P,</w:t>
      </w:r>
      <w:r>
        <w:rPr>
          <w:color w:val="373435"/>
          <w:spacing w:val="-31"/>
        </w:rPr>
        <w:t> </w:t>
      </w:r>
      <w:r>
        <w:rPr>
          <w:color w:val="373435"/>
          <w:spacing w:val="-2"/>
        </w:rPr>
        <w:t>Brenstine.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1"/>
        </w:rPr>
      </w:pPr>
    </w:p>
    <w:p>
      <w:pPr>
        <w:pStyle w:val="Heading1"/>
      </w:pPr>
      <w:r>
        <w:rPr>
          <w:color w:val="76C04E"/>
          <w:spacing w:val="-2"/>
          <w:w w:val="95"/>
        </w:rPr>
        <w:t>RESULTS</w:t>
      </w:r>
    </w:p>
    <w:p>
      <w:pPr>
        <w:pStyle w:val="BodyText"/>
        <w:spacing w:line="247" w:lineRule="auto" w:before="5"/>
        <w:ind w:left="116" w:right="38"/>
        <w:jc w:val="both"/>
      </w:pPr>
      <w:r>
        <w:rPr>
          <w:color w:val="373435"/>
          <w:spacing w:val="-2"/>
          <w:w w:val="95"/>
        </w:rPr>
        <w:t>Results showed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that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obsessive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compulsive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disorder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was </w:t>
      </w:r>
      <w:r>
        <w:rPr>
          <w:color w:val="373435"/>
          <w:w w:val="95"/>
        </w:rPr>
        <w:t>partly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significantly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correlated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Childhood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Trauma and its subscales.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There was no significant difference </w:t>
      </w:r>
      <w:r>
        <w:rPr>
          <w:color w:val="373435"/>
          <w:spacing w:val="-2"/>
          <w:w w:val="95"/>
        </w:rPr>
        <w:t>between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gender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childhood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trauma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or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its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subscales. </w:t>
      </w:r>
      <w:r>
        <w:rPr>
          <w:color w:val="373435"/>
          <w:w w:val="95"/>
        </w:rPr>
        <w:t>Analysis suggested a significant relationship between child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sexual,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emotional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physical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abuse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OCD.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1"/>
      </w:pPr>
      <w:r>
        <w:rPr>
          <w:color w:val="76C04E"/>
          <w:spacing w:val="-2"/>
        </w:rPr>
        <w:t>CONCLUSION</w:t>
      </w:r>
    </w:p>
    <w:p>
      <w:pPr>
        <w:pStyle w:val="BodyText"/>
        <w:spacing w:line="249" w:lineRule="auto" w:before="12"/>
        <w:ind w:left="116" w:right="38"/>
        <w:jc w:val="both"/>
      </w:pPr>
      <w:r>
        <w:rPr>
          <w:color w:val="373435"/>
          <w:w w:val="95"/>
        </w:rPr>
        <w:t>The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has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established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an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association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between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CSA </w:t>
      </w:r>
      <w:r>
        <w:rPr>
          <w:color w:val="373435"/>
          <w:w w:val="90"/>
        </w:rPr>
        <w:t>with Obsessive Compulsive Disorder. Furthermore, there </w:t>
      </w:r>
      <w:r>
        <w:rPr>
          <w:color w:val="373435"/>
        </w:rPr>
        <w:t>was no </w:t>
      </w:r>
      <w:r>
        <w:rPr>
          <w:color w:val="373435"/>
          <w:spacing w:val="9"/>
        </w:rPr>
        <w:t>significant</w:t>
      </w:r>
      <w:r>
        <w:rPr>
          <w:color w:val="373435"/>
          <w:spacing w:val="9"/>
        </w:rPr>
        <w:t> difference</w:t>
      </w:r>
      <w:r>
        <w:rPr>
          <w:color w:val="373435"/>
          <w:spacing w:val="9"/>
        </w:rPr>
        <w:t> </w:t>
      </w:r>
      <w:r>
        <w:rPr>
          <w:color w:val="373435"/>
        </w:rPr>
        <w:t>among </w:t>
      </w:r>
      <w:r>
        <w:rPr>
          <w:color w:val="373435"/>
          <w:spacing w:val="9"/>
        </w:rPr>
        <w:t>gender</w:t>
      </w:r>
      <w:r>
        <w:rPr>
          <w:color w:val="373435"/>
          <w:spacing w:val="9"/>
        </w:rPr>
        <w:t> </w:t>
      </w:r>
      <w:r>
        <w:rPr>
          <w:color w:val="373435"/>
        </w:rPr>
        <w:t>in Emotional</w:t>
      </w:r>
      <w:r>
        <w:rPr>
          <w:color w:val="373435"/>
          <w:spacing w:val="-14"/>
        </w:rPr>
        <w:t> </w:t>
      </w:r>
      <w:r>
        <w:rPr>
          <w:color w:val="373435"/>
        </w:rPr>
        <w:t>Abuse,</w:t>
      </w:r>
      <w:r>
        <w:rPr>
          <w:color w:val="373435"/>
          <w:spacing w:val="-14"/>
        </w:rPr>
        <w:t> </w:t>
      </w:r>
      <w:r>
        <w:rPr>
          <w:color w:val="373435"/>
        </w:rPr>
        <w:t>Physical</w:t>
      </w:r>
      <w:r>
        <w:rPr>
          <w:color w:val="373435"/>
          <w:spacing w:val="-13"/>
        </w:rPr>
        <w:t> </w:t>
      </w:r>
      <w:r>
        <w:rPr>
          <w:color w:val="373435"/>
        </w:rPr>
        <w:t>Abuse,</w:t>
      </w:r>
      <w:r>
        <w:rPr>
          <w:color w:val="373435"/>
          <w:spacing w:val="-14"/>
        </w:rPr>
        <w:t> </w:t>
      </w:r>
      <w:r>
        <w:rPr>
          <w:color w:val="373435"/>
        </w:rPr>
        <w:t>Sexual</w:t>
      </w:r>
      <w:r>
        <w:rPr>
          <w:color w:val="373435"/>
          <w:spacing w:val="-13"/>
        </w:rPr>
        <w:t> </w:t>
      </w:r>
      <w:r>
        <w:rPr>
          <w:color w:val="373435"/>
        </w:rPr>
        <w:t>Abuse,</w:t>
      </w:r>
      <w:r>
        <w:rPr>
          <w:color w:val="373435"/>
          <w:spacing w:val="-14"/>
        </w:rPr>
        <w:t> </w:t>
      </w:r>
      <w:r>
        <w:rPr>
          <w:color w:val="373435"/>
        </w:rPr>
        <w:t>and Physical</w:t>
      </w:r>
      <w:r>
        <w:rPr>
          <w:color w:val="373435"/>
          <w:spacing w:val="-32"/>
        </w:rPr>
        <w:t> </w:t>
      </w:r>
      <w:r>
        <w:rPr>
          <w:color w:val="373435"/>
        </w:rPr>
        <w:t>Neglect</w:t>
      </w:r>
      <w:r>
        <w:rPr>
          <w:color w:val="373435"/>
          <w:spacing w:val="-32"/>
        </w:rPr>
        <w:t> </w:t>
      </w:r>
      <w:r>
        <w:rPr>
          <w:color w:val="373435"/>
        </w:rPr>
        <w:t>in</w:t>
      </w:r>
      <w:r>
        <w:rPr>
          <w:color w:val="373435"/>
          <w:spacing w:val="-32"/>
        </w:rPr>
        <w:t> </w:t>
      </w:r>
      <w:r>
        <w:rPr>
          <w:color w:val="373435"/>
        </w:rPr>
        <w:t>patients</w:t>
      </w:r>
      <w:r>
        <w:rPr>
          <w:color w:val="373435"/>
          <w:spacing w:val="-33"/>
        </w:rPr>
        <w:t> </w:t>
      </w:r>
      <w:r>
        <w:rPr>
          <w:color w:val="373435"/>
        </w:rPr>
        <w:t>with</w:t>
      </w:r>
      <w:r>
        <w:rPr>
          <w:color w:val="373435"/>
          <w:spacing w:val="-32"/>
        </w:rPr>
        <w:t> </w:t>
      </w:r>
      <w:r>
        <w:rPr>
          <w:color w:val="373435"/>
        </w:rPr>
        <w:t>OCD.</w:t>
      </w:r>
    </w:p>
    <w:p>
      <w:pPr>
        <w:pStyle w:val="BodyText"/>
        <w:rPr>
          <w:sz w:val="22"/>
        </w:rPr>
      </w:pPr>
    </w:p>
    <w:p>
      <w:pPr>
        <w:pStyle w:val="Heading1"/>
        <w:spacing w:before="145"/>
      </w:pPr>
      <w:r>
        <w:rPr>
          <w:color w:val="76C04E"/>
          <w:w w:val="85"/>
        </w:rPr>
        <w:t>KEY</w:t>
      </w:r>
      <w:r>
        <w:rPr>
          <w:color w:val="76C04E"/>
          <w:spacing w:val="-5"/>
          <w:w w:val="95"/>
        </w:rPr>
        <w:t> </w:t>
      </w:r>
      <w:r>
        <w:rPr>
          <w:color w:val="76C04E"/>
          <w:spacing w:val="-2"/>
          <w:w w:val="95"/>
        </w:rPr>
        <w:t>WORDS</w:t>
      </w:r>
    </w:p>
    <w:p>
      <w:pPr>
        <w:pStyle w:val="BodyText"/>
        <w:spacing w:before="45"/>
        <w:ind w:left="116"/>
      </w:pPr>
      <w:r>
        <w:rPr>
          <w:color w:val="373435"/>
          <w:w w:val="90"/>
        </w:rPr>
        <w:t>Obsessions,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Compulsion,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Child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abuse,</w:t>
      </w:r>
      <w:r>
        <w:rPr>
          <w:color w:val="373435"/>
          <w:spacing w:val="-14"/>
          <w:w w:val="90"/>
        </w:rPr>
        <w:t> </w:t>
      </w:r>
      <w:r>
        <w:rPr>
          <w:color w:val="373435"/>
          <w:spacing w:val="-2"/>
          <w:w w:val="90"/>
        </w:rPr>
        <w:t>Validation.</w:t>
      </w:r>
    </w:p>
    <w:p>
      <w:pPr>
        <w:spacing w:line="240" w:lineRule="auto" w:before="1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1"/>
        <w:ind w:left="120"/>
      </w:pPr>
      <w:r>
        <w:rPr>
          <w:color w:val="76C04E"/>
          <w:spacing w:val="-2"/>
        </w:rPr>
        <w:t>INTRODUCTION</w:t>
      </w:r>
    </w:p>
    <w:p>
      <w:pPr>
        <w:pStyle w:val="BodyText"/>
        <w:spacing w:before="1"/>
        <w:rPr>
          <w:rFonts w:ascii="Gill Sans MT"/>
          <w:b/>
          <w:sz w:val="21"/>
        </w:rPr>
      </w:pPr>
    </w:p>
    <w:p>
      <w:pPr>
        <w:pStyle w:val="BodyText"/>
        <w:spacing w:line="247" w:lineRule="auto"/>
        <w:ind w:left="117" w:right="118"/>
        <w:jc w:val="both"/>
        <w:rPr>
          <w:sz w:val="9"/>
        </w:rPr>
      </w:pPr>
      <w:r>
        <w:rPr/>
        <w:pict>
          <v:line style="position:absolute;mso-position-horizontal-relative:page;mso-position-vertical-relative:paragraph;z-index:15729152" from="270.539703pt,-23.80509pt" to="270.539703pt,490.27791pt" stroked="true" strokeweight="2.75pt" strokecolor="#76c04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264.839203pt,-23.80509pt" to="264.839203pt,490.27791pt" stroked="true" strokeweight="1pt" strokecolor="#76c04e">
            <v:stroke dashstyle="solid"/>
            <w10:wrap type="none"/>
          </v:line>
        </w:pict>
      </w:r>
      <w:r>
        <w:rPr>
          <w:color w:val="373435"/>
          <w:w w:val="95"/>
        </w:rPr>
        <w:t>Obsessive compulsive disorder is a mental disorder where people feel to </w:t>
      </w:r>
      <w:r>
        <w:rPr>
          <w:color w:val="373435"/>
          <w:w w:val="90"/>
        </w:rPr>
        <w:t>need check things repeatedly, perform certain routine repeatedly (rituals) and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have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certain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thoughts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repeatedly.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People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unable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control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either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 thoughts or the activities for a short period of time.</w:t>
      </w:r>
      <w:r>
        <w:rPr>
          <w:color w:val="373435"/>
          <w:w w:val="90"/>
          <w:position w:val="9"/>
          <w:sz w:val="9"/>
        </w:rPr>
        <w:t>1</w:t>
      </w:r>
      <w:r>
        <w:rPr>
          <w:color w:val="373435"/>
          <w:spacing w:val="23"/>
          <w:position w:val="9"/>
          <w:sz w:val="9"/>
        </w:rPr>
        <w:t> </w:t>
      </w:r>
      <w:r>
        <w:rPr>
          <w:color w:val="373435"/>
          <w:w w:val="90"/>
        </w:rPr>
        <w:t>Common activities may </w:t>
      </w:r>
      <w:r>
        <w:rPr>
          <w:color w:val="373435"/>
          <w:spacing w:val="-2"/>
          <w:w w:val="95"/>
        </w:rPr>
        <w:t>include hand washing,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counting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of things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and checking.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Most adults </w:t>
      </w:r>
      <w:r>
        <w:rPr>
          <w:color w:val="373435"/>
          <w:spacing w:val="-2"/>
          <w:w w:val="95"/>
        </w:rPr>
        <w:t>realize </w:t>
      </w:r>
      <w:r>
        <w:rPr>
          <w:color w:val="373435"/>
          <w:w w:val="90"/>
        </w:rPr>
        <w:t>that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behavior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not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make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sense.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condition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associated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tics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 increase risk of suicide.</w:t>
      </w:r>
      <w:r>
        <w:rPr>
          <w:color w:val="373435"/>
          <w:w w:val="90"/>
          <w:position w:val="9"/>
          <w:sz w:val="9"/>
        </w:rPr>
        <w:t>2 </w:t>
      </w:r>
      <w:r>
        <w:rPr>
          <w:color w:val="373435"/>
          <w:w w:val="90"/>
        </w:rPr>
        <w:t>According to the World Health Organization, OCD is </w:t>
      </w:r>
      <w:r>
        <w:rPr>
          <w:color w:val="373435"/>
          <w:w w:val="95"/>
        </w:rPr>
        <w:t>the sixth most disabling psychiatric disorder.</w:t>
      </w:r>
      <w:r>
        <w:rPr>
          <w:color w:val="373435"/>
          <w:w w:val="95"/>
          <w:position w:val="9"/>
          <w:sz w:val="9"/>
        </w:rPr>
        <w:t>3</w:t>
      </w:r>
      <w:r>
        <w:rPr>
          <w:color w:val="373435"/>
          <w:spacing w:val="16"/>
          <w:position w:val="9"/>
          <w:sz w:val="9"/>
        </w:rPr>
        <w:t> </w:t>
      </w:r>
      <w:r>
        <w:rPr>
          <w:color w:val="373435"/>
          <w:w w:val="95"/>
        </w:rPr>
        <w:t>The presence of obsessive compulsive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disorder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reflects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other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psychopathological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characteristic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(e.g. </w:t>
      </w:r>
      <w:r>
        <w:rPr>
          <w:color w:val="373435"/>
          <w:spacing w:val="-2"/>
          <w:w w:val="95"/>
        </w:rPr>
        <w:t>neuropsychological impairment, elevated risk for depression, reduce daily </w:t>
      </w:r>
      <w:r>
        <w:rPr>
          <w:color w:val="373435"/>
          <w:w w:val="95"/>
        </w:rPr>
        <w:t>life functioning) and childhood traumas e.g. childhood sexual abuse and </w:t>
      </w:r>
      <w:r>
        <w:rPr>
          <w:color w:val="373435"/>
        </w:rPr>
        <w:t>physical</w:t>
      </w:r>
      <w:r>
        <w:rPr>
          <w:color w:val="373435"/>
          <w:spacing w:val="-32"/>
        </w:rPr>
        <w:t> </w:t>
      </w:r>
      <w:r>
        <w:rPr>
          <w:color w:val="373435"/>
        </w:rPr>
        <w:t>abuse.</w:t>
      </w:r>
      <w:r>
        <w:rPr>
          <w:color w:val="373435"/>
          <w:position w:val="9"/>
          <w:sz w:val="9"/>
        </w:rPr>
        <w:t>4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44" w:lineRule="auto"/>
        <w:ind w:left="117" w:right="118"/>
        <w:jc w:val="both"/>
        <w:rPr>
          <w:sz w:val="9"/>
        </w:rPr>
      </w:pPr>
      <w:r>
        <w:rPr>
          <w:color w:val="373435"/>
          <w:w w:val="90"/>
        </w:rPr>
        <w:t>Different theorists e.g. Beck and Bowlby described a strong vulnerability to </w:t>
      </w:r>
      <w:r>
        <w:rPr>
          <w:color w:val="373435"/>
          <w:w w:val="95"/>
        </w:rPr>
        <w:t>develop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psychopathologies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throughout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life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due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negative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child hood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experiences.</w:t>
      </w:r>
      <w:r>
        <w:rPr>
          <w:color w:val="373435"/>
          <w:w w:val="95"/>
          <w:position w:val="9"/>
          <w:sz w:val="9"/>
        </w:rPr>
        <w:t>5</w:t>
      </w:r>
      <w:r>
        <w:rPr>
          <w:color w:val="373435"/>
          <w:spacing w:val="17"/>
          <w:position w:val="9"/>
          <w:sz w:val="9"/>
        </w:rPr>
        <w:t> </w:t>
      </w:r>
      <w:r>
        <w:rPr>
          <w:color w:val="373435"/>
          <w:w w:val="95"/>
        </w:rPr>
        <w:t>There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have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presumed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certain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forms of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childhood abuse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may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contribute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specific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vulnerability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developed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various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types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of </w:t>
      </w:r>
      <w:r>
        <w:rPr>
          <w:color w:val="373435"/>
          <w:w w:val="90"/>
        </w:rPr>
        <w:t>psychopathology.</w:t>
      </w:r>
      <w:r>
        <w:rPr>
          <w:color w:val="373435"/>
          <w:w w:val="90"/>
          <w:position w:val="9"/>
          <w:sz w:val="9"/>
        </w:rPr>
        <w:t>6</w:t>
      </w:r>
      <w:r>
        <w:rPr>
          <w:color w:val="373435"/>
          <w:spacing w:val="40"/>
          <w:position w:val="9"/>
          <w:sz w:val="9"/>
        </w:rPr>
        <w:t> </w:t>
      </w:r>
      <w:r>
        <w:rPr>
          <w:color w:val="373435"/>
          <w:w w:val="90"/>
        </w:rPr>
        <w:t>South Africa has a high prevalence of physical, emotional and sexual child abuse</w:t>
      </w:r>
      <w:r>
        <w:rPr>
          <w:color w:val="373435"/>
          <w:w w:val="90"/>
          <w:position w:val="9"/>
          <w:sz w:val="9"/>
        </w:rPr>
        <w:t>7</w:t>
      </w:r>
      <w:r>
        <w:rPr>
          <w:color w:val="373435"/>
          <w:spacing w:val="-1"/>
          <w:w w:val="90"/>
          <w:position w:val="9"/>
          <w:sz w:val="9"/>
        </w:rPr>
        <w:t> </w:t>
      </w:r>
      <w:r>
        <w:rPr>
          <w:color w:val="373435"/>
          <w:w w:val="90"/>
        </w:rPr>
        <w:t>and this abuse is associated with negative long-term </w:t>
      </w:r>
      <w:r>
        <w:rPr>
          <w:color w:val="373435"/>
        </w:rPr>
        <w:t>and</w:t>
      </w:r>
      <w:r>
        <w:rPr>
          <w:color w:val="373435"/>
          <w:spacing w:val="-32"/>
        </w:rPr>
        <w:t> </w:t>
      </w:r>
      <w:r>
        <w:rPr>
          <w:color w:val="373435"/>
        </w:rPr>
        <w:t>short-term</w:t>
      </w:r>
      <w:r>
        <w:rPr>
          <w:color w:val="373435"/>
          <w:spacing w:val="-31"/>
        </w:rPr>
        <w:t> </w:t>
      </w:r>
      <w:r>
        <w:rPr>
          <w:color w:val="373435"/>
        </w:rPr>
        <w:t>health</w:t>
      </w:r>
      <w:r>
        <w:rPr>
          <w:color w:val="373435"/>
          <w:spacing w:val="-32"/>
        </w:rPr>
        <w:t> </w:t>
      </w:r>
      <w:r>
        <w:rPr>
          <w:color w:val="373435"/>
        </w:rPr>
        <w:t>outcomes.</w:t>
      </w:r>
      <w:r>
        <w:rPr>
          <w:color w:val="373435"/>
          <w:position w:val="9"/>
          <w:sz w:val="9"/>
        </w:rPr>
        <w:t>8</w:t>
      </w:r>
    </w:p>
    <w:p>
      <w:pPr>
        <w:pStyle w:val="BodyText"/>
        <w:spacing w:before="8"/>
      </w:pPr>
    </w:p>
    <w:p>
      <w:pPr>
        <w:pStyle w:val="BodyText"/>
        <w:spacing w:line="244" w:lineRule="auto"/>
        <w:ind w:left="117" w:right="117"/>
        <w:jc w:val="both"/>
        <w:rPr>
          <w:sz w:val="9"/>
        </w:rPr>
      </w:pPr>
      <w:r>
        <w:rPr>
          <w:color w:val="373435"/>
        </w:rPr>
        <w:t>Childhood</w:t>
      </w:r>
      <w:r>
        <w:rPr>
          <w:color w:val="373435"/>
          <w:spacing w:val="-12"/>
        </w:rPr>
        <w:t> </w:t>
      </w:r>
      <w:r>
        <w:rPr>
          <w:color w:val="373435"/>
        </w:rPr>
        <w:t>trauma</w:t>
      </w:r>
      <w:r>
        <w:rPr>
          <w:color w:val="373435"/>
          <w:spacing w:val="-13"/>
        </w:rPr>
        <w:t> </w:t>
      </w:r>
      <w:r>
        <w:rPr>
          <w:color w:val="373435"/>
        </w:rPr>
        <w:t>has</w:t>
      </w:r>
      <w:r>
        <w:rPr>
          <w:color w:val="373435"/>
          <w:spacing w:val="-12"/>
        </w:rPr>
        <w:t> </w:t>
      </w:r>
      <w:r>
        <w:rPr>
          <w:color w:val="373435"/>
        </w:rPr>
        <w:t>been</w:t>
      </w:r>
      <w:r>
        <w:rPr>
          <w:color w:val="373435"/>
          <w:spacing w:val="-12"/>
        </w:rPr>
        <w:t> </w:t>
      </w:r>
      <w:r>
        <w:rPr>
          <w:color w:val="373435"/>
        </w:rPr>
        <w:t>described</w:t>
      </w:r>
      <w:r>
        <w:rPr>
          <w:color w:val="373435"/>
          <w:spacing w:val="-11"/>
        </w:rPr>
        <w:t> </w:t>
      </w:r>
      <w:r>
        <w:rPr>
          <w:color w:val="373435"/>
        </w:rPr>
        <w:t>as</w:t>
      </w:r>
      <w:r>
        <w:rPr>
          <w:color w:val="373435"/>
          <w:spacing w:val="-12"/>
        </w:rPr>
        <w:t> </w:t>
      </w:r>
      <w:r>
        <w:rPr>
          <w:color w:val="373435"/>
        </w:rPr>
        <w:t>a</w:t>
      </w:r>
      <w:r>
        <w:rPr>
          <w:color w:val="373435"/>
          <w:spacing w:val="-12"/>
        </w:rPr>
        <w:t> </w:t>
      </w:r>
      <w:r>
        <w:rPr>
          <w:color w:val="373435"/>
        </w:rPr>
        <w:t>risk</w:t>
      </w:r>
      <w:r>
        <w:rPr>
          <w:color w:val="373435"/>
          <w:spacing w:val="-11"/>
        </w:rPr>
        <w:t> </w:t>
      </w:r>
      <w:r>
        <w:rPr>
          <w:color w:val="373435"/>
        </w:rPr>
        <w:t>factor</w:t>
      </w:r>
      <w:r>
        <w:rPr>
          <w:color w:val="373435"/>
          <w:spacing w:val="-12"/>
        </w:rPr>
        <w:t> </w:t>
      </w:r>
      <w:r>
        <w:rPr>
          <w:color w:val="373435"/>
        </w:rPr>
        <w:t>for</w:t>
      </w:r>
      <w:r>
        <w:rPr>
          <w:color w:val="373435"/>
          <w:spacing w:val="-12"/>
        </w:rPr>
        <w:t> </w:t>
      </w:r>
      <w:r>
        <w:rPr>
          <w:color w:val="373435"/>
        </w:rPr>
        <w:t>psychosis</w:t>
      </w:r>
      <w:r>
        <w:rPr>
          <w:color w:val="373435"/>
          <w:spacing w:val="-12"/>
        </w:rPr>
        <w:t> </w:t>
      </w:r>
      <w:r>
        <w:rPr>
          <w:color w:val="373435"/>
        </w:rPr>
        <w:t>and </w:t>
      </w:r>
      <w:r>
        <w:rPr>
          <w:color w:val="373435"/>
          <w:w w:val="90"/>
        </w:rPr>
        <w:t>psychotic-like experiences</w:t>
      </w:r>
      <w:r>
        <w:rPr>
          <w:color w:val="373435"/>
          <w:w w:val="90"/>
          <w:position w:val="9"/>
          <w:sz w:val="9"/>
        </w:rPr>
        <w:t>9</w:t>
      </w:r>
      <w:r>
        <w:rPr>
          <w:color w:val="373435"/>
          <w:w w:val="90"/>
        </w:rPr>
        <w:t>;childhood trauma has also been associated with </w:t>
      </w:r>
      <w:r>
        <w:rPr>
          <w:color w:val="373435"/>
        </w:rPr>
        <w:t>OCD.</w:t>
      </w:r>
      <w:r>
        <w:rPr>
          <w:color w:val="373435"/>
          <w:position w:val="9"/>
          <w:sz w:val="9"/>
        </w:rPr>
        <w:t>10</w:t>
      </w:r>
      <w:r>
        <w:rPr>
          <w:color w:val="373435"/>
          <w:spacing w:val="-7"/>
          <w:position w:val="9"/>
          <w:sz w:val="9"/>
        </w:rPr>
        <w:t> </w:t>
      </w:r>
      <w:r>
        <w:rPr>
          <w:color w:val="373435"/>
        </w:rPr>
        <w:t>A</w:t>
      </w:r>
      <w:r>
        <w:rPr>
          <w:color w:val="373435"/>
          <w:spacing w:val="-14"/>
        </w:rPr>
        <w:t> </w:t>
      </w:r>
      <w:r>
        <w:rPr>
          <w:color w:val="373435"/>
        </w:rPr>
        <w:t>recent</w:t>
      </w:r>
      <w:r>
        <w:rPr>
          <w:color w:val="373435"/>
          <w:spacing w:val="-13"/>
        </w:rPr>
        <w:t> </w:t>
      </w:r>
      <w:r>
        <w:rPr>
          <w:color w:val="373435"/>
        </w:rPr>
        <w:t>meta-analysis</w:t>
      </w:r>
      <w:r>
        <w:rPr>
          <w:color w:val="373435"/>
          <w:spacing w:val="-14"/>
        </w:rPr>
        <w:t> </w:t>
      </w:r>
      <w:r>
        <w:rPr>
          <w:color w:val="373435"/>
        </w:rPr>
        <w:t>including</w:t>
      </w:r>
      <w:r>
        <w:rPr>
          <w:color w:val="373435"/>
          <w:spacing w:val="-13"/>
        </w:rPr>
        <w:t> </w:t>
      </w:r>
      <w:r>
        <w:rPr>
          <w:color w:val="373435"/>
        </w:rPr>
        <w:t>24</w:t>
      </w:r>
      <w:r>
        <w:rPr>
          <w:color w:val="373435"/>
          <w:spacing w:val="-14"/>
        </w:rPr>
        <w:t> </w:t>
      </w:r>
      <w:r>
        <w:rPr>
          <w:color w:val="373435"/>
        </w:rPr>
        <w:t>studies</w:t>
      </w:r>
      <w:r>
        <w:rPr>
          <w:color w:val="373435"/>
          <w:spacing w:val="-14"/>
        </w:rPr>
        <w:t> </w:t>
      </w:r>
      <w:r>
        <w:rPr>
          <w:color w:val="373435"/>
        </w:rPr>
        <w:t>found</w:t>
      </w:r>
      <w:r>
        <w:rPr>
          <w:color w:val="373435"/>
          <w:spacing w:val="-13"/>
        </w:rPr>
        <w:t> </w:t>
      </w:r>
      <w:r>
        <w:rPr>
          <w:color w:val="373435"/>
        </w:rPr>
        <w:t>an</w:t>
      </w:r>
      <w:r>
        <w:rPr>
          <w:color w:val="373435"/>
          <w:spacing w:val="-14"/>
        </w:rPr>
        <w:t> </w:t>
      </w:r>
      <w:r>
        <w:rPr>
          <w:color w:val="373435"/>
        </w:rPr>
        <w:t>association </w:t>
      </w:r>
      <w:r>
        <w:rPr>
          <w:color w:val="373435"/>
          <w:w w:val="95"/>
        </w:rPr>
        <w:t>between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four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types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trauma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(e.g.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emotional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sexual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abuse)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OCD </w:t>
      </w:r>
      <w:r>
        <w:rPr>
          <w:color w:val="373435"/>
          <w:spacing w:val="-2"/>
        </w:rPr>
        <w:t>severity.</w:t>
      </w:r>
      <w:r>
        <w:rPr>
          <w:color w:val="373435"/>
          <w:spacing w:val="-2"/>
          <w:position w:val="9"/>
          <w:sz w:val="9"/>
        </w:rPr>
        <w:t>11</w:t>
      </w:r>
    </w:p>
    <w:p>
      <w:pPr>
        <w:pStyle w:val="BodyText"/>
        <w:spacing w:before="7"/>
      </w:pPr>
    </w:p>
    <w:p>
      <w:pPr>
        <w:pStyle w:val="BodyText"/>
        <w:spacing w:line="249" w:lineRule="auto"/>
        <w:ind w:left="116" w:right="118"/>
        <w:jc w:val="both"/>
      </w:pPr>
      <w:r>
        <w:rPr>
          <w:color w:val="373435"/>
          <w:w w:val="90"/>
        </w:rPr>
        <w:t>The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rationale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evaluate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the“Relationship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Childhood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Sexual and Emotional Abuse in Obsessive Compulsive Disorder”. Since last 10 to 15 years the interest has increased in seeing the contributions of the childhood </w:t>
      </w:r>
      <w:r>
        <w:rPr>
          <w:color w:val="373435"/>
        </w:rPr>
        <w:t>sexual</w:t>
      </w:r>
      <w:r>
        <w:rPr>
          <w:color w:val="373435"/>
          <w:spacing w:val="-14"/>
        </w:rPr>
        <w:t> </w:t>
      </w:r>
      <w:r>
        <w:rPr>
          <w:color w:val="373435"/>
        </w:rPr>
        <w:t>and</w:t>
      </w:r>
      <w:r>
        <w:rPr>
          <w:color w:val="373435"/>
          <w:spacing w:val="-14"/>
        </w:rPr>
        <w:t> </w:t>
      </w:r>
      <w:r>
        <w:rPr>
          <w:color w:val="373435"/>
        </w:rPr>
        <w:t>emotional</w:t>
      </w:r>
      <w:r>
        <w:rPr>
          <w:color w:val="373435"/>
          <w:spacing w:val="-13"/>
        </w:rPr>
        <w:t> </w:t>
      </w:r>
      <w:r>
        <w:rPr>
          <w:color w:val="373435"/>
        </w:rPr>
        <w:t>abuse</w:t>
      </w:r>
      <w:r>
        <w:rPr>
          <w:color w:val="373435"/>
          <w:spacing w:val="-14"/>
        </w:rPr>
        <w:t> </w:t>
      </w:r>
      <w:r>
        <w:rPr>
          <w:color w:val="373435"/>
        </w:rPr>
        <w:t>in</w:t>
      </w:r>
      <w:r>
        <w:rPr>
          <w:color w:val="373435"/>
          <w:spacing w:val="-13"/>
        </w:rPr>
        <w:t> </w:t>
      </w:r>
      <w:r>
        <w:rPr>
          <w:color w:val="373435"/>
        </w:rPr>
        <w:t>adults</w:t>
      </w:r>
      <w:r>
        <w:rPr>
          <w:color w:val="373435"/>
          <w:spacing w:val="-14"/>
        </w:rPr>
        <w:t> </w:t>
      </w:r>
      <w:r>
        <w:rPr>
          <w:color w:val="373435"/>
        </w:rPr>
        <w:t>along</w:t>
      </w:r>
      <w:r>
        <w:rPr>
          <w:color w:val="373435"/>
          <w:spacing w:val="-13"/>
        </w:rPr>
        <w:t> </w:t>
      </w:r>
      <w:r>
        <w:rPr>
          <w:color w:val="373435"/>
        </w:rPr>
        <w:t>with</w:t>
      </w:r>
      <w:r>
        <w:rPr>
          <w:color w:val="373435"/>
          <w:spacing w:val="-14"/>
        </w:rPr>
        <w:t> </w:t>
      </w:r>
      <w:r>
        <w:rPr>
          <w:color w:val="373435"/>
        </w:rPr>
        <w:t>psychiatric</w:t>
      </w:r>
      <w:r>
        <w:rPr>
          <w:color w:val="373435"/>
          <w:spacing w:val="-14"/>
        </w:rPr>
        <w:t> </w:t>
      </w:r>
      <w:r>
        <w:rPr>
          <w:color w:val="373435"/>
        </w:rPr>
        <w:t>pathology. </w:t>
      </w:r>
      <w:r>
        <w:rPr>
          <w:color w:val="373435"/>
          <w:w w:val="90"/>
        </w:rPr>
        <w:t>Further since last few years many researchers conducted researches on the consequences of sexual, physical and emotional abuse and results showed a </w:t>
      </w:r>
      <w:r>
        <w:rPr>
          <w:color w:val="373435"/>
        </w:rPr>
        <w:t>number of patients presented in psychiatric outdoors with multiple </w:t>
      </w:r>
      <w:r>
        <w:rPr>
          <w:color w:val="373435"/>
          <w:w w:val="95"/>
        </w:rPr>
        <w:t>psychopathologies</w:t>
      </w:r>
      <w:r>
        <w:rPr>
          <w:color w:val="373435"/>
          <w:w w:val="95"/>
        </w:rPr>
        <w:t> especially</w:t>
      </w:r>
      <w:r>
        <w:rPr>
          <w:color w:val="373435"/>
          <w:w w:val="95"/>
        </w:rPr>
        <w:t> post-traumatic</w:t>
      </w:r>
      <w:r>
        <w:rPr>
          <w:color w:val="373435"/>
          <w:w w:val="95"/>
        </w:rPr>
        <w:t> stress</w:t>
      </w:r>
      <w:r>
        <w:rPr>
          <w:color w:val="373435"/>
          <w:w w:val="95"/>
        </w:rPr>
        <w:t> disorder,</w:t>
      </w:r>
      <w:r>
        <w:rPr>
          <w:color w:val="373435"/>
          <w:w w:val="95"/>
        </w:rPr>
        <w:t> obsessive </w:t>
      </w:r>
      <w:r>
        <w:rPr>
          <w:color w:val="373435"/>
        </w:rPr>
        <w:t>compulsive</w:t>
      </w:r>
      <w:r>
        <w:rPr>
          <w:color w:val="373435"/>
          <w:spacing w:val="-14"/>
        </w:rPr>
        <w:t> </w:t>
      </w:r>
      <w:r>
        <w:rPr>
          <w:color w:val="373435"/>
        </w:rPr>
        <w:t>disorder</w:t>
      </w:r>
      <w:r>
        <w:rPr>
          <w:color w:val="373435"/>
          <w:spacing w:val="-14"/>
        </w:rPr>
        <w:t> </w:t>
      </w:r>
      <w:r>
        <w:rPr>
          <w:color w:val="373435"/>
          <w:w w:val="95"/>
        </w:rPr>
        <w:t>,</w:t>
      </w:r>
      <w:r>
        <w:rPr>
          <w:color w:val="373435"/>
          <w:spacing w:val="-10"/>
          <w:w w:val="95"/>
        </w:rPr>
        <w:t> </w:t>
      </w:r>
      <w:r>
        <w:rPr>
          <w:color w:val="373435"/>
        </w:rPr>
        <w:t>major</w:t>
      </w:r>
      <w:r>
        <w:rPr>
          <w:color w:val="373435"/>
          <w:spacing w:val="-14"/>
        </w:rPr>
        <w:t> </w:t>
      </w:r>
      <w:r>
        <w:rPr>
          <w:color w:val="373435"/>
        </w:rPr>
        <w:t>depressive</w:t>
      </w:r>
      <w:r>
        <w:rPr>
          <w:color w:val="373435"/>
          <w:spacing w:val="-14"/>
        </w:rPr>
        <w:t> </w:t>
      </w:r>
      <w:r>
        <w:rPr>
          <w:color w:val="373435"/>
        </w:rPr>
        <w:t>disorder</w:t>
      </w:r>
      <w:r>
        <w:rPr>
          <w:color w:val="373435"/>
          <w:spacing w:val="-13"/>
        </w:rPr>
        <w:t> </w:t>
      </w:r>
      <w:r>
        <w:rPr>
          <w:color w:val="373435"/>
        </w:rPr>
        <w:t>and</w:t>
      </w:r>
      <w:r>
        <w:rPr>
          <w:color w:val="373435"/>
          <w:spacing w:val="-14"/>
        </w:rPr>
        <w:t> </w:t>
      </w:r>
      <w:r>
        <w:rPr>
          <w:color w:val="373435"/>
        </w:rPr>
        <w:t>anxiety</w:t>
      </w:r>
      <w:r>
        <w:rPr>
          <w:color w:val="373435"/>
          <w:spacing w:val="-13"/>
        </w:rPr>
        <w:t> </w:t>
      </w:r>
      <w:r>
        <w:rPr>
          <w:color w:val="373435"/>
        </w:rPr>
        <w:t>disorders. </w:t>
      </w:r>
      <w:r>
        <w:rPr>
          <w:color w:val="373435"/>
          <w:w w:val="95"/>
        </w:rPr>
        <w:t>Objective of the study is to evaluate the relationship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between </w:t>
      </w:r>
      <w:r>
        <w:rPr>
          <w:color w:val="373435"/>
          <w:w w:val="95"/>
        </w:rPr>
        <w:t>childhood </w:t>
      </w:r>
      <w:r>
        <w:rPr>
          <w:color w:val="373435"/>
        </w:rPr>
        <w:t>sexual &amp; emotional abuse with obsessive compulsive disorder and to </w:t>
      </w:r>
      <w:r>
        <w:rPr>
          <w:color w:val="373435"/>
          <w:w w:val="95"/>
        </w:rPr>
        <w:t>investigate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gender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difference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OCD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sexual,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physical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&amp;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emotional </w:t>
      </w:r>
      <w:r>
        <w:rPr>
          <w:color w:val="373435"/>
          <w:spacing w:val="-2"/>
        </w:rPr>
        <w:t>abuse.</w:t>
      </w:r>
    </w:p>
    <w:p>
      <w:pPr>
        <w:pStyle w:val="BodyText"/>
        <w:spacing w:before="4"/>
        <w:rPr>
          <w:sz w:val="17"/>
        </w:rPr>
      </w:pPr>
    </w:p>
    <w:p>
      <w:pPr>
        <w:pStyle w:val="Heading1"/>
        <w:ind w:left="116"/>
      </w:pPr>
      <w:r>
        <w:rPr>
          <w:color w:val="76C04E"/>
          <w:w w:val="85"/>
        </w:rPr>
        <w:t>SUBJECTS</w:t>
      </w:r>
      <w:r>
        <w:rPr>
          <w:color w:val="76C04E"/>
          <w:spacing w:val="-3"/>
        </w:rPr>
        <w:t> </w:t>
      </w:r>
      <w:r>
        <w:rPr>
          <w:color w:val="76C04E"/>
          <w:w w:val="85"/>
        </w:rPr>
        <w:t>AND</w:t>
      </w:r>
      <w:r>
        <w:rPr>
          <w:color w:val="76C04E"/>
          <w:spacing w:val="-2"/>
        </w:rPr>
        <w:t> </w:t>
      </w:r>
      <w:r>
        <w:rPr>
          <w:color w:val="76C04E"/>
          <w:spacing w:val="-2"/>
          <w:w w:val="85"/>
        </w:rPr>
        <w:t>METHODS</w:t>
      </w:r>
    </w:p>
    <w:p>
      <w:pPr>
        <w:pStyle w:val="BodyText"/>
        <w:spacing w:before="5"/>
        <w:rPr>
          <w:rFonts w:ascii="Gill Sans MT"/>
          <w:b/>
          <w:sz w:val="20"/>
        </w:rPr>
      </w:pPr>
    </w:p>
    <w:p>
      <w:pPr>
        <w:spacing w:line="219" w:lineRule="exact" w:before="0"/>
        <w:ind w:left="116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spacing w:val="-2"/>
          <w:w w:val="110"/>
          <w:sz w:val="18"/>
        </w:rPr>
        <w:t>Participants</w:t>
      </w:r>
    </w:p>
    <w:p>
      <w:pPr>
        <w:pStyle w:val="BodyText"/>
        <w:spacing w:line="209" w:lineRule="exact"/>
        <w:ind w:left="116"/>
        <w:jc w:val="both"/>
      </w:pPr>
      <w:r>
        <w:rPr>
          <w:color w:val="373435"/>
          <w:w w:val="95"/>
        </w:rPr>
        <w:t>The</w:t>
      </w:r>
      <w:r>
        <w:rPr>
          <w:color w:val="373435"/>
          <w:spacing w:val="33"/>
        </w:rPr>
        <w:t> </w:t>
      </w:r>
      <w:r>
        <w:rPr>
          <w:color w:val="373435"/>
          <w:w w:val="95"/>
        </w:rPr>
        <w:t>sample</w:t>
      </w:r>
      <w:r>
        <w:rPr>
          <w:color w:val="373435"/>
          <w:spacing w:val="34"/>
        </w:rPr>
        <w:t> </w:t>
      </w:r>
      <w:r>
        <w:rPr>
          <w:color w:val="373435"/>
          <w:w w:val="95"/>
        </w:rPr>
        <w:t>size</w:t>
      </w:r>
      <w:r>
        <w:rPr>
          <w:color w:val="373435"/>
          <w:spacing w:val="34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34"/>
        </w:rPr>
        <w:t> </w:t>
      </w:r>
      <w:r>
        <w:rPr>
          <w:color w:val="373435"/>
          <w:w w:val="95"/>
        </w:rPr>
        <w:t>100</w:t>
      </w:r>
      <w:r>
        <w:rPr>
          <w:color w:val="373435"/>
          <w:spacing w:val="34"/>
        </w:rPr>
        <w:t> </w:t>
      </w:r>
      <w:r>
        <w:rPr>
          <w:color w:val="373435"/>
          <w:w w:val="95"/>
        </w:rPr>
        <w:t>participants</w:t>
      </w:r>
      <w:r>
        <w:rPr>
          <w:color w:val="373435"/>
          <w:spacing w:val="33"/>
        </w:rPr>
        <w:t> </w:t>
      </w:r>
      <w:r>
        <w:rPr>
          <w:color w:val="373435"/>
          <w:w w:val="95"/>
        </w:rPr>
        <w:t>(50</w:t>
      </w:r>
      <w:r>
        <w:rPr>
          <w:color w:val="373435"/>
          <w:spacing w:val="34"/>
        </w:rPr>
        <w:t> </w:t>
      </w:r>
      <w:r>
        <w:rPr>
          <w:color w:val="373435"/>
          <w:w w:val="95"/>
        </w:rPr>
        <w:t>male</w:t>
      </w:r>
      <w:r>
        <w:rPr>
          <w:color w:val="373435"/>
          <w:spacing w:val="34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34"/>
        </w:rPr>
        <w:t> </w:t>
      </w:r>
      <w:r>
        <w:rPr>
          <w:color w:val="373435"/>
          <w:w w:val="95"/>
        </w:rPr>
        <w:t>50</w:t>
      </w:r>
      <w:r>
        <w:rPr>
          <w:color w:val="373435"/>
          <w:spacing w:val="34"/>
        </w:rPr>
        <w:t> </w:t>
      </w:r>
      <w:r>
        <w:rPr>
          <w:color w:val="373435"/>
          <w:w w:val="95"/>
        </w:rPr>
        <w:t>female).</w:t>
      </w:r>
      <w:r>
        <w:rPr>
          <w:color w:val="373435"/>
          <w:spacing w:val="26"/>
        </w:rPr>
        <w:t> </w:t>
      </w:r>
      <w:r>
        <w:rPr>
          <w:color w:val="373435"/>
          <w:spacing w:val="-5"/>
          <w:w w:val="95"/>
        </w:rPr>
        <w:t>The</w:t>
      </w:r>
    </w:p>
    <w:p>
      <w:pPr>
        <w:spacing w:after="0" w:line="209" w:lineRule="exact"/>
        <w:jc w:val="both"/>
        <w:sectPr>
          <w:type w:val="continuous"/>
          <w:pgSz w:w="12240" w:h="15840"/>
          <w:pgMar w:header="0" w:footer="626" w:top="520" w:bottom="820" w:left="780" w:right="780"/>
          <w:cols w:num="2" w:equalWidth="0">
            <w:col w:w="4308" w:space="501"/>
            <w:col w:w="5871"/>
          </w:cols>
        </w:sectPr>
      </w:pPr>
    </w:p>
    <w:p>
      <w:pPr>
        <w:pStyle w:val="BodyText"/>
        <w:spacing w:line="249" w:lineRule="auto" w:before="137"/>
        <w:ind w:left="133" w:right="38"/>
        <w:jc w:val="both"/>
      </w:pPr>
      <w:r>
        <w:rPr>
          <w:color w:val="373435"/>
        </w:rPr>
        <w:t>participants were diagnosed cases of obsessive compulsive disorder. Participants belong to low, middle, and high socio </w:t>
      </w:r>
      <w:r>
        <w:rPr>
          <w:color w:val="373435"/>
          <w:w w:val="95"/>
        </w:rPr>
        <w:t>economic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status.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No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age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limit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decided;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children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who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age </w:t>
      </w:r>
      <w:r>
        <w:rPr>
          <w:color w:val="373435"/>
        </w:rPr>
        <w:t>less</w:t>
      </w:r>
      <w:r>
        <w:rPr>
          <w:color w:val="373435"/>
          <w:spacing w:val="-30"/>
        </w:rPr>
        <w:t> </w:t>
      </w:r>
      <w:r>
        <w:rPr>
          <w:color w:val="373435"/>
        </w:rPr>
        <w:t>than</w:t>
      </w:r>
      <w:r>
        <w:rPr>
          <w:color w:val="373435"/>
          <w:spacing w:val="-30"/>
        </w:rPr>
        <w:t> </w:t>
      </w:r>
      <w:r>
        <w:rPr>
          <w:color w:val="373435"/>
        </w:rPr>
        <w:t>10</w:t>
      </w:r>
      <w:r>
        <w:rPr>
          <w:color w:val="373435"/>
          <w:spacing w:val="-30"/>
        </w:rPr>
        <w:t> </w:t>
      </w:r>
      <w:r>
        <w:rPr>
          <w:color w:val="373435"/>
        </w:rPr>
        <w:t>were</w:t>
      </w:r>
      <w:r>
        <w:rPr>
          <w:color w:val="373435"/>
          <w:spacing w:val="-30"/>
        </w:rPr>
        <w:t> </w:t>
      </w:r>
      <w:r>
        <w:rPr>
          <w:color w:val="373435"/>
        </w:rPr>
        <w:t>excluded.</w:t>
      </w:r>
    </w:p>
    <w:p>
      <w:pPr>
        <w:pStyle w:val="BodyText"/>
        <w:spacing w:before="3"/>
        <w:rPr>
          <w:sz w:val="19"/>
        </w:rPr>
      </w:pPr>
    </w:p>
    <w:p>
      <w:pPr>
        <w:spacing w:line="219" w:lineRule="exact" w:before="0"/>
        <w:ind w:left="133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spacing w:val="-2"/>
          <w:w w:val="105"/>
          <w:sz w:val="18"/>
        </w:rPr>
        <w:t>Instruments</w:t>
      </w:r>
    </w:p>
    <w:p>
      <w:pPr>
        <w:pStyle w:val="BodyText"/>
        <w:spacing w:line="249" w:lineRule="auto"/>
        <w:ind w:left="133" w:right="38"/>
        <w:jc w:val="both"/>
      </w:pPr>
      <w:r>
        <w:rPr>
          <w:color w:val="373435"/>
        </w:rPr>
        <w:t>Child sexual abuse was </w:t>
      </w:r>
      <w:r>
        <w:rPr>
          <w:color w:val="373435"/>
          <w:spacing w:val="9"/>
        </w:rPr>
        <w:t>measured</w:t>
      </w:r>
      <w:r>
        <w:rPr>
          <w:color w:val="373435"/>
          <w:spacing w:val="9"/>
        </w:rPr>
        <w:t> through</w:t>
      </w:r>
      <w:r>
        <w:rPr>
          <w:color w:val="373435"/>
          <w:spacing w:val="9"/>
        </w:rPr>
        <w:t> </w:t>
      </w:r>
      <w:r>
        <w:rPr>
          <w:color w:val="373435"/>
        </w:rPr>
        <w:t>Child trauma </w:t>
      </w:r>
      <w:r>
        <w:rPr>
          <w:color w:val="373435"/>
          <w:w w:val="95"/>
        </w:rPr>
        <w:t>questionnaire (CTQ). It is developed by David, P Bernstein. The </w:t>
      </w:r>
      <w:r>
        <w:rPr>
          <w:color w:val="373435"/>
          <w:spacing w:val="9"/>
        </w:rPr>
        <w:t>childhood</w:t>
      </w:r>
      <w:r>
        <w:rPr>
          <w:color w:val="373435"/>
          <w:spacing w:val="9"/>
        </w:rPr>
        <w:t> </w:t>
      </w:r>
      <w:r>
        <w:rPr>
          <w:color w:val="373435"/>
        </w:rPr>
        <w:t>trauma </w:t>
      </w:r>
      <w:r>
        <w:rPr>
          <w:color w:val="373435"/>
          <w:spacing w:val="10"/>
        </w:rPr>
        <w:t>questionnaire</w:t>
      </w:r>
      <w:r>
        <w:rPr>
          <w:color w:val="373435"/>
          <w:spacing w:val="10"/>
        </w:rPr>
        <w:t> </w:t>
      </w:r>
      <w:r>
        <w:rPr>
          <w:color w:val="373435"/>
        </w:rPr>
        <w:t>is a 28 item </w:t>
      </w:r>
      <w:r>
        <w:rPr>
          <w:color w:val="373435"/>
          <w:spacing w:val="11"/>
        </w:rPr>
        <w:t>self-</w:t>
      </w:r>
      <w:r>
        <w:rPr>
          <w:color w:val="373435"/>
          <w:spacing w:val="9"/>
        </w:rPr>
        <w:t>report </w:t>
      </w:r>
      <w:r>
        <w:rPr>
          <w:color w:val="373435"/>
          <w:w w:val="95"/>
        </w:rPr>
        <w:t>retrospective inventory to measure childhood and adolescent's </w:t>
      </w:r>
      <w:r>
        <w:rPr>
          <w:color w:val="373435"/>
          <w:w w:val="90"/>
        </w:rPr>
        <w:t>abuses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and neglect.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 CTQ can be administered individually or </w:t>
      </w:r>
      <w:r>
        <w:rPr>
          <w:color w:val="373435"/>
          <w:w w:val="90"/>
        </w:rPr>
        <w:t>to </w:t>
      </w:r>
      <w:r>
        <w:rPr>
          <w:color w:val="373435"/>
          <w:w w:val="95"/>
        </w:rPr>
        <w:t>a</w:t>
      </w:r>
      <w:r>
        <w:rPr>
          <w:color w:val="373435"/>
          <w:spacing w:val="-30"/>
          <w:w w:val="95"/>
        </w:rPr>
        <w:t> </w:t>
      </w:r>
      <w:r>
        <w:rPr>
          <w:color w:val="373435"/>
          <w:w w:val="95"/>
        </w:rPr>
        <w:t>group.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Reliability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30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scale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30"/>
          <w:w w:val="95"/>
        </w:rPr>
        <w:t> </w:t>
      </w:r>
      <w:r>
        <w:rPr>
          <w:color w:val="373435"/>
          <w:w w:val="95"/>
        </w:rPr>
        <w:t>generally</w:t>
      </w:r>
      <w:r>
        <w:rPr>
          <w:color w:val="373435"/>
          <w:spacing w:val="-30"/>
          <w:w w:val="95"/>
        </w:rPr>
        <w:t> </w:t>
      </w:r>
      <w:r>
        <w:rPr>
          <w:color w:val="373435"/>
          <w:w w:val="95"/>
        </w:rPr>
        <w:t>favorable</w:t>
      </w:r>
      <w:r>
        <w:rPr>
          <w:color w:val="373435"/>
          <w:spacing w:val="-30"/>
          <w:w w:val="95"/>
        </w:rPr>
        <w:t> </w:t>
      </w:r>
      <w:r>
        <w:rPr>
          <w:color w:val="373435"/>
          <w:w w:val="95"/>
        </w:rPr>
        <w:t>patterns.</w:t>
      </w:r>
    </w:p>
    <w:p>
      <w:pPr>
        <w:pStyle w:val="BodyText"/>
        <w:spacing w:before="5"/>
      </w:pPr>
    </w:p>
    <w:p>
      <w:pPr>
        <w:spacing w:line="219" w:lineRule="exact" w:before="0"/>
        <w:ind w:left="133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spacing w:val="-2"/>
          <w:w w:val="105"/>
          <w:sz w:val="18"/>
        </w:rPr>
        <w:t>Procedure</w:t>
      </w:r>
    </w:p>
    <w:p>
      <w:pPr>
        <w:pStyle w:val="BodyText"/>
        <w:spacing w:line="249" w:lineRule="auto"/>
        <w:ind w:left="132" w:right="38"/>
        <w:jc w:val="both"/>
      </w:pPr>
      <w:r>
        <w:rPr>
          <w:color w:val="373435"/>
          <w:w w:val="90"/>
        </w:rPr>
        <w:t>Institutional approval was taken, formal permission of the head </w:t>
      </w:r>
      <w:r>
        <w:rPr>
          <w:color w:val="373435"/>
          <w:w w:val="90"/>
        </w:rPr>
        <w:t>of </w:t>
      </w:r>
      <w:r>
        <w:rPr>
          <w:color w:val="373435"/>
        </w:rPr>
        <w:t>department was taken. Informed consent was obtained from </w:t>
      </w:r>
      <w:r>
        <w:rPr>
          <w:color w:val="373435"/>
          <w:w w:val="95"/>
        </w:rPr>
        <w:t>participants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after assurance of privacy and confidentiality. Only </w:t>
      </w:r>
      <w:r>
        <w:rPr>
          <w:color w:val="373435"/>
        </w:rPr>
        <w:t>diagnosed patients of OCD were included. Participants were </w:t>
      </w:r>
      <w:r>
        <w:rPr>
          <w:color w:val="373435"/>
          <w:w w:val="90"/>
        </w:rPr>
        <w:t>selected through purposive sampling technique.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 questionnaire was given to the clinical population and they were instructed to fill </w:t>
      </w:r>
      <w:r>
        <w:rPr>
          <w:color w:val="373435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demographic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sheet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first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childhood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trauma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questionnaire administered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OCD.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Every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respondent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rated 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basis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instruction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provided.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SPSS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used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analyze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 results,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t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test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regression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analysis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used.</w:t>
      </w:r>
    </w:p>
    <w:p>
      <w:pPr>
        <w:pStyle w:val="BodyText"/>
        <w:spacing w:before="7"/>
        <w:rPr>
          <w:sz w:val="17"/>
        </w:rPr>
      </w:pPr>
    </w:p>
    <w:p>
      <w:pPr>
        <w:spacing w:line="216" w:lineRule="exact" w:before="1"/>
        <w:ind w:left="134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05"/>
          <w:sz w:val="18"/>
        </w:rPr>
        <w:t>Table</w:t>
      </w:r>
      <w:r>
        <w:rPr>
          <w:rFonts w:ascii="Calibri"/>
          <w:b/>
          <w:color w:val="373435"/>
          <w:spacing w:val="-5"/>
          <w:w w:val="105"/>
          <w:sz w:val="18"/>
        </w:rPr>
        <w:t> </w:t>
      </w:r>
      <w:r>
        <w:rPr>
          <w:rFonts w:ascii="Calibri"/>
          <w:b/>
          <w:color w:val="373435"/>
          <w:spacing w:val="-10"/>
          <w:w w:val="110"/>
          <w:sz w:val="18"/>
        </w:rPr>
        <w:t>1</w:t>
      </w:r>
    </w:p>
    <w:p>
      <w:pPr>
        <w:pStyle w:val="Heading1"/>
        <w:spacing w:before="127"/>
        <w:ind w:left="133"/>
        <w:rPr>
          <w:rFonts w:ascii="Trebuchet MS"/>
        </w:rPr>
      </w:pPr>
      <w:r>
        <w:rPr>
          <w:b w:val="0"/>
        </w:rPr>
        <w:br w:type="column"/>
      </w:r>
      <w:r>
        <w:rPr>
          <w:rFonts w:ascii="Trebuchet MS"/>
          <w:color w:val="76C04E"/>
          <w:spacing w:val="-2"/>
        </w:rPr>
        <w:t>RESULTS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line="249" w:lineRule="auto"/>
        <w:ind w:left="133" w:right="118"/>
        <w:jc w:val="both"/>
      </w:pPr>
      <w:r>
        <w:rPr>
          <w:color w:val="222222"/>
          <w:w w:val="90"/>
        </w:rPr>
        <w:t>The</w:t>
      </w:r>
      <w:r>
        <w:rPr>
          <w:color w:val="222222"/>
          <w:spacing w:val="-1"/>
          <w:w w:val="90"/>
        </w:rPr>
        <w:t> </w:t>
      </w:r>
      <w:r>
        <w:rPr>
          <w:color w:val="222222"/>
          <w:w w:val="90"/>
        </w:rPr>
        <w:t>demographic details of the sample are provided in table 1.</w:t>
      </w:r>
      <w:r>
        <w:rPr>
          <w:color w:val="222222"/>
          <w:spacing w:val="-9"/>
          <w:w w:val="90"/>
        </w:rPr>
        <w:t> </w:t>
      </w:r>
      <w:r>
        <w:rPr>
          <w:color w:val="222222"/>
          <w:w w:val="90"/>
        </w:rPr>
        <w:t>The </w:t>
      </w:r>
      <w:r>
        <w:rPr>
          <w:color w:val="222222"/>
        </w:rPr>
        <w:t>sample</w:t>
      </w:r>
      <w:r>
        <w:rPr>
          <w:color w:val="222222"/>
          <w:spacing w:val="-13"/>
        </w:rPr>
        <w:t> </w:t>
      </w:r>
      <w:r>
        <w:rPr>
          <w:color w:val="222222"/>
        </w:rPr>
        <w:t>consisted</w:t>
      </w:r>
      <w:r>
        <w:rPr>
          <w:color w:val="222222"/>
          <w:spacing w:val="-13"/>
        </w:rPr>
        <w:t> </w:t>
      </w:r>
      <w:r>
        <w:rPr>
          <w:color w:val="222222"/>
        </w:rPr>
        <w:t>of</w:t>
      </w:r>
      <w:r>
        <w:rPr>
          <w:color w:val="222222"/>
          <w:spacing w:val="-13"/>
        </w:rPr>
        <w:t> </w:t>
      </w:r>
      <w:r>
        <w:rPr>
          <w:color w:val="222222"/>
        </w:rPr>
        <w:t>equal</w:t>
      </w:r>
      <w:r>
        <w:rPr>
          <w:color w:val="222222"/>
          <w:spacing w:val="-13"/>
        </w:rPr>
        <w:t> </w:t>
      </w:r>
      <w:r>
        <w:rPr>
          <w:color w:val="222222"/>
        </w:rPr>
        <w:t>number</w:t>
      </w:r>
      <w:r>
        <w:rPr>
          <w:color w:val="222222"/>
          <w:spacing w:val="-13"/>
        </w:rPr>
        <w:t> </w:t>
      </w:r>
      <w:r>
        <w:rPr>
          <w:color w:val="222222"/>
        </w:rPr>
        <w:t>of</w:t>
      </w:r>
      <w:r>
        <w:rPr>
          <w:color w:val="222222"/>
          <w:spacing w:val="-13"/>
        </w:rPr>
        <w:t> </w:t>
      </w:r>
      <w:r>
        <w:rPr>
          <w:color w:val="222222"/>
        </w:rPr>
        <w:t>males</w:t>
      </w:r>
      <w:r>
        <w:rPr>
          <w:color w:val="222222"/>
          <w:spacing w:val="-13"/>
        </w:rPr>
        <w:t> </w:t>
      </w:r>
      <w:r>
        <w:rPr>
          <w:color w:val="222222"/>
        </w:rPr>
        <w:t>and</w:t>
      </w:r>
      <w:r>
        <w:rPr>
          <w:color w:val="222222"/>
          <w:spacing w:val="-13"/>
        </w:rPr>
        <w:t> </w:t>
      </w:r>
      <w:r>
        <w:rPr>
          <w:color w:val="222222"/>
        </w:rPr>
        <w:t>female</w:t>
      </w:r>
      <w:r>
        <w:rPr>
          <w:color w:val="222222"/>
          <w:spacing w:val="-13"/>
        </w:rPr>
        <w:t> </w:t>
      </w:r>
      <w:r>
        <w:rPr>
          <w:color w:val="222222"/>
        </w:rPr>
        <w:t>having </w:t>
      </w:r>
      <w:r>
        <w:rPr>
          <w:color w:val="222222"/>
          <w:w w:val="90"/>
        </w:rPr>
        <w:t>different</w:t>
      </w:r>
      <w:r>
        <w:rPr>
          <w:color w:val="222222"/>
          <w:spacing w:val="-9"/>
          <w:w w:val="90"/>
        </w:rPr>
        <w:t> </w:t>
      </w:r>
      <w:r>
        <w:rPr>
          <w:color w:val="222222"/>
          <w:w w:val="90"/>
        </w:rPr>
        <w:t>age</w:t>
      </w:r>
      <w:r>
        <w:rPr>
          <w:color w:val="222222"/>
          <w:spacing w:val="-8"/>
          <w:w w:val="90"/>
        </w:rPr>
        <w:t> </w:t>
      </w:r>
      <w:r>
        <w:rPr>
          <w:color w:val="222222"/>
          <w:w w:val="90"/>
        </w:rPr>
        <w:t>groups.</w:t>
      </w:r>
      <w:r>
        <w:rPr>
          <w:color w:val="222222"/>
          <w:spacing w:val="-8"/>
          <w:w w:val="90"/>
        </w:rPr>
        <w:t> </w:t>
      </w:r>
      <w:r>
        <w:rPr>
          <w:color w:val="222222"/>
          <w:w w:val="90"/>
        </w:rPr>
        <w:t>39</w:t>
      </w:r>
      <w:r>
        <w:rPr>
          <w:color w:val="222222"/>
          <w:spacing w:val="-8"/>
          <w:w w:val="90"/>
        </w:rPr>
        <w:t> </w:t>
      </w:r>
      <w:r>
        <w:rPr>
          <w:color w:val="222222"/>
          <w:w w:val="90"/>
        </w:rPr>
        <w:t>%</w:t>
      </w:r>
      <w:r>
        <w:rPr>
          <w:color w:val="222222"/>
          <w:spacing w:val="-8"/>
          <w:w w:val="90"/>
        </w:rPr>
        <w:t> </w:t>
      </w:r>
      <w:r>
        <w:rPr>
          <w:color w:val="222222"/>
          <w:w w:val="90"/>
        </w:rPr>
        <w:t>of</w:t>
      </w:r>
      <w:r>
        <w:rPr>
          <w:color w:val="222222"/>
          <w:spacing w:val="-8"/>
          <w:w w:val="90"/>
        </w:rPr>
        <w:t> </w:t>
      </w:r>
      <w:r>
        <w:rPr>
          <w:color w:val="222222"/>
          <w:w w:val="90"/>
        </w:rPr>
        <w:t>the</w:t>
      </w:r>
      <w:r>
        <w:rPr>
          <w:color w:val="222222"/>
          <w:spacing w:val="-8"/>
          <w:w w:val="90"/>
        </w:rPr>
        <w:t> </w:t>
      </w:r>
      <w:r>
        <w:rPr>
          <w:color w:val="222222"/>
          <w:w w:val="90"/>
        </w:rPr>
        <w:t>sample</w:t>
      </w:r>
      <w:r>
        <w:rPr>
          <w:color w:val="222222"/>
          <w:spacing w:val="-9"/>
          <w:w w:val="90"/>
        </w:rPr>
        <w:t> </w:t>
      </w:r>
      <w:r>
        <w:rPr>
          <w:color w:val="222222"/>
          <w:w w:val="90"/>
        </w:rPr>
        <w:t>was</w:t>
      </w:r>
      <w:r>
        <w:rPr>
          <w:color w:val="222222"/>
          <w:spacing w:val="-8"/>
          <w:w w:val="90"/>
        </w:rPr>
        <w:t> </w:t>
      </w:r>
      <w:r>
        <w:rPr>
          <w:color w:val="222222"/>
          <w:w w:val="90"/>
        </w:rPr>
        <w:t>23</w:t>
      </w:r>
      <w:r>
        <w:rPr>
          <w:color w:val="222222"/>
          <w:spacing w:val="-8"/>
          <w:w w:val="90"/>
        </w:rPr>
        <w:t> </w:t>
      </w:r>
      <w:r>
        <w:rPr>
          <w:color w:val="222222"/>
          <w:w w:val="90"/>
        </w:rPr>
        <w:t>-30</w:t>
      </w:r>
      <w:r>
        <w:rPr>
          <w:color w:val="222222"/>
          <w:spacing w:val="-8"/>
          <w:w w:val="90"/>
        </w:rPr>
        <w:t> </w:t>
      </w:r>
      <w:r>
        <w:rPr>
          <w:color w:val="222222"/>
          <w:w w:val="90"/>
        </w:rPr>
        <w:t>years</w:t>
      </w:r>
      <w:r>
        <w:rPr>
          <w:color w:val="222222"/>
          <w:spacing w:val="-8"/>
          <w:w w:val="90"/>
        </w:rPr>
        <w:t> </w:t>
      </w:r>
      <w:r>
        <w:rPr>
          <w:color w:val="222222"/>
          <w:w w:val="90"/>
        </w:rPr>
        <w:t>old,</w:t>
      </w:r>
      <w:r>
        <w:rPr>
          <w:color w:val="222222"/>
          <w:spacing w:val="-8"/>
          <w:w w:val="90"/>
        </w:rPr>
        <w:t> </w:t>
      </w:r>
      <w:r>
        <w:rPr>
          <w:color w:val="222222"/>
          <w:w w:val="90"/>
        </w:rPr>
        <w:t>mostly </w:t>
      </w:r>
      <w:r>
        <w:rPr>
          <w:color w:val="222222"/>
        </w:rPr>
        <w:t>were</w:t>
      </w:r>
      <w:r>
        <w:rPr>
          <w:color w:val="222222"/>
          <w:spacing w:val="-1"/>
        </w:rPr>
        <w:t> </w:t>
      </w:r>
      <w:r>
        <w:rPr>
          <w:color w:val="222222"/>
        </w:rPr>
        <w:t>educated and only 11% were</w:t>
      </w:r>
      <w:r>
        <w:rPr>
          <w:color w:val="222222"/>
          <w:spacing w:val="-1"/>
        </w:rPr>
        <w:t> </w:t>
      </w:r>
      <w:r>
        <w:rPr>
          <w:color w:val="222222"/>
        </w:rPr>
        <w:t>illiterate.</w:t>
      </w:r>
      <w:r>
        <w:rPr>
          <w:color w:val="222222"/>
          <w:spacing w:val="-1"/>
        </w:rPr>
        <w:t> </w:t>
      </w:r>
      <w:r>
        <w:rPr>
          <w:color w:val="222222"/>
        </w:rPr>
        <w:t>About 58% were </w:t>
      </w:r>
      <w:r>
        <w:rPr>
          <w:color w:val="222222"/>
          <w:w w:val="95"/>
        </w:rPr>
        <w:t>married</w:t>
      </w:r>
      <w:r>
        <w:rPr>
          <w:color w:val="222222"/>
          <w:spacing w:val="-15"/>
          <w:w w:val="95"/>
        </w:rPr>
        <w:t> </w:t>
      </w:r>
      <w:r>
        <w:rPr>
          <w:color w:val="222222"/>
          <w:w w:val="95"/>
        </w:rPr>
        <w:t>while</w:t>
      </w:r>
      <w:r>
        <w:rPr>
          <w:color w:val="222222"/>
          <w:spacing w:val="-18"/>
          <w:w w:val="95"/>
        </w:rPr>
        <w:t> </w:t>
      </w:r>
      <w:r>
        <w:rPr>
          <w:color w:val="222222"/>
          <w:w w:val="95"/>
        </w:rPr>
        <w:t>61</w:t>
      </w:r>
      <w:r>
        <w:rPr>
          <w:color w:val="222222"/>
          <w:spacing w:val="-18"/>
          <w:w w:val="95"/>
        </w:rPr>
        <w:t> </w:t>
      </w:r>
      <w:r>
        <w:rPr>
          <w:color w:val="222222"/>
          <w:w w:val="95"/>
        </w:rPr>
        <w:t>%</w:t>
      </w:r>
      <w:r>
        <w:rPr>
          <w:color w:val="222222"/>
          <w:spacing w:val="-18"/>
          <w:w w:val="95"/>
        </w:rPr>
        <w:t> </w:t>
      </w:r>
      <w:r>
        <w:rPr>
          <w:color w:val="222222"/>
          <w:w w:val="95"/>
        </w:rPr>
        <w:t>were</w:t>
      </w:r>
      <w:r>
        <w:rPr>
          <w:color w:val="222222"/>
          <w:spacing w:val="-18"/>
          <w:w w:val="95"/>
        </w:rPr>
        <w:t> </w:t>
      </w:r>
      <w:r>
        <w:rPr>
          <w:color w:val="222222"/>
          <w:w w:val="95"/>
        </w:rPr>
        <w:t>living</w:t>
      </w:r>
      <w:r>
        <w:rPr>
          <w:color w:val="222222"/>
          <w:spacing w:val="-18"/>
          <w:w w:val="95"/>
        </w:rPr>
        <w:t> </w:t>
      </w:r>
      <w:r>
        <w:rPr>
          <w:color w:val="222222"/>
          <w:w w:val="95"/>
        </w:rPr>
        <w:t>in</w:t>
      </w:r>
      <w:r>
        <w:rPr>
          <w:color w:val="222222"/>
          <w:spacing w:val="-18"/>
          <w:w w:val="95"/>
        </w:rPr>
        <w:t> </w:t>
      </w:r>
      <w:r>
        <w:rPr>
          <w:color w:val="222222"/>
          <w:w w:val="95"/>
        </w:rPr>
        <w:t>joint</w:t>
      </w:r>
      <w:r>
        <w:rPr>
          <w:color w:val="222222"/>
          <w:spacing w:val="-19"/>
          <w:w w:val="95"/>
        </w:rPr>
        <w:t> </w:t>
      </w:r>
      <w:r>
        <w:rPr>
          <w:color w:val="222222"/>
          <w:w w:val="95"/>
        </w:rPr>
        <w:t>family</w:t>
      </w:r>
      <w:r>
        <w:rPr>
          <w:color w:val="222222"/>
          <w:spacing w:val="-18"/>
          <w:w w:val="95"/>
        </w:rPr>
        <w:t> </w:t>
      </w:r>
      <w:r>
        <w:rPr>
          <w:color w:val="222222"/>
          <w:w w:val="95"/>
        </w:rPr>
        <w:t>system.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32" w:right="118"/>
        <w:jc w:val="both"/>
      </w:pPr>
      <w:r>
        <w:rPr>
          <w:color w:val="373435"/>
          <w:w w:val="90"/>
        </w:rPr>
        <w:t>The above table shows that there was positive correlation between </w:t>
      </w:r>
      <w:r>
        <w:rPr>
          <w:color w:val="373435"/>
          <w:spacing w:val="-2"/>
          <w:w w:val="95"/>
        </w:rPr>
        <w:t>childhood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Truma (emotional abuse, Physical abuse, Sexual abuse, </w:t>
      </w:r>
      <w:r>
        <w:rPr>
          <w:color w:val="373435"/>
          <w:w w:val="95"/>
        </w:rPr>
        <w:t>emotional neglect and Physical Neglect). Obsessive </w:t>
      </w:r>
      <w:r>
        <w:rPr>
          <w:color w:val="373435"/>
          <w:w w:val="95"/>
        </w:rPr>
        <w:t>Compulsive </w:t>
      </w:r>
      <w:r>
        <w:rPr>
          <w:color w:val="373435"/>
          <w:w w:val="90"/>
        </w:rPr>
        <w:t>Disorder was partly significantly correlated with Childhood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Trauma and well as subscales within range of .21** to .44** (see table 2 for </w:t>
      </w:r>
      <w:r>
        <w:rPr>
          <w:color w:val="373435"/>
          <w:spacing w:val="-2"/>
        </w:rPr>
        <w:t>details).</w:t>
      </w:r>
    </w:p>
    <w:p>
      <w:pPr>
        <w:pStyle w:val="BodyText"/>
        <w:spacing w:before="1"/>
      </w:pPr>
    </w:p>
    <w:p>
      <w:pPr>
        <w:pStyle w:val="BodyText"/>
        <w:spacing w:line="249" w:lineRule="auto"/>
        <w:ind w:left="132" w:right="119"/>
        <w:jc w:val="both"/>
      </w:pPr>
      <w:r>
        <w:rPr>
          <w:color w:val="373435"/>
        </w:rPr>
        <w:t>Table</w:t>
      </w:r>
      <w:r>
        <w:rPr>
          <w:color w:val="373435"/>
          <w:spacing w:val="-4"/>
        </w:rPr>
        <w:t> </w:t>
      </w:r>
      <w:r>
        <w:rPr>
          <w:color w:val="373435"/>
        </w:rPr>
        <w:t>2</w:t>
      </w:r>
      <w:r>
        <w:rPr>
          <w:color w:val="373435"/>
          <w:spacing w:val="-4"/>
        </w:rPr>
        <w:t> </w:t>
      </w:r>
      <w:r>
        <w:rPr>
          <w:color w:val="373435"/>
        </w:rPr>
        <w:t>showed</w:t>
      </w:r>
      <w:r>
        <w:rPr>
          <w:color w:val="373435"/>
          <w:spacing w:val="-4"/>
        </w:rPr>
        <w:t> </w:t>
      </w:r>
      <w:r>
        <w:rPr>
          <w:color w:val="373435"/>
        </w:rPr>
        <w:t>that</w:t>
      </w:r>
      <w:r>
        <w:rPr>
          <w:color w:val="373435"/>
          <w:spacing w:val="-4"/>
        </w:rPr>
        <w:t> </w:t>
      </w:r>
      <w:r>
        <w:rPr>
          <w:color w:val="373435"/>
        </w:rPr>
        <w:t>there</w:t>
      </w:r>
      <w:r>
        <w:rPr>
          <w:color w:val="373435"/>
          <w:spacing w:val="-4"/>
        </w:rPr>
        <w:t> </w:t>
      </w:r>
      <w:r>
        <w:rPr>
          <w:color w:val="373435"/>
        </w:rPr>
        <w:t>were</w:t>
      </w:r>
      <w:r>
        <w:rPr>
          <w:color w:val="373435"/>
          <w:spacing w:val="-4"/>
        </w:rPr>
        <w:t> </w:t>
      </w:r>
      <w:r>
        <w:rPr>
          <w:color w:val="373435"/>
        </w:rPr>
        <w:t>significant</w:t>
      </w:r>
      <w:r>
        <w:rPr>
          <w:color w:val="373435"/>
          <w:spacing w:val="-4"/>
        </w:rPr>
        <w:t> </w:t>
      </w:r>
      <w:r>
        <w:rPr>
          <w:color w:val="373435"/>
        </w:rPr>
        <w:t>difference</w:t>
      </w:r>
      <w:r>
        <w:rPr>
          <w:color w:val="373435"/>
          <w:spacing w:val="-4"/>
        </w:rPr>
        <w:t> </w:t>
      </w:r>
      <w:r>
        <w:rPr>
          <w:color w:val="373435"/>
        </w:rPr>
        <w:t>among </w:t>
      </w:r>
      <w:r>
        <w:rPr>
          <w:color w:val="373435"/>
          <w:w w:val="90"/>
        </w:rPr>
        <w:t>gender in Emotional neglect. Females (M= 12.42, SD= 6.02) </w:t>
      </w:r>
      <w:r>
        <w:rPr>
          <w:color w:val="373435"/>
          <w:w w:val="90"/>
        </w:rPr>
        <w:t>showed higher mean scores as compared with males (M= 10.97, SD= 6.19). Furthermore, there was no significant difference among gender in </w:t>
      </w:r>
      <w:r>
        <w:rPr>
          <w:color w:val="373435"/>
        </w:rPr>
        <w:t>Emotional</w:t>
      </w:r>
      <w:r>
        <w:rPr>
          <w:color w:val="373435"/>
          <w:spacing w:val="-1"/>
        </w:rPr>
        <w:t> </w:t>
      </w:r>
      <w:r>
        <w:rPr>
          <w:color w:val="373435"/>
        </w:rPr>
        <w:t>Abuse,</w:t>
      </w:r>
      <w:r>
        <w:rPr>
          <w:color w:val="373435"/>
          <w:spacing w:val="-1"/>
        </w:rPr>
        <w:t> </w:t>
      </w:r>
      <w:r>
        <w:rPr>
          <w:color w:val="373435"/>
        </w:rPr>
        <w:t>Physical</w:t>
      </w:r>
      <w:r>
        <w:rPr>
          <w:color w:val="373435"/>
          <w:spacing w:val="-1"/>
        </w:rPr>
        <w:t> </w:t>
      </w:r>
      <w:r>
        <w:rPr>
          <w:color w:val="373435"/>
        </w:rPr>
        <w:t>Abuse,</w:t>
      </w:r>
      <w:r>
        <w:rPr>
          <w:color w:val="373435"/>
          <w:spacing w:val="-1"/>
        </w:rPr>
        <w:t> </w:t>
      </w:r>
      <w:r>
        <w:rPr>
          <w:color w:val="373435"/>
        </w:rPr>
        <w:t>Sexual</w:t>
      </w:r>
      <w:r>
        <w:rPr>
          <w:color w:val="373435"/>
          <w:spacing w:val="-1"/>
        </w:rPr>
        <w:t> </w:t>
      </w:r>
      <w:r>
        <w:rPr>
          <w:color w:val="373435"/>
        </w:rPr>
        <w:t>Abuse,</w:t>
      </w:r>
      <w:r>
        <w:rPr>
          <w:color w:val="373435"/>
          <w:spacing w:val="-1"/>
        </w:rPr>
        <w:t> </w:t>
      </w:r>
      <w:r>
        <w:rPr>
          <w:color w:val="373435"/>
        </w:rPr>
        <w:t>and</w:t>
      </w:r>
      <w:r>
        <w:rPr>
          <w:color w:val="373435"/>
          <w:spacing w:val="-1"/>
        </w:rPr>
        <w:t> </w:t>
      </w:r>
      <w:r>
        <w:rPr>
          <w:color w:val="373435"/>
        </w:rPr>
        <w:t>Physical </w:t>
      </w:r>
      <w:r>
        <w:rPr>
          <w:color w:val="373435"/>
          <w:spacing w:val="-2"/>
        </w:rPr>
        <w:t>Neglect.</w:t>
      </w:r>
    </w:p>
    <w:p>
      <w:pPr>
        <w:spacing w:after="0" w:line="249" w:lineRule="auto"/>
        <w:jc w:val="both"/>
        <w:sectPr>
          <w:pgSz w:w="12240" w:h="15840"/>
          <w:pgMar w:header="0" w:footer="626" w:top="940" w:bottom="820" w:left="780" w:right="780"/>
          <w:cols w:num="2" w:equalWidth="0">
            <w:col w:w="5136" w:space="329"/>
            <w:col w:w="5215"/>
          </w:cols>
        </w:sectPr>
      </w:pPr>
    </w:p>
    <w:p>
      <w:pPr>
        <w:spacing w:before="6"/>
        <w:ind w:left="134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05"/>
          <w:sz w:val="18"/>
        </w:rPr>
        <w:t>Frequencies</w:t>
      </w:r>
      <w:r>
        <w:rPr>
          <w:rFonts w:ascii="Calibri"/>
          <w:b/>
          <w:color w:val="373435"/>
          <w:spacing w:val="7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and</w:t>
      </w:r>
      <w:r>
        <w:rPr>
          <w:rFonts w:ascii="Calibri"/>
          <w:b/>
          <w:color w:val="373435"/>
          <w:spacing w:val="8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percentages</w:t>
      </w:r>
      <w:r>
        <w:rPr>
          <w:rFonts w:ascii="Calibri"/>
          <w:b/>
          <w:color w:val="373435"/>
          <w:spacing w:val="7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of</w:t>
      </w:r>
      <w:r>
        <w:rPr>
          <w:rFonts w:ascii="Calibri"/>
          <w:b/>
          <w:color w:val="373435"/>
          <w:spacing w:val="8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demographic</w:t>
      </w:r>
      <w:r>
        <w:rPr>
          <w:rFonts w:ascii="Calibri"/>
          <w:b/>
          <w:color w:val="373435"/>
          <w:spacing w:val="8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variables</w:t>
      </w:r>
      <w:r>
        <w:rPr>
          <w:rFonts w:ascii="Calibri"/>
          <w:b/>
          <w:color w:val="373435"/>
          <w:spacing w:val="7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of</w:t>
      </w:r>
      <w:r>
        <w:rPr>
          <w:rFonts w:ascii="Calibri"/>
          <w:b/>
          <w:color w:val="373435"/>
          <w:spacing w:val="8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the</w:t>
      </w:r>
      <w:r>
        <w:rPr>
          <w:rFonts w:ascii="Calibri"/>
          <w:b/>
          <w:color w:val="373435"/>
          <w:spacing w:val="8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sample</w:t>
      </w:r>
      <w:r>
        <w:rPr>
          <w:rFonts w:ascii="Calibri"/>
          <w:b/>
          <w:color w:val="373435"/>
          <w:spacing w:val="7"/>
          <w:w w:val="105"/>
          <w:sz w:val="18"/>
        </w:rPr>
        <w:t> </w:t>
      </w:r>
      <w:r>
        <w:rPr>
          <w:rFonts w:ascii="Calibri"/>
          <w:b/>
          <w:color w:val="373435"/>
          <w:spacing w:val="-2"/>
          <w:w w:val="105"/>
          <w:sz w:val="18"/>
        </w:rPr>
        <w:t>(N=100).</w:t>
      </w:r>
    </w:p>
    <w:p>
      <w:pPr>
        <w:pStyle w:val="BodyText"/>
        <w:spacing w:before="10" w:after="1"/>
        <w:rPr>
          <w:rFonts w:ascii="Calibri"/>
          <w:b/>
          <w:sz w:val="9"/>
        </w:rPr>
      </w:pPr>
    </w:p>
    <w:tbl>
      <w:tblPr>
        <w:tblW w:w="0" w:type="auto"/>
        <w:jc w:val="left"/>
        <w:tblInd w:w="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53"/>
        <w:gridCol w:w="6969"/>
      </w:tblGrid>
      <w:tr>
        <w:trPr>
          <w:trHeight w:val="205" w:hRule="atLeast"/>
        </w:trPr>
        <w:tc>
          <w:tcPr>
            <w:tcW w:w="3453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9DD3AF"/>
          </w:tcPr>
          <w:p>
            <w:pPr>
              <w:pStyle w:val="TableParagraph"/>
              <w:spacing w:line="185" w:lineRule="exact" w:before="0"/>
              <w:ind w:left="10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w w:val="90"/>
                <w:sz w:val="18"/>
              </w:rPr>
              <w:t>Descriptive</w:t>
            </w:r>
            <w:r>
              <w:rPr>
                <w:rFonts w:ascii="Trebuchet MS"/>
                <w:color w:val="222222"/>
                <w:spacing w:val="1"/>
                <w:sz w:val="18"/>
              </w:rPr>
              <w:t> </w:t>
            </w:r>
            <w:r>
              <w:rPr>
                <w:rFonts w:ascii="Trebuchet MS"/>
                <w:color w:val="222222"/>
                <w:spacing w:val="-2"/>
                <w:sz w:val="18"/>
              </w:rPr>
              <w:t>Variable</w:t>
            </w:r>
          </w:p>
        </w:tc>
        <w:tc>
          <w:tcPr>
            <w:tcW w:w="696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9DD3AF"/>
          </w:tcPr>
          <w:p>
            <w:pPr>
              <w:pStyle w:val="TableParagraph"/>
              <w:spacing w:line="185" w:lineRule="exact" w:before="0"/>
              <w:ind w:left="186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spacing w:val="-5"/>
                <w:w w:val="115"/>
                <w:sz w:val="18"/>
              </w:rPr>
              <w:t>F%</w:t>
            </w:r>
          </w:p>
        </w:tc>
      </w:tr>
      <w:tr>
        <w:trPr>
          <w:trHeight w:val="429" w:hRule="atLeast"/>
        </w:trPr>
        <w:tc>
          <w:tcPr>
            <w:tcW w:w="345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08" w:lineRule="exact" w:before="0"/>
              <w:ind w:left="10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spacing w:val="-5"/>
                <w:sz w:val="18"/>
              </w:rPr>
              <w:t>Age</w:t>
            </w:r>
          </w:p>
          <w:p>
            <w:pPr>
              <w:pStyle w:val="TableParagraph"/>
              <w:spacing w:before="7"/>
              <w:ind w:left="26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w w:val="90"/>
                <w:sz w:val="18"/>
              </w:rPr>
              <w:t>15-</w:t>
            </w:r>
            <w:r>
              <w:rPr>
                <w:rFonts w:ascii="Trebuchet MS"/>
                <w:color w:val="222222"/>
                <w:spacing w:val="-5"/>
                <w:sz w:val="18"/>
              </w:rPr>
              <w:t>22</w:t>
            </w:r>
          </w:p>
        </w:tc>
        <w:tc>
          <w:tcPr>
            <w:tcW w:w="696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0" w:lineRule="auto" w:before="7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spacing w:before="0"/>
              <w:ind w:left="186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spacing w:val="-5"/>
                <w:w w:val="110"/>
                <w:sz w:val="18"/>
              </w:rPr>
              <w:t>35%</w:t>
            </w:r>
          </w:p>
        </w:tc>
      </w:tr>
      <w:tr>
        <w:trPr>
          <w:trHeight w:val="215" w:hRule="atLeast"/>
        </w:trPr>
        <w:tc>
          <w:tcPr>
            <w:tcW w:w="3453" w:type="dxa"/>
          </w:tcPr>
          <w:p>
            <w:pPr>
              <w:pStyle w:val="TableParagraph"/>
              <w:ind w:left="26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w w:val="90"/>
                <w:sz w:val="18"/>
              </w:rPr>
              <w:t>23-</w:t>
            </w:r>
            <w:r>
              <w:rPr>
                <w:rFonts w:ascii="Trebuchet MS"/>
                <w:color w:val="222222"/>
                <w:spacing w:val="-5"/>
                <w:sz w:val="18"/>
              </w:rPr>
              <w:t>30</w:t>
            </w:r>
          </w:p>
        </w:tc>
        <w:tc>
          <w:tcPr>
            <w:tcW w:w="6969" w:type="dxa"/>
          </w:tcPr>
          <w:p>
            <w:pPr>
              <w:pStyle w:val="TableParagraph"/>
              <w:ind w:left="186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spacing w:val="-5"/>
                <w:w w:val="110"/>
                <w:sz w:val="18"/>
              </w:rPr>
              <w:t>39%</w:t>
            </w:r>
          </w:p>
        </w:tc>
      </w:tr>
      <w:tr>
        <w:trPr>
          <w:trHeight w:val="215" w:hRule="atLeast"/>
        </w:trPr>
        <w:tc>
          <w:tcPr>
            <w:tcW w:w="3453" w:type="dxa"/>
          </w:tcPr>
          <w:p>
            <w:pPr>
              <w:pStyle w:val="TableParagraph"/>
              <w:ind w:left="26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w w:val="90"/>
                <w:sz w:val="18"/>
              </w:rPr>
              <w:t>31-</w:t>
            </w:r>
            <w:r>
              <w:rPr>
                <w:rFonts w:ascii="Trebuchet MS"/>
                <w:color w:val="222222"/>
                <w:spacing w:val="-5"/>
                <w:sz w:val="18"/>
              </w:rPr>
              <w:t>40</w:t>
            </w:r>
          </w:p>
        </w:tc>
        <w:tc>
          <w:tcPr>
            <w:tcW w:w="6969" w:type="dxa"/>
          </w:tcPr>
          <w:p>
            <w:pPr>
              <w:pStyle w:val="TableParagraph"/>
              <w:ind w:left="186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spacing w:val="-5"/>
                <w:w w:val="110"/>
                <w:sz w:val="18"/>
              </w:rPr>
              <w:t>26%</w:t>
            </w:r>
          </w:p>
        </w:tc>
      </w:tr>
      <w:tr>
        <w:trPr>
          <w:trHeight w:val="434" w:hRule="atLeast"/>
        </w:trPr>
        <w:tc>
          <w:tcPr>
            <w:tcW w:w="3453" w:type="dxa"/>
          </w:tcPr>
          <w:p>
            <w:pPr>
              <w:pStyle w:val="TableParagraph"/>
              <w:spacing w:line="240" w:lineRule="auto"/>
              <w:ind w:right="2786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spacing w:val="-2"/>
                <w:sz w:val="18"/>
              </w:rPr>
              <w:t>Gender</w:t>
            </w:r>
          </w:p>
          <w:p>
            <w:pPr>
              <w:pStyle w:val="TableParagraph"/>
              <w:spacing w:before="9"/>
              <w:ind w:right="2786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spacing w:val="-4"/>
                <w:sz w:val="18"/>
              </w:rPr>
              <w:t>Male</w:t>
            </w:r>
          </w:p>
        </w:tc>
        <w:tc>
          <w:tcPr>
            <w:tcW w:w="6969" w:type="dxa"/>
          </w:tcPr>
          <w:p>
            <w:pPr>
              <w:pStyle w:val="TableParagraph"/>
              <w:spacing w:line="240" w:lineRule="auto" w:before="0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0"/>
              <w:ind w:left="186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spacing w:val="-5"/>
                <w:w w:val="110"/>
                <w:sz w:val="18"/>
              </w:rPr>
              <w:t>50%</w:t>
            </w:r>
          </w:p>
        </w:tc>
      </w:tr>
      <w:tr>
        <w:trPr>
          <w:trHeight w:val="215" w:hRule="atLeast"/>
        </w:trPr>
        <w:tc>
          <w:tcPr>
            <w:tcW w:w="3453" w:type="dxa"/>
          </w:tcPr>
          <w:p>
            <w:pPr>
              <w:pStyle w:val="TableParagraph"/>
              <w:ind w:left="29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spacing w:val="-2"/>
                <w:sz w:val="18"/>
              </w:rPr>
              <w:t>Female</w:t>
            </w:r>
          </w:p>
        </w:tc>
        <w:tc>
          <w:tcPr>
            <w:tcW w:w="6969" w:type="dxa"/>
          </w:tcPr>
          <w:p>
            <w:pPr>
              <w:pStyle w:val="TableParagraph"/>
              <w:ind w:left="186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spacing w:val="-5"/>
                <w:w w:val="110"/>
                <w:sz w:val="18"/>
              </w:rPr>
              <w:t>50%</w:t>
            </w:r>
          </w:p>
        </w:tc>
      </w:tr>
      <w:tr>
        <w:trPr>
          <w:trHeight w:val="431" w:hRule="atLeast"/>
        </w:trPr>
        <w:tc>
          <w:tcPr>
            <w:tcW w:w="3453" w:type="dxa"/>
          </w:tcPr>
          <w:p>
            <w:pPr>
              <w:pStyle w:val="TableParagraph"/>
              <w:spacing w:line="240" w:lineRule="auto"/>
              <w:ind w:right="2586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spacing w:val="-2"/>
                <w:sz w:val="18"/>
              </w:rPr>
              <w:t>Education</w:t>
            </w:r>
          </w:p>
          <w:p>
            <w:pPr>
              <w:pStyle w:val="TableParagraph"/>
              <w:spacing w:before="7"/>
              <w:ind w:right="2576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spacing w:val="-2"/>
                <w:w w:val="95"/>
                <w:sz w:val="18"/>
              </w:rPr>
              <w:t>Illiterate</w:t>
            </w:r>
          </w:p>
        </w:tc>
        <w:tc>
          <w:tcPr>
            <w:tcW w:w="6969" w:type="dxa"/>
          </w:tcPr>
          <w:p>
            <w:pPr>
              <w:pStyle w:val="TableParagraph"/>
              <w:spacing w:line="240" w:lineRule="auto" w:before="10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spacing w:before="0"/>
              <w:ind w:left="186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spacing w:val="-5"/>
                <w:w w:val="110"/>
                <w:sz w:val="18"/>
              </w:rPr>
              <w:t>11%</w:t>
            </w:r>
          </w:p>
        </w:tc>
      </w:tr>
      <w:tr>
        <w:trPr>
          <w:trHeight w:val="215" w:hRule="atLeast"/>
        </w:trPr>
        <w:tc>
          <w:tcPr>
            <w:tcW w:w="3453" w:type="dxa"/>
          </w:tcPr>
          <w:p>
            <w:pPr>
              <w:pStyle w:val="TableParagraph"/>
              <w:ind w:left="26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spacing w:val="-2"/>
                <w:sz w:val="18"/>
              </w:rPr>
              <w:t>Primary</w:t>
            </w:r>
          </w:p>
        </w:tc>
        <w:tc>
          <w:tcPr>
            <w:tcW w:w="6969" w:type="dxa"/>
          </w:tcPr>
          <w:p>
            <w:pPr>
              <w:pStyle w:val="TableParagraph"/>
              <w:ind w:left="186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spacing w:val="-5"/>
                <w:w w:val="110"/>
                <w:sz w:val="18"/>
              </w:rPr>
              <w:t>14%</w:t>
            </w:r>
          </w:p>
        </w:tc>
      </w:tr>
      <w:tr>
        <w:trPr>
          <w:trHeight w:val="215" w:hRule="atLeast"/>
        </w:trPr>
        <w:tc>
          <w:tcPr>
            <w:tcW w:w="3453" w:type="dxa"/>
          </w:tcPr>
          <w:p>
            <w:pPr>
              <w:pStyle w:val="TableParagraph"/>
              <w:ind w:left="26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spacing w:val="-2"/>
                <w:sz w:val="18"/>
              </w:rPr>
              <w:t>Middle</w:t>
            </w:r>
          </w:p>
        </w:tc>
        <w:tc>
          <w:tcPr>
            <w:tcW w:w="6969" w:type="dxa"/>
          </w:tcPr>
          <w:p>
            <w:pPr>
              <w:pStyle w:val="TableParagraph"/>
              <w:ind w:left="186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spacing w:val="-5"/>
                <w:w w:val="110"/>
                <w:sz w:val="18"/>
              </w:rPr>
              <w:t>21%</w:t>
            </w:r>
          </w:p>
        </w:tc>
      </w:tr>
      <w:tr>
        <w:trPr>
          <w:trHeight w:val="217" w:hRule="atLeast"/>
        </w:trPr>
        <w:tc>
          <w:tcPr>
            <w:tcW w:w="3453" w:type="dxa"/>
          </w:tcPr>
          <w:p>
            <w:pPr>
              <w:pStyle w:val="TableParagraph"/>
              <w:spacing w:line="195" w:lineRule="exact"/>
              <w:ind w:left="26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spacing w:val="-2"/>
                <w:sz w:val="18"/>
              </w:rPr>
              <w:t>Matric</w:t>
            </w:r>
          </w:p>
        </w:tc>
        <w:tc>
          <w:tcPr>
            <w:tcW w:w="6969" w:type="dxa"/>
          </w:tcPr>
          <w:p>
            <w:pPr>
              <w:pStyle w:val="TableParagraph"/>
              <w:spacing w:line="195" w:lineRule="exact"/>
              <w:ind w:left="186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spacing w:val="-5"/>
                <w:w w:val="110"/>
                <w:sz w:val="18"/>
              </w:rPr>
              <w:t>31%</w:t>
            </w:r>
          </w:p>
        </w:tc>
      </w:tr>
      <w:tr>
        <w:trPr>
          <w:trHeight w:val="217" w:hRule="atLeast"/>
        </w:trPr>
        <w:tc>
          <w:tcPr>
            <w:tcW w:w="3453" w:type="dxa"/>
          </w:tcPr>
          <w:p>
            <w:pPr>
              <w:pStyle w:val="TableParagraph"/>
              <w:spacing w:before="3"/>
              <w:ind w:left="26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spacing w:val="-2"/>
                <w:sz w:val="18"/>
              </w:rPr>
              <w:t>Graduation</w:t>
            </w:r>
          </w:p>
        </w:tc>
        <w:tc>
          <w:tcPr>
            <w:tcW w:w="6969" w:type="dxa"/>
          </w:tcPr>
          <w:p>
            <w:pPr>
              <w:pStyle w:val="TableParagraph"/>
              <w:spacing w:before="3"/>
              <w:ind w:left="186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spacing w:val="-5"/>
                <w:w w:val="110"/>
                <w:sz w:val="18"/>
              </w:rPr>
              <w:t>14%</w:t>
            </w:r>
          </w:p>
        </w:tc>
      </w:tr>
      <w:tr>
        <w:trPr>
          <w:trHeight w:val="462" w:hRule="atLeast"/>
        </w:trPr>
        <w:tc>
          <w:tcPr>
            <w:tcW w:w="3453" w:type="dxa"/>
          </w:tcPr>
          <w:p>
            <w:pPr>
              <w:pStyle w:val="TableParagraph"/>
              <w:spacing w:line="247" w:lineRule="auto"/>
              <w:ind w:left="107" w:right="2310" w:firstLine="153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spacing w:val="-2"/>
                <w:sz w:val="18"/>
              </w:rPr>
              <w:t>Master </w:t>
            </w:r>
            <w:r>
              <w:rPr>
                <w:rFonts w:ascii="Trebuchet MS"/>
                <w:color w:val="222222"/>
                <w:spacing w:val="-2"/>
                <w:w w:val="95"/>
                <w:sz w:val="18"/>
              </w:rPr>
              <w:t>Marital</w:t>
            </w:r>
            <w:r>
              <w:rPr>
                <w:rFonts w:ascii="Trebuchet MS"/>
                <w:color w:val="222222"/>
                <w:spacing w:val="-15"/>
                <w:w w:val="95"/>
                <w:sz w:val="18"/>
              </w:rPr>
              <w:t> </w:t>
            </w:r>
            <w:r>
              <w:rPr>
                <w:rFonts w:ascii="Trebuchet MS"/>
                <w:color w:val="222222"/>
                <w:spacing w:val="-2"/>
                <w:w w:val="95"/>
                <w:sz w:val="18"/>
              </w:rPr>
              <w:t>Status</w:t>
            </w:r>
          </w:p>
        </w:tc>
        <w:tc>
          <w:tcPr>
            <w:tcW w:w="6969" w:type="dxa"/>
          </w:tcPr>
          <w:p>
            <w:pPr>
              <w:pStyle w:val="TableParagraph"/>
              <w:spacing w:line="240" w:lineRule="auto"/>
              <w:ind w:left="186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spacing w:val="-5"/>
                <w:w w:val="115"/>
                <w:sz w:val="18"/>
              </w:rPr>
              <w:t>9%</w:t>
            </w:r>
          </w:p>
        </w:tc>
      </w:tr>
      <w:tr>
        <w:trPr>
          <w:trHeight w:val="247" w:hRule="atLeast"/>
        </w:trPr>
        <w:tc>
          <w:tcPr>
            <w:tcW w:w="3453" w:type="dxa"/>
          </w:tcPr>
          <w:p>
            <w:pPr>
              <w:pStyle w:val="TableParagraph"/>
              <w:spacing w:before="33"/>
              <w:ind w:left="26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spacing w:val="-2"/>
                <w:sz w:val="18"/>
              </w:rPr>
              <w:t>Unmarried</w:t>
            </w:r>
          </w:p>
        </w:tc>
        <w:tc>
          <w:tcPr>
            <w:tcW w:w="6969" w:type="dxa"/>
          </w:tcPr>
          <w:p>
            <w:pPr>
              <w:pStyle w:val="TableParagraph"/>
              <w:spacing w:before="33"/>
              <w:ind w:left="186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spacing w:val="-5"/>
                <w:w w:val="110"/>
                <w:sz w:val="18"/>
              </w:rPr>
              <w:t>42%</w:t>
            </w:r>
          </w:p>
        </w:tc>
      </w:tr>
      <w:tr>
        <w:trPr>
          <w:trHeight w:val="215" w:hRule="atLeast"/>
        </w:trPr>
        <w:tc>
          <w:tcPr>
            <w:tcW w:w="3453" w:type="dxa"/>
          </w:tcPr>
          <w:p>
            <w:pPr>
              <w:pStyle w:val="TableParagraph"/>
              <w:ind w:left="26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spacing w:val="-2"/>
                <w:sz w:val="18"/>
              </w:rPr>
              <w:t>Married</w:t>
            </w:r>
          </w:p>
        </w:tc>
        <w:tc>
          <w:tcPr>
            <w:tcW w:w="6969" w:type="dxa"/>
          </w:tcPr>
          <w:p>
            <w:pPr>
              <w:pStyle w:val="TableParagraph"/>
              <w:ind w:left="186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spacing w:val="-5"/>
                <w:w w:val="110"/>
                <w:sz w:val="18"/>
              </w:rPr>
              <w:t>58%</w:t>
            </w:r>
          </w:p>
        </w:tc>
      </w:tr>
      <w:tr>
        <w:trPr>
          <w:trHeight w:val="431" w:hRule="atLeast"/>
        </w:trPr>
        <w:tc>
          <w:tcPr>
            <w:tcW w:w="3453" w:type="dxa"/>
          </w:tcPr>
          <w:p>
            <w:pPr>
              <w:pStyle w:val="TableParagraph"/>
              <w:spacing w:line="240" w:lineRule="auto"/>
              <w:ind w:left="10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w w:val="90"/>
                <w:sz w:val="18"/>
              </w:rPr>
              <w:t>Family</w:t>
            </w:r>
            <w:r>
              <w:rPr>
                <w:rFonts w:ascii="Trebuchet MS"/>
                <w:color w:val="222222"/>
                <w:spacing w:val="-17"/>
                <w:w w:val="90"/>
                <w:sz w:val="18"/>
              </w:rPr>
              <w:t> </w:t>
            </w:r>
            <w:r>
              <w:rPr>
                <w:rFonts w:ascii="Trebuchet MS"/>
                <w:color w:val="222222"/>
                <w:spacing w:val="-4"/>
                <w:sz w:val="18"/>
              </w:rPr>
              <w:t>Type</w:t>
            </w:r>
          </w:p>
          <w:p>
            <w:pPr>
              <w:pStyle w:val="TableParagraph"/>
              <w:spacing w:before="7"/>
              <w:ind w:left="26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w w:val="90"/>
                <w:sz w:val="18"/>
              </w:rPr>
              <w:t>Nuclear</w:t>
            </w:r>
            <w:r>
              <w:rPr>
                <w:rFonts w:ascii="Trebuchet MS"/>
                <w:color w:val="222222"/>
                <w:spacing w:val="1"/>
                <w:sz w:val="18"/>
              </w:rPr>
              <w:t> </w:t>
            </w:r>
            <w:r>
              <w:rPr>
                <w:rFonts w:ascii="Trebuchet MS"/>
                <w:color w:val="222222"/>
                <w:spacing w:val="-2"/>
                <w:sz w:val="18"/>
              </w:rPr>
              <w:t>Family</w:t>
            </w:r>
          </w:p>
        </w:tc>
        <w:tc>
          <w:tcPr>
            <w:tcW w:w="6969" w:type="dxa"/>
          </w:tcPr>
          <w:p>
            <w:pPr>
              <w:pStyle w:val="TableParagraph"/>
              <w:spacing w:line="240" w:lineRule="auto" w:before="10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spacing w:before="0"/>
              <w:ind w:left="186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spacing w:val="-5"/>
                <w:sz w:val="18"/>
              </w:rPr>
              <w:t>39</w:t>
            </w:r>
          </w:p>
        </w:tc>
      </w:tr>
      <w:tr>
        <w:trPr>
          <w:trHeight w:val="216" w:hRule="atLeast"/>
        </w:trPr>
        <w:tc>
          <w:tcPr>
            <w:tcW w:w="3453" w:type="dxa"/>
          </w:tcPr>
          <w:p>
            <w:pPr>
              <w:pStyle w:val="TableParagraph"/>
              <w:ind w:left="26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w w:val="90"/>
                <w:sz w:val="18"/>
              </w:rPr>
              <w:t>Joint</w:t>
            </w:r>
            <w:r>
              <w:rPr>
                <w:rFonts w:ascii="Trebuchet MS"/>
                <w:color w:val="222222"/>
                <w:spacing w:val="-12"/>
                <w:w w:val="90"/>
                <w:sz w:val="18"/>
              </w:rPr>
              <w:t> </w:t>
            </w:r>
            <w:r>
              <w:rPr>
                <w:rFonts w:ascii="Trebuchet MS"/>
                <w:color w:val="222222"/>
                <w:spacing w:val="-2"/>
                <w:sz w:val="18"/>
              </w:rPr>
              <w:t>Family</w:t>
            </w:r>
          </w:p>
        </w:tc>
        <w:tc>
          <w:tcPr>
            <w:tcW w:w="6969" w:type="dxa"/>
          </w:tcPr>
          <w:p>
            <w:pPr>
              <w:pStyle w:val="TableParagraph"/>
              <w:ind w:left="186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spacing w:val="-5"/>
                <w:w w:val="110"/>
                <w:sz w:val="18"/>
              </w:rPr>
              <w:t>61%</w:t>
            </w:r>
          </w:p>
        </w:tc>
      </w:tr>
    </w:tbl>
    <w:p>
      <w:pPr>
        <w:pStyle w:val="BodyText"/>
        <w:spacing w:before="2"/>
        <w:rPr>
          <w:rFonts w:ascii="Calibri"/>
          <w:b/>
          <w:sz w:val="15"/>
        </w:rPr>
      </w:pPr>
      <w:r>
        <w:rPr/>
        <w:pict>
          <v:group style="position:absolute;margin-left:45.465698pt;margin-top:10.53390pt;width:521.1pt;height:1.1pt;mso-position-horizontal-relative:page;mso-position-vertical-relative:paragraph;z-index:-15726592;mso-wrap-distance-left:0;mso-wrap-distance-right:0" id="docshapegroup23" coordorigin="909,211" coordsize="10422,22">
            <v:rect style="position:absolute;left:909;top:212;width:5211;height:20" id="docshape24" filled="true" fillcolor="#000000" stroked="false">
              <v:fill type="solid"/>
            </v:rect>
            <v:line style="position:absolute" from="909,213" to="6120,213" stroked="true" strokeweight=".216pt" strokecolor="#000000">
              <v:stroke dashstyle="solid"/>
            </v:line>
            <v:rect style="position:absolute;left:6119;top:212;width:20;height:20" id="docshape25" filled="true" fillcolor="#000000" stroked="false">
              <v:fill type="solid"/>
            </v:rect>
            <v:shape style="position:absolute;left:6119;top:212;width:20;height:20" id="docshape26" coordorigin="6120,213" coordsize="20,20" path="m6120,213l6139,213m6120,213l6120,232e" filled="false" stroked="true" strokeweight=".216pt" strokecolor="#000000">
              <v:path arrowok="t"/>
              <v:stroke dashstyle="solid"/>
            </v:shape>
            <v:rect style="position:absolute;left:6139;top:212;width:5192;height:20" id="docshape27" filled="true" fillcolor="#000000" stroked="false">
              <v:fill type="solid"/>
            </v:rect>
            <v:line style="position:absolute" from="6139,213" to="11331,213" stroked="true" strokeweight=".216pt" strokecolor="#000000">
              <v:stroke dashstyle="solid"/>
            </v:line>
            <w10:wrap type="topAndBottom"/>
          </v:group>
        </w:pict>
      </w:r>
    </w:p>
    <w:p>
      <w:pPr>
        <w:spacing w:line="242" w:lineRule="auto" w:before="185"/>
        <w:ind w:left="134" w:right="7082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10"/>
          <w:sz w:val="18"/>
        </w:rPr>
        <w:t>Table</w:t>
      </w:r>
      <w:r>
        <w:rPr>
          <w:rFonts w:ascii="Calibri"/>
          <w:b/>
          <w:color w:val="373435"/>
          <w:spacing w:val="77"/>
          <w:w w:val="150"/>
          <w:sz w:val="18"/>
        </w:rPr>
        <w:t>              </w:t>
      </w:r>
      <w:r>
        <w:rPr>
          <w:rFonts w:ascii="Calibri"/>
          <w:b/>
          <w:color w:val="373435"/>
          <w:w w:val="110"/>
          <w:sz w:val="18"/>
        </w:rPr>
        <w:t>2</w:t>
      </w:r>
      <w:r>
        <w:rPr>
          <w:rFonts w:ascii="Calibri"/>
          <w:b/>
          <w:color w:val="373435"/>
          <w:spacing w:val="80"/>
          <w:w w:val="150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Correlation among OCD Childhood</w:t>
      </w:r>
      <w:r>
        <w:rPr>
          <w:rFonts w:ascii="Calibri"/>
          <w:b/>
          <w:color w:val="373435"/>
          <w:spacing w:val="-1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Trauma.</w:t>
      </w:r>
    </w:p>
    <w:p>
      <w:pPr>
        <w:pStyle w:val="BodyText"/>
        <w:spacing w:before="2"/>
        <w:rPr>
          <w:rFonts w:ascii="Calibri"/>
          <w:b/>
          <w:sz w:val="7"/>
        </w:rPr>
      </w:pPr>
    </w:p>
    <w:tbl>
      <w:tblPr>
        <w:tblW w:w="0" w:type="auto"/>
        <w:jc w:val="left"/>
        <w:tblInd w:w="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7"/>
        <w:gridCol w:w="995"/>
        <w:gridCol w:w="1097"/>
        <w:gridCol w:w="1027"/>
        <w:gridCol w:w="1029"/>
        <w:gridCol w:w="1054"/>
        <w:gridCol w:w="1082"/>
        <w:gridCol w:w="1091"/>
      </w:tblGrid>
      <w:tr>
        <w:trPr>
          <w:trHeight w:val="210" w:hRule="atLeast"/>
        </w:trPr>
        <w:tc>
          <w:tcPr>
            <w:tcW w:w="304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9DD3AF"/>
          </w:tcPr>
          <w:p>
            <w:pPr>
              <w:pStyle w:val="TableParagraph"/>
              <w:spacing w:line="187" w:lineRule="exact" w:before="3"/>
              <w:ind w:left="115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Variables</w:t>
            </w:r>
          </w:p>
        </w:tc>
        <w:tc>
          <w:tcPr>
            <w:tcW w:w="99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87" w:lineRule="exact" w:before="3"/>
              <w:ind w:right="394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w w:val="97"/>
                <w:sz w:val="18"/>
              </w:rPr>
              <w:t>1</w:t>
            </w:r>
          </w:p>
        </w:tc>
        <w:tc>
          <w:tcPr>
            <w:tcW w:w="109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87" w:lineRule="exact" w:before="3"/>
              <w:ind w:left="7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97"/>
                <w:sz w:val="18"/>
              </w:rPr>
              <w:t>2</w:t>
            </w:r>
          </w:p>
        </w:tc>
        <w:tc>
          <w:tcPr>
            <w:tcW w:w="102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87" w:lineRule="exact" w:before="3"/>
              <w:ind w:left="1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97"/>
                <w:sz w:val="18"/>
              </w:rPr>
              <w:t>3</w:t>
            </w:r>
          </w:p>
        </w:tc>
        <w:tc>
          <w:tcPr>
            <w:tcW w:w="102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87" w:lineRule="exact" w:before="3"/>
              <w:ind w:left="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97"/>
                <w:sz w:val="18"/>
              </w:rPr>
              <w:t>4</w:t>
            </w:r>
          </w:p>
        </w:tc>
        <w:tc>
          <w:tcPr>
            <w:tcW w:w="105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87" w:lineRule="exact" w:before="3"/>
              <w:ind w:right="2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97"/>
                <w:sz w:val="18"/>
              </w:rPr>
              <w:t>5</w:t>
            </w:r>
          </w:p>
        </w:tc>
        <w:tc>
          <w:tcPr>
            <w:tcW w:w="108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87" w:lineRule="exact" w:before="3"/>
              <w:ind w:right="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97"/>
                <w:sz w:val="18"/>
              </w:rPr>
              <w:t>6</w:t>
            </w:r>
          </w:p>
        </w:tc>
        <w:tc>
          <w:tcPr>
            <w:tcW w:w="109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87" w:lineRule="exact" w:before="3"/>
              <w:ind w:right="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97"/>
                <w:sz w:val="18"/>
              </w:rPr>
              <w:t>7</w:t>
            </w:r>
          </w:p>
        </w:tc>
      </w:tr>
      <w:tr>
        <w:trPr>
          <w:trHeight w:val="218" w:hRule="atLeast"/>
        </w:trPr>
        <w:tc>
          <w:tcPr>
            <w:tcW w:w="3047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95" w:lineRule="exact" w:before="3"/>
              <w:ind w:left="115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1.OCD</w:t>
            </w:r>
          </w:p>
        </w:tc>
        <w:tc>
          <w:tcPr>
            <w:tcW w:w="9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5" w:lineRule="exact" w:before="3"/>
              <w:ind w:right="412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w w:val="83"/>
                <w:sz w:val="18"/>
              </w:rPr>
              <w:t>-</w:t>
            </w:r>
          </w:p>
        </w:tc>
        <w:tc>
          <w:tcPr>
            <w:tcW w:w="109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5" w:lineRule="exact" w:before="3"/>
              <w:ind w:left="374" w:right="30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.34**</w:t>
            </w:r>
          </w:p>
        </w:tc>
        <w:tc>
          <w:tcPr>
            <w:tcW w:w="10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5" w:lineRule="exact" w:before="3"/>
              <w:ind w:left="305" w:right="30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.33**</w:t>
            </w:r>
          </w:p>
        </w:tc>
        <w:tc>
          <w:tcPr>
            <w:tcW w:w="102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5" w:lineRule="exact" w:before="3"/>
              <w:ind w:left="304" w:right="30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.23**</w:t>
            </w:r>
          </w:p>
        </w:tc>
        <w:tc>
          <w:tcPr>
            <w:tcW w:w="10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5" w:lineRule="exact" w:before="3"/>
              <w:ind w:left="307" w:right="328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.31**</w:t>
            </w:r>
          </w:p>
        </w:tc>
        <w:tc>
          <w:tcPr>
            <w:tcW w:w="108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5" w:lineRule="exact" w:before="3"/>
              <w:ind w:left="329" w:right="33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.38**</w:t>
            </w:r>
          </w:p>
        </w:tc>
        <w:tc>
          <w:tcPr>
            <w:tcW w:w="109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5" w:lineRule="exact" w:before="3"/>
              <w:ind w:left="333" w:right="33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.28**</w:t>
            </w:r>
          </w:p>
        </w:tc>
      </w:tr>
      <w:tr>
        <w:trPr>
          <w:trHeight w:val="216" w:hRule="atLeast"/>
        </w:trPr>
        <w:tc>
          <w:tcPr>
            <w:tcW w:w="3047" w:type="dxa"/>
          </w:tcPr>
          <w:p>
            <w:pPr>
              <w:pStyle w:val="TableParagraph"/>
              <w:spacing w:before="3"/>
              <w:ind w:left="115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2.Child</w:t>
            </w:r>
            <w:r>
              <w:rPr>
                <w:rFonts w:ascii="Trebuchet MS"/>
                <w:spacing w:val="-19"/>
                <w:w w:val="90"/>
                <w:sz w:val="18"/>
              </w:rPr>
              <w:t> </w:t>
            </w:r>
            <w:r>
              <w:rPr>
                <w:rFonts w:ascii="Trebuchet MS"/>
                <w:spacing w:val="-2"/>
                <w:w w:val="95"/>
                <w:sz w:val="18"/>
              </w:rPr>
              <w:t>Trauma</w:t>
            </w:r>
          </w:p>
        </w:tc>
        <w:tc>
          <w:tcPr>
            <w:tcW w:w="9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spacing w:before="3"/>
              <w:ind w:left="7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83"/>
                <w:sz w:val="18"/>
              </w:rPr>
              <w:t>-</w:t>
            </w:r>
          </w:p>
        </w:tc>
        <w:tc>
          <w:tcPr>
            <w:tcW w:w="1027" w:type="dxa"/>
          </w:tcPr>
          <w:p>
            <w:pPr>
              <w:pStyle w:val="TableParagraph"/>
              <w:spacing w:before="3"/>
              <w:ind w:left="305" w:right="30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.35**</w:t>
            </w:r>
          </w:p>
        </w:tc>
        <w:tc>
          <w:tcPr>
            <w:tcW w:w="1029" w:type="dxa"/>
          </w:tcPr>
          <w:p>
            <w:pPr>
              <w:pStyle w:val="TableParagraph"/>
              <w:spacing w:before="3"/>
              <w:ind w:left="304" w:right="30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.23**</w:t>
            </w:r>
          </w:p>
        </w:tc>
        <w:tc>
          <w:tcPr>
            <w:tcW w:w="1054" w:type="dxa"/>
          </w:tcPr>
          <w:p>
            <w:pPr>
              <w:pStyle w:val="TableParagraph"/>
              <w:spacing w:before="3"/>
              <w:ind w:left="304" w:right="328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.21*</w:t>
            </w:r>
          </w:p>
        </w:tc>
        <w:tc>
          <w:tcPr>
            <w:tcW w:w="1082" w:type="dxa"/>
          </w:tcPr>
          <w:p>
            <w:pPr>
              <w:pStyle w:val="TableParagraph"/>
              <w:spacing w:before="3"/>
              <w:ind w:left="329" w:right="33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.40**</w:t>
            </w:r>
          </w:p>
        </w:tc>
        <w:tc>
          <w:tcPr>
            <w:tcW w:w="1091" w:type="dxa"/>
          </w:tcPr>
          <w:p>
            <w:pPr>
              <w:pStyle w:val="TableParagraph"/>
              <w:spacing w:before="3"/>
              <w:ind w:left="333" w:right="33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.43**</w:t>
            </w:r>
          </w:p>
        </w:tc>
      </w:tr>
      <w:tr>
        <w:trPr>
          <w:trHeight w:val="215" w:hRule="atLeast"/>
        </w:trPr>
        <w:tc>
          <w:tcPr>
            <w:tcW w:w="3047" w:type="dxa"/>
          </w:tcPr>
          <w:p>
            <w:pPr>
              <w:pStyle w:val="TableParagraph"/>
              <w:ind w:left="115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3.Emotioanl</w:t>
            </w:r>
            <w:r>
              <w:rPr>
                <w:rFonts w:ascii="Trebuchet MS"/>
                <w:spacing w:val="-1"/>
                <w:sz w:val="18"/>
              </w:rPr>
              <w:t> </w:t>
            </w:r>
            <w:r>
              <w:rPr>
                <w:rFonts w:ascii="Trebuchet MS"/>
                <w:spacing w:val="-2"/>
                <w:w w:val="95"/>
                <w:sz w:val="18"/>
              </w:rPr>
              <w:t>Abuse</w:t>
            </w:r>
          </w:p>
        </w:tc>
        <w:tc>
          <w:tcPr>
            <w:tcW w:w="9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ind w:left="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83"/>
                <w:sz w:val="18"/>
              </w:rPr>
              <w:t>-</w:t>
            </w:r>
          </w:p>
        </w:tc>
        <w:tc>
          <w:tcPr>
            <w:tcW w:w="1029" w:type="dxa"/>
          </w:tcPr>
          <w:p>
            <w:pPr>
              <w:pStyle w:val="TableParagraph"/>
              <w:ind w:left="305" w:right="30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.42**</w:t>
            </w:r>
          </w:p>
        </w:tc>
        <w:tc>
          <w:tcPr>
            <w:tcW w:w="1054" w:type="dxa"/>
          </w:tcPr>
          <w:p>
            <w:pPr>
              <w:pStyle w:val="TableParagraph"/>
              <w:ind w:left="307" w:right="32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.43**</w:t>
            </w:r>
          </w:p>
        </w:tc>
        <w:tc>
          <w:tcPr>
            <w:tcW w:w="1082" w:type="dxa"/>
          </w:tcPr>
          <w:p>
            <w:pPr>
              <w:pStyle w:val="TableParagraph"/>
              <w:ind w:left="329" w:right="33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.51**</w:t>
            </w:r>
          </w:p>
        </w:tc>
        <w:tc>
          <w:tcPr>
            <w:tcW w:w="1091" w:type="dxa"/>
          </w:tcPr>
          <w:p>
            <w:pPr>
              <w:pStyle w:val="TableParagraph"/>
              <w:ind w:left="333" w:right="338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.52**</w:t>
            </w:r>
          </w:p>
        </w:tc>
      </w:tr>
      <w:tr>
        <w:trPr>
          <w:trHeight w:val="215" w:hRule="atLeast"/>
        </w:trPr>
        <w:tc>
          <w:tcPr>
            <w:tcW w:w="3047" w:type="dxa"/>
          </w:tcPr>
          <w:p>
            <w:pPr>
              <w:pStyle w:val="TableParagraph"/>
              <w:ind w:left="115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w w:val="90"/>
                <w:sz w:val="18"/>
              </w:rPr>
              <w:t>4.Physical</w:t>
            </w:r>
            <w:r>
              <w:rPr>
                <w:rFonts w:ascii="Trebuchet MS"/>
                <w:spacing w:val="-3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Abuse</w:t>
            </w:r>
          </w:p>
        </w:tc>
        <w:tc>
          <w:tcPr>
            <w:tcW w:w="9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029" w:type="dxa"/>
          </w:tcPr>
          <w:p>
            <w:pPr>
              <w:pStyle w:val="TableParagraph"/>
              <w:ind w:right="1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83"/>
                <w:sz w:val="18"/>
              </w:rPr>
              <w:t>-</w:t>
            </w:r>
          </w:p>
        </w:tc>
        <w:tc>
          <w:tcPr>
            <w:tcW w:w="1054" w:type="dxa"/>
          </w:tcPr>
          <w:p>
            <w:pPr>
              <w:pStyle w:val="TableParagraph"/>
              <w:ind w:left="307" w:right="32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.44**</w:t>
            </w:r>
          </w:p>
        </w:tc>
        <w:tc>
          <w:tcPr>
            <w:tcW w:w="1082" w:type="dxa"/>
          </w:tcPr>
          <w:p>
            <w:pPr>
              <w:pStyle w:val="TableParagraph"/>
              <w:ind w:left="329" w:right="33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.42**</w:t>
            </w:r>
          </w:p>
        </w:tc>
        <w:tc>
          <w:tcPr>
            <w:tcW w:w="1091" w:type="dxa"/>
          </w:tcPr>
          <w:p>
            <w:pPr>
              <w:pStyle w:val="TableParagraph"/>
              <w:ind w:left="333" w:right="338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.37**</w:t>
            </w:r>
          </w:p>
        </w:tc>
      </w:tr>
      <w:tr>
        <w:trPr>
          <w:trHeight w:val="215" w:hRule="atLeast"/>
        </w:trPr>
        <w:tc>
          <w:tcPr>
            <w:tcW w:w="3047" w:type="dxa"/>
          </w:tcPr>
          <w:p>
            <w:pPr>
              <w:pStyle w:val="TableParagraph"/>
              <w:ind w:left="115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5.Sexual</w:t>
            </w:r>
            <w:r>
              <w:rPr>
                <w:rFonts w:ascii="Trebuchet MS"/>
                <w:spacing w:val="-8"/>
                <w:w w:val="90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Abuse</w:t>
            </w:r>
          </w:p>
        </w:tc>
        <w:tc>
          <w:tcPr>
            <w:tcW w:w="9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0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ind w:right="2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83"/>
                <w:sz w:val="18"/>
              </w:rPr>
              <w:t>-</w:t>
            </w:r>
          </w:p>
        </w:tc>
        <w:tc>
          <w:tcPr>
            <w:tcW w:w="1082" w:type="dxa"/>
          </w:tcPr>
          <w:p>
            <w:pPr>
              <w:pStyle w:val="TableParagraph"/>
              <w:ind w:left="329" w:right="33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.39**</w:t>
            </w:r>
          </w:p>
        </w:tc>
        <w:tc>
          <w:tcPr>
            <w:tcW w:w="1091" w:type="dxa"/>
          </w:tcPr>
          <w:p>
            <w:pPr>
              <w:pStyle w:val="TableParagraph"/>
              <w:ind w:left="333" w:right="338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.38**</w:t>
            </w:r>
          </w:p>
        </w:tc>
      </w:tr>
      <w:tr>
        <w:trPr>
          <w:trHeight w:val="215" w:hRule="atLeast"/>
        </w:trPr>
        <w:tc>
          <w:tcPr>
            <w:tcW w:w="3047" w:type="dxa"/>
          </w:tcPr>
          <w:p>
            <w:pPr>
              <w:pStyle w:val="TableParagraph"/>
              <w:ind w:left="115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6.Emotional</w:t>
            </w:r>
            <w:r>
              <w:rPr>
                <w:rFonts w:ascii="Trebuchet MS"/>
                <w:spacing w:val="-1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Neglect</w:t>
            </w:r>
          </w:p>
        </w:tc>
        <w:tc>
          <w:tcPr>
            <w:tcW w:w="9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0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ind w:right="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83"/>
                <w:sz w:val="18"/>
              </w:rPr>
              <w:t>-</w:t>
            </w:r>
          </w:p>
        </w:tc>
        <w:tc>
          <w:tcPr>
            <w:tcW w:w="1091" w:type="dxa"/>
          </w:tcPr>
          <w:p>
            <w:pPr>
              <w:pStyle w:val="TableParagraph"/>
              <w:ind w:left="333" w:right="338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.42**</w:t>
            </w:r>
          </w:p>
        </w:tc>
      </w:tr>
      <w:tr>
        <w:trPr>
          <w:trHeight w:val="211" w:hRule="atLeast"/>
        </w:trPr>
        <w:tc>
          <w:tcPr>
            <w:tcW w:w="304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89" w:lineRule="exact"/>
              <w:ind w:left="115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w w:val="90"/>
                <w:sz w:val="18"/>
              </w:rPr>
              <w:t>7.Physical</w:t>
            </w:r>
            <w:r>
              <w:rPr>
                <w:rFonts w:ascii="Trebuchet MS"/>
                <w:spacing w:val="-3"/>
                <w:sz w:val="18"/>
              </w:rPr>
              <w:t> </w:t>
            </w:r>
            <w:r>
              <w:rPr>
                <w:rFonts w:ascii="Trebuchet MS"/>
                <w:spacing w:val="-2"/>
                <w:w w:val="95"/>
                <w:sz w:val="18"/>
              </w:rPr>
              <w:t>Neglect</w:t>
            </w:r>
          </w:p>
        </w:tc>
        <w:tc>
          <w:tcPr>
            <w:tcW w:w="9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09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0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02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05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08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09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9" w:lineRule="exact"/>
              <w:ind w:right="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83"/>
                <w:sz w:val="18"/>
              </w:rPr>
              <w:t>-</w:t>
            </w:r>
          </w:p>
        </w:tc>
      </w:tr>
      <w:tr>
        <w:trPr>
          <w:trHeight w:val="227" w:hRule="atLeast"/>
        </w:trPr>
        <w:tc>
          <w:tcPr>
            <w:tcW w:w="3047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96" w:lineRule="exact" w:before="11"/>
              <w:ind w:left="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w w:val="105"/>
                <w:sz w:val="18"/>
              </w:rPr>
              <w:t>**p</w:t>
            </w:r>
            <w:r>
              <w:rPr>
                <w:rFonts w:ascii="Calibri"/>
                <w:b/>
                <w:color w:val="373435"/>
                <w:spacing w:val="-8"/>
                <w:w w:val="105"/>
                <w:sz w:val="18"/>
              </w:rPr>
              <w:t> </w:t>
            </w:r>
            <w:r>
              <w:rPr>
                <w:rFonts w:ascii="Calibri"/>
                <w:b/>
                <w:color w:val="373435"/>
                <w:w w:val="105"/>
                <w:sz w:val="18"/>
              </w:rPr>
              <w:t>&lt;</w:t>
            </w:r>
            <w:r>
              <w:rPr>
                <w:rFonts w:ascii="Calibri"/>
                <w:b/>
                <w:color w:val="373435"/>
                <w:spacing w:val="-8"/>
                <w:w w:val="105"/>
                <w:sz w:val="18"/>
              </w:rPr>
              <w:t> </w:t>
            </w:r>
            <w:r>
              <w:rPr>
                <w:rFonts w:ascii="Calibri"/>
                <w:b/>
                <w:color w:val="373435"/>
                <w:w w:val="105"/>
                <w:sz w:val="18"/>
              </w:rPr>
              <w:t>.01;</w:t>
            </w:r>
            <w:r>
              <w:rPr>
                <w:rFonts w:ascii="Calibri"/>
                <w:b/>
                <w:color w:val="373435"/>
                <w:spacing w:val="-8"/>
                <w:w w:val="105"/>
                <w:sz w:val="18"/>
              </w:rPr>
              <w:t> </w:t>
            </w:r>
            <w:r>
              <w:rPr>
                <w:rFonts w:ascii="Calibri"/>
                <w:b/>
                <w:color w:val="373435"/>
                <w:w w:val="105"/>
                <w:sz w:val="18"/>
              </w:rPr>
              <w:t>*p</w:t>
            </w:r>
            <w:r>
              <w:rPr>
                <w:rFonts w:ascii="Calibri"/>
                <w:b/>
                <w:color w:val="373435"/>
                <w:spacing w:val="-8"/>
                <w:w w:val="105"/>
                <w:sz w:val="18"/>
              </w:rPr>
              <w:t> </w:t>
            </w:r>
            <w:r>
              <w:rPr>
                <w:rFonts w:ascii="Calibri"/>
                <w:b/>
                <w:color w:val="373435"/>
                <w:w w:val="105"/>
                <w:sz w:val="18"/>
              </w:rPr>
              <w:t>&lt;</w:t>
            </w:r>
            <w:r>
              <w:rPr>
                <w:rFonts w:ascii="Calibri"/>
                <w:b/>
                <w:color w:val="373435"/>
                <w:spacing w:val="-8"/>
                <w:w w:val="105"/>
                <w:sz w:val="18"/>
              </w:rPr>
              <w:t> </w:t>
            </w:r>
            <w:r>
              <w:rPr>
                <w:rFonts w:ascii="Calibri"/>
                <w:b/>
                <w:color w:val="373435"/>
                <w:spacing w:val="-5"/>
                <w:w w:val="105"/>
                <w:sz w:val="18"/>
              </w:rPr>
              <w:t>.05</w:t>
            </w:r>
          </w:p>
        </w:tc>
        <w:tc>
          <w:tcPr>
            <w:tcW w:w="9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09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0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02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08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6"/>
        </w:rPr>
        <w:sectPr>
          <w:type w:val="continuous"/>
          <w:pgSz w:w="12240" w:h="15840"/>
          <w:pgMar w:header="0" w:footer="626" w:top="520" w:bottom="820" w:left="780" w:right="780"/>
        </w:sectPr>
      </w:pPr>
    </w:p>
    <w:p>
      <w:pPr>
        <w:spacing w:line="242" w:lineRule="auto" w:before="94"/>
        <w:ind w:left="130" w:right="7028" w:firstLine="0"/>
        <w:jc w:val="left"/>
        <w:rPr>
          <w:rFonts w:ascii="Calibri" w:hAnsi="Calibri"/>
          <w:b/>
          <w:sz w:val="18"/>
        </w:rPr>
      </w:pPr>
      <w:r>
        <w:rPr>
          <w:rFonts w:ascii="Calibri" w:hAnsi="Calibri"/>
          <w:b/>
          <w:color w:val="373435"/>
          <w:w w:val="105"/>
          <w:sz w:val="18"/>
        </w:rPr>
        <w:t>Table</w:t>
      </w:r>
      <w:r>
        <w:rPr>
          <w:rFonts w:ascii="Calibri" w:hAnsi="Calibri"/>
          <w:b/>
          <w:color w:val="373435"/>
          <w:spacing w:val="75"/>
          <w:w w:val="150"/>
          <w:sz w:val="18"/>
        </w:rPr>
        <w:t>                 </w:t>
      </w:r>
      <w:r>
        <w:rPr>
          <w:rFonts w:ascii="Calibri" w:hAnsi="Calibri"/>
          <w:b/>
          <w:color w:val="373435"/>
          <w:w w:val="105"/>
          <w:sz w:val="18"/>
        </w:rPr>
        <w:t>3</w:t>
      </w:r>
      <w:r>
        <w:rPr>
          <w:rFonts w:ascii="Calibri" w:hAnsi="Calibri"/>
          <w:b/>
          <w:color w:val="373435"/>
          <w:spacing w:val="40"/>
          <w:w w:val="105"/>
          <w:sz w:val="18"/>
        </w:rPr>
        <w:t>  </w:t>
      </w:r>
      <w:r>
        <w:rPr>
          <w:rFonts w:ascii="Calibri" w:hAnsi="Calibri"/>
          <w:b/>
          <w:color w:val="373435"/>
          <w:w w:val="105"/>
          <w:sz w:val="18"/>
        </w:rPr>
        <w:t>Gender</w:t>
      </w:r>
      <w:r>
        <w:rPr>
          <w:rFonts w:ascii="Calibri" w:hAnsi="Calibri"/>
          <w:b/>
          <w:color w:val="373435"/>
          <w:spacing w:val="-2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wise</w:t>
      </w:r>
      <w:r>
        <w:rPr>
          <w:rFonts w:ascii="Calibri" w:hAnsi="Calibri"/>
          <w:b/>
          <w:color w:val="373435"/>
          <w:spacing w:val="-2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diﬀerences</w:t>
      </w:r>
      <w:r>
        <w:rPr>
          <w:rFonts w:ascii="Calibri" w:hAnsi="Calibri"/>
          <w:b/>
          <w:color w:val="373435"/>
          <w:spacing w:val="-2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in</w:t>
      </w:r>
      <w:r>
        <w:rPr>
          <w:rFonts w:ascii="Calibri" w:hAnsi="Calibri"/>
          <w:b/>
          <w:color w:val="373435"/>
          <w:spacing w:val="-2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subscales</w:t>
      </w:r>
      <w:r>
        <w:rPr>
          <w:rFonts w:ascii="Calibri" w:hAnsi="Calibri"/>
          <w:b/>
          <w:color w:val="373435"/>
          <w:spacing w:val="-2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of</w:t>
      </w:r>
      <w:r>
        <w:rPr>
          <w:rFonts w:ascii="Calibri" w:hAnsi="Calibri"/>
          <w:b/>
          <w:color w:val="373435"/>
          <w:spacing w:val="-2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CTQ.</w:t>
      </w:r>
    </w:p>
    <w:p>
      <w:pPr>
        <w:pStyle w:val="BodyText"/>
        <w:spacing w:before="4"/>
        <w:rPr>
          <w:rFonts w:ascii="Calibri"/>
          <w:b/>
          <w:sz w:val="7"/>
        </w:rPr>
      </w:pPr>
    </w:p>
    <w:tbl>
      <w:tblPr>
        <w:tblW w:w="0" w:type="auto"/>
        <w:jc w:val="left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1"/>
        <w:gridCol w:w="1057"/>
        <w:gridCol w:w="1141"/>
        <w:gridCol w:w="1086"/>
        <w:gridCol w:w="912"/>
        <w:gridCol w:w="875"/>
        <w:gridCol w:w="824"/>
        <w:gridCol w:w="1579"/>
      </w:tblGrid>
      <w:tr>
        <w:trPr>
          <w:trHeight w:val="448" w:hRule="atLeast"/>
        </w:trPr>
        <w:tc>
          <w:tcPr>
            <w:tcW w:w="10415" w:type="dxa"/>
            <w:gridSpan w:val="8"/>
            <w:tcBorders>
              <w:top w:val="single" w:sz="6" w:space="0" w:color="000000"/>
            </w:tcBorders>
            <w:shd w:val="clear" w:color="auto" w:fill="9DD3AF"/>
          </w:tcPr>
          <w:p>
            <w:pPr>
              <w:pStyle w:val="TableParagraph"/>
              <w:tabs>
                <w:tab w:pos="3048" w:val="left" w:leader="none"/>
                <w:tab w:pos="5318" w:val="left" w:leader="none"/>
              </w:tabs>
              <w:spacing w:line="240" w:lineRule="auto" w:before="1"/>
              <w:ind w:left="115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Variable</w:t>
            </w:r>
            <w:r>
              <w:rPr>
                <w:rFonts w:ascii="Trebuchet MS"/>
                <w:sz w:val="18"/>
              </w:rPr>
              <w:tab/>
            </w:r>
            <w:r>
              <w:rPr>
                <w:rFonts w:ascii="Trebuchet MS"/>
                <w:w w:val="95"/>
                <w:sz w:val="18"/>
              </w:rPr>
              <w:t>Male</w:t>
            </w:r>
            <w:r>
              <w:rPr>
                <w:rFonts w:ascii="Trebuchet MS"/>
                <w:spacing w:val="-10"/>
                <w:w w:val="95"/>
                <w:sz w:val="18"/>
              </w:rPr>
              <w:t> </w:t>
            </w:r>
            <w:r>
              <w:rPr>
                <w:rFonts w:ascii="Trebuchet MS"/>
                <w:w w:val="95"/>
                <w:sz w:val="18"/>
              </w:rPr>
              <w:t>(</w:t>
            </w:r>
            <w:r>
              <w:rPr>
                <w:rFonts w:ascii="Cambria"/>
                <w:i/>
                <w:w w:val="95"/>
                <w:sz w:val="18"/>
              </w:rPr>
              <w:t>n</w:t>
            </w:r>
            <w:r>
              <w:rPr>
                <w:rFonts w:ascii="Cambria"/>
                <w:i/>
                <w:spacing w:val="4"/>
                <w:sz w:val="18"/>
              </w:rPr>
              <w:t> </w:t>
            </w:r>
            <w:r>
              <w:rPr>
                <w:rFonts w:ascii="Trebuchet MS"/>
                <w:w w:val="95"/>
                <w:sz w:val="18"/>
              </w:rPr>
              <w:t>=</w:t>
            </w:r>
            <w:r>
              <w:rPr>
                <w:rFonts w:ascii="Trebuchet MS"/>
                <w:spacing w:val="-9"/>
                <w:w w:val="95"/>
                <w:sz w:val="18"/>
              </w:rPr>
              <w:t> </w:t>
            </w:r>
            <w:r>
              <w:rPr>
                <w:rFonts w:ascii="Trebuchet MS"/>
                <w:w w:val="95"/>
                <w:sz w:val="18"/>
              </w:rPr>
              <w:t>50</w:t>
            </w:r>
            <w:r>
              <w:rPr>
                <w:rFonts w:ascii="Trebuchet MS"/>
                <w:spacing w:val="-9"/>
                <w:w w:val="95"/>
                <w:sz w:val="18"/>
              </w:rPr>
              <w:t> </w:t>
            </w:r>
            <w:r>
              <w:rPr>
                <w:rFonts w:ascii="Trebuchet MS"/>
                <w:spacing w:val="-10"/>
                <w:w w:val="95"/>
                <w:sz w:val="18"/>
              </w:rPr>
              <w:t>)</w:t>
            </w:r>
            <w:r>
              <w:rPr>
                <w:rFonts w:ascii="Trebuchet MS"/>
                <w:sz w:val="18"/>
              </w:rPr>
              <w:tab/>
            </w:r>
            <w:r>
              <w:rPr>
                <w:rFonts w:ascii="Trebuchet MS"/>
                <w:w w:val="95"/>
                <w:sz w:val="18"/>
              </w:rPr>
              <w:t>Female</w:t>
            </w:r>
            <w:r>
              <w:rPr>
                <w:rFonts w:ascii="Trebuchet MS"/>
                <w:spacing w:val="-15"/>
                <w:w w:val="95"/>
                <w:sz w:val="18"/>
              </w:rPr>
              <w:t> </w:t>
            </w:r>
            <w:r>
              <w:rPr>
                <w:rFonts w:ascii="Trebuchet MS"/>
                <w:w w:val="95"/>
                <w:sz w:val="18"/>
              </w:rPr>
              <w:t>(</w:t>
            </w:r>
            <w:r>
              <w:rPr>
                <w:rFonts w:ascii="Cambria"/>
                <w:i/>
                <w:w w:val="95"/>
                <w:sz w:val="18"/>
              </w:rPr>
              <w:t>n</w:t>
            </w:r>
            <w:r>
              <w:rPr>
                <w:rFonts w:ascii="Cambria"/>
                <w:i/>
                <w:spacing w:val="-1"/>
                <w:sz w:val="18"/>
              </w:rPr>
              <w:t> </w:t>
            </w:r>
            <w:r>
              <w:rPr>
                <w:rFonts w:ascii="Trebuchet MS"/>
                <w:w w:val="95"/>
                <w:sz w:val="18"/>
              </w:rPr>
              <w:t>=</w:t>
            </w:r>
            <w:r>
              <w:rPr>
                <w:rFonts w:ascii="Trebuchet MS"/>
                <w:spacing w:val="-14"/>
                <w:w w:val="95"/>
                <w:sz w:val="18"/>
              </w:rPr>
              <w:t> </w:t>
            </w:r>
            <w:r>
              <w:rPr>
                <w:rFonts w:ascii="Trebuchet MS"/>
                <w:w w:val="95"/>
                <w:sz w:val="18"/>
              </w:rPr>
              <w:t>50</w:t>
            </w:r>
            <w:r>
              <w:rPr>
                <w:rFonts w:ascii="Trebuchet MS"/>
                <w:spacing w:val="-14"/>
                <w:w w:val="95"/>
                <w:sz w:val="18"/>
              </w:rPr>
              <w:t> </w:t>
            </w:r>
            <w:r>
              <w:rPr>
                <w:rFonts w:ascii="Trebuchet MS"/>
                <w:spacing w:val="-10"/>
                <w:w w:val="95"/>
                <w:sz w:val="18"/>
              </w:rPr>
              <w:t>)</w:t>
            </w:r>
          </w:p>
        </w:tc>
      </w:tr>
      <w:tr>
        <w:trPr>
          <w:trHeight w:val="321" w:hRule="atLeast"/>
        </w:trPr>
        <w:tc>
          <w:tcPr>
            <w:tcW w:w="2941" w:type="dxa"/>
            <w:tcBorders>
              <w:bottom w:val="single" w:sz="2" w:space="0" w:color="000000"/>
            </w:tcBorders>
            <w:shd w:val="clear" w:color="auto" w:fill="9DD3AF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09" w:lineRule="exact" w:before="0"/>
              <w:ind w:right="3"/>
              <w:jc w:val="center"/>
              <w:rPr>
                <w:rFonts w:ascii="Cambria"/>
                <w:i/>
                <w:sz w:val="18"/>
              </w:rPr>
            </w:pPr>
            <w:r>
              <w:rPr>
                <w:rFonts w:ascii="Cambria"/>
                <w:i/>
                <w:w w:val="98"/>
                <w:sz w:val="18"/>
              </w:rPr>
              <w:t>M</w:t>
            </w:r>
          </w:p>
        </w:tc>
        <w:tc>
          <w:tcPr>
            <w:tcW w:w="114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09" w:lineRule="exact" w:before="0"/>
              <w:ind w:left="418" w:right="348"/>
              <w:jc w:val="center"/>
              <w:rPr>
                <w:rFonts w:ascii="Cambria"/>
                <w:i/>
                <w:sz w:val="18"/>
              </w:rPr>
            </w:pPr>
            <w:r>
              <w:rPr>
                <w:rFonts w:ascii="Cambria"/>
                <w:i/>
                <w:spacing w:val="-5"/>
                <w:sz w:val="18"/>
              </w:rPr>
              <w:t>SD</w:t>
            </w:r>
          </w:p>
        </w:tc>
        <w:tc>
          <w:tcPr>
            <w:tcW w:w="108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09" w:lineRule="exact" w:before="0"/>
              <w:ind w:left="75"/>
              <w:jc w:val="center"/>
              <w:rPr>
                <w:rFonts w:ascii="Cambria"/>
                <w:i/>
                <w:sz w:val="18"/>
              </w:rPr>
            </w:pPr>
            <w:r>
              <w:rPr>
                <w:rFonts w:ascii="Cambria"/>
                <w:i/>
                <w:w w:val="98"/>
                <w:sz w:val="18"/>
              </w:rPr>
              <w:t>M</w:t>
            </w:r>
          </w:p>
        </w:tc>
        <w:tc>
          <w:tcPr>
            <w:tcW w:w="91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09" w:lineRule="exact" w:before="0"/>
              <w:ind w:right="350"/>
              <w:jc w:val="right"/>
              <w:rPr>
                <w:rFonts w:ascii="Cambria"/>
                <w:i/>
                <w:sz w:val="18"/>
              </w:rPr>
            </w:pPr>
            <w:r>
              <w:rPr>
                <w:rFonts w:ascii="Cambria"/>
                <w:i/>
                <w:spacing w:val="-5"/>
                <w:sz w:val="18"/>
              </w:rPr>
              <w:t>SD</w:t>
            </w:r>
          </w:p>
        </w:tc>
        <w:tc>
          <w:tcPr>
            <w:tcW w:w="875" w:type="dxa"/>
            <w:tcBorders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09" w:lineRule="exact" w:before="0"/>
              <w:ind w:left="9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83"/>
                <w:sz w:val="18"/>
              </w:rPr>
              <w:t>t</w:t>
            </w:r>
          </w:p>
        </w:tc>
        <w:tc>
          <w:tcPr>
            <w:tcW w:w="824" w:type="dxa"/>
            <w:tcBorders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09" w:lineRule="exact" w:before="0"/>
              <w:ind w:left="463"/>
              <w:rPr>
                <w:rFonts w:ascii="Cambria"/>
                <w:i/>
                <w:sz w:val="18"/>
              </w:rPr>
            </w:pPr>
            <w:r>
              <w:rPr>
                <w:rFonts w:ascii="Cambria"/>
                <w:i/>
                <w:w w:val="99"/>
                <w:sz w:val="18"/>
              </w:rPr>
              <w:t>p</w:t>
            </w:r>
          </w:p>
        </w:tc>
        <w:tc>
          <w:tcPr>
            <w:tcW w:w="1579" w:type="dxa"/>
            <w:tcBorders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09" w:lineRule="exact" w:before="0"/>
              <w:ind w:left="492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w w:val="95"/>
                <w:sz w:val="18"/>
              </w:rPr>
              <w:t>Cohen’s</w:t>
            </w:r>
            <w:r>
              <w:rPr>
                <w:rFonts w:ascii="Cambria" w:hAnsi="Cambria"/>
                <w:i/>
                <w:spacing w:val="-2"/>
                <w:w w:val="95"/>
                <w:sz w:val="18"/>
              </w:rPr>
              <w:t> </w:t>
            </w:r>
            <w:r>
              <w:rPr>
                <w:rFonts w:ascii="Cambria" w:hAnsi="Cambria"/>
                <w:i/>
                <w:spacing w:val="-12"/>
                <w:sz w:val="18"/>
              </w:rPr>
              <w:t>d</w:t>
            </w:r>
          </w:p>
        </w:tc>
      </w:tr>
      <w:tr>
        <w:trPr>
          <w:trHeight w:val="217" w:hRule="atLeast"/>
        </w:trPr>
        <w:tc>
          <w:tcPr>
            <w:tcW w:w="2941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3"/>
              <w:ind w:left="115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1.OCD</w:t>
            </w:r>
          </w:p>
        </w:tc>
        <w:tc>
          <w:tcPr>
            <w:tcW w:w="105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right="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83"/>
                <w:sz w:val="18"/>
              </w:rPr>
              <w:t>-</w:t>
            </w:r>
          </w:p>
        </w:tc>
        <w:tc>
          <w:tcPr>
            <w:tcW w:w="11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6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83"/>
                <w:sz w:val="18"/>
              </w:rPr>
              <w:t>-</w:t>
            </w:r>
          </w:p>
        </w:tc>
        <w:tc>
          <w:tcPr>
            <w:tcW w:w="108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76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83"/>
                <w:sz w:val="18"/>
              </w:rPr>
              <w:t>-</w:t>
            </w:r>
          </w:p>
        </w:tc>
        <w:tc>
          <w:tcPr>
            <w:tcW w:w="9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83"/>
                <w:sz w:val="18"/>
              </w:rPr>
              <w:t>-</w:t>
            </w:r>
          </w:p>
        </w:tc>
        <w:tc>
          <w:tcPr>
            <w:tcW w:w="87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9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83"/>
                <w:sz w:val="18"/>
              </w:rPr>
              <w:t>-</w:t>
            </w:r>
          </w:p>
        </w:tc>
        <w:tc>
          <w:tcPr>
            <w:tcW w:w="82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206"/>
              <w:rPr>
                <w:rFonts w:ascii="Trebuchet MS"/>
                <w:sz w:val="18"/>
              </w:rPr>
            </w:pPr>
            <w:r>
              <w:rPr>
                <w:rFonts w:ascii="Trebuchet MS"/>
                <w:w w:val="83"/>
                <w:sz w:val="18"/>
              </w:rPr>
              <w:t>-</w:t>
            </w:r>
          </w:p>
        </w:tc>
        <w:tc>
          <w:tcPr>
            <w:tcW w:w="15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207"/>
              <w:rPr>
                <w:rFonts w:ascii="Trebuchet MS"/>
                <w:sz w:val="18"/>
              </w:rPr>
            </w:pPr>
            <w:r>
              <w:rPr>
                <w:rFonts w:ascii="Trebuchet MS"/>
                <w:w w:val="83"/>
                <w:sz w:val="18"/>
              </w:rPr>
              <w:t>-</w:t>
            </w:r>
          </w:p>
        </w:tc>
      </w:tr>
      <w:tr>
        <w:trPr>
          <w:trHeight w:val="216" w:hRule="atLeast"/>
        </w:trPr>
        <w:tc>
          <w:tcPr>
            <w:tcW w:w="2941" w:type="dxa"/>
          </w:tcPr>
          <w:p>
            <w:pPr>
              <w:pStyle w:val="TableParagraph"/>
              <w:spacing w:line="195" w:lineRule="exact"/>
              <w:ind w:left="115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2.Child</w:t>
            </w:r>
            <w:r>
              <w:rPr>
                <w:rFonts w:ascii="Trebuchet MS"/>
                <w:spacing w:val="-19"/>
                <w:w w:val="90"/>
                <w:sz w:val="18"/>
              </w:rPr>
              <w:t> </w:t>
            </w:r>
            <w:r>
              <w:rPr>
                <w:rFonts w:ascii="Trebuchet MS"/>
                <w:spacing w:val="-2"/>
                <w:w w:val="95"/>
                <w:sz w:val="18"/>
              </w:rPr>
              <w:t>Trauma</w:t>
            </w:r>
          </w:p>
        </w:tc>
        <w:tc>
          <w:tcPr>
            <w:tcW w:w="1057" w:type="dxa"/>
          </w:tcPr>
          <w:p>
            <w:pPr>
              <w:pStyle w:val="TableParagraph"/>
              <w:spacing w:line="195" w:lineRule="exact"/>
              <w:ind w:left="291" w:right="29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24.23</w:t>
            </w:r>
          </w:p>
        </w:tc>
        <w:tc>
          <w:tcPr>
            <w:tcW w:w="1141" w:type="dxa"/>
          </w:tcPr>
          <w:p>
            <w:pPr>
              <w:pStyle w:val="TableParagraph"/>
              <w:spacing w:line="195" w:lineRule="exact"/>
              <w:ind w:left="418" w:right="34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9.71</w:t>
            </w:r>
          </w:p>
        </w:tc>
        <w:tc>
          <w:tcPr>
            <w:tcW w:w="1086" w:type="dxa"/>
          </w:tcPr>
          <w:p>
            <w:pPr>
              <w:pStyle w:val="TableParagraph"/>
              <w:spacing w:line="195" w:lineRule="exact"/>
              <w:ind w:left="344" w:right="26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24.11</w:t>
            </w:r>
          </w:p>
        </w:tc>
        <w:tc>
          <w:tcPr>
            <w:tcW w:w="912" w:type="dxa"/>
          </w:tcPr>
          <w:p>
            <w:pPr>
              <w:pStyle w:val="TableParagraph"/>
              <w:spacing w:line="195" w:lineRule="exact"/>
              <w:ind w:right="294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9.82</w:t>
            </w:r>
          </w:p>
        </w:tc>
        <w:tc>
          <w:tcPr>
            <w:tcW w:w="875" w:type="dxa"/>
          </w:tcPr>
          <w:p>
            <w:pPr>
              <w:pStyle w:val="TableParagraph"/>
              <w:spacing w:line="195" w:lineRule="exact"/>
              <w:ind w:left="289" w:right="19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3.25</w:t>
            </w:r>
          </w:p>
        </w:tc>
        <w:tc>
          <w:tcPr>
            <w:tcW w:w="824" w:type="dxa"/>
          </w:tcPr>
          <w:p>
            <w:pPr>
              <w:pStyle w:val="TableParagraph"/>
              <w:spacing w:line="195" w:lineRule="exact"/>
              <w:ind w:right="199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.21</w:t>
            </w:r>
          </w:p>
        </w:tc>
        <w:tc>
          <w:tcPr>
            <w:tcW w:w="1579" w:type="dxa"/>
          </w:tcPr>
          <w:p>
            <w:pPr>
              <w:pStyle w:val="TableParagraph"/>
              <w:spacing w:line="195" w:lineRule="exact"/>
              <w:ind w:left="706" w:right="60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.28</w:t>
            </w:r>
          </w:p>
        </w:tc>
      </w:tr>
      <w:tr>
        <w:trPr>
          <w:trHeight w:val="216" w:hRule="atLeast"/>
        </w:trPr>
        <w:tc>
          <w:tcPr>
            <w:tcW w:w="2941" w:type="dxa"/>
          </w:tcPr>
          <w:p>
            <w:pPr>
              <w:pStyle w:val="TableParagraph"/>
              <w:spacing w:before="3"/>
              <w:ind w:left="115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3.Emotioanl</w:t>
            </w:r>
            <w:r>
              <w:rPr>
                <w:rFonts w:ascii="Trebuchet MS"/>
                <w:spacing w:val="-1"/>
                <w:sz w:val="18"/>
              </w:rPr>
              <w:t> </w:t>
            </w:r>
            <w:r>
              <w:rPr>
                <w:rFonts w:ascii="Trebuchet MS"/>
                <w:spacing w:val="-2"/>
                <w:w w:val="95"/>
                <w:sz w:val="18"/>
              </w:rPr>
              <w:t>Abuse</w:t>
            </w:r>
          </w:p>
        </w:tc>
        <w:tc>
          <w:tcPr>
            <w:tcW w:w="1057" w:type="dxa"/>
          </w:tcPr>
          <w:p>
            <w:pPr>
              <w:pStyle w:val="TableParagraph"/>
              <w:spacing w:before="3"/>
              <w:ind w:left="291" w:right="29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13.42</w:t>
            </w:r>
          </w:p>
        </w:tc>
        <w:tc>
          <w:tcPr>
            <w:tcW w:w="1141" w:type="dxa"/>
          </w:tcPr>
          <w:p>
            <w:pPr>
              <w:pStyle w:val="TableParagraph"/>
              <w:spacing w:before="3"/>
              <w:ind w:left="418" w:right="34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5.74</w:t>
            </w:r>
          </w:p>
        </w:tc>
        <w:tc>
          <w:tcPr>
            <w:tcW w:w="1086" w:type="dxa"/>
          </w:tcPr>
          <w:p>
            <w:pPr>
              <w:pStyle w:val="TableParagraph"/>
              <w:spacing w:before="3"/>
              <w:ind w:left="344" w:right="26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13.06</w:t>
            </w:r>
          </w:p>
        </w:tc>
        <w:tc>
          <w:tcPr>
            <w:tcW w:w="912" w:type="dxa"/>
          </w:tcPr>
          <w:p>
            <w:pPr>
              <w:pStyle w:val="TableParagraph"/>
              <w:spacing w:before="3"/>
              <w:ind w:right="294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2.38</w:t>
            </w:r>
          </w:p>
        </w:tc>
        <w:tc>
          <w:tcPr>
            <w:tcW w:w="875" w:type="dxa"/>
          </w:tcPr>
          <w:p>
            <w:pPr>
              <w:pStyle w:val="TableParagraph"/>
              <w:spacing w:before="3"/>
              <w:ind w:left="289" w:right="19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2.87</w:t>
            </w:r>
          </w:p>
        </w:tc>
        <w:tc>
          <w:tcPr>
            <w:tcW w:w="824" w:type="dxa"/>
          </w:tcPr>
          <w:p>
            <w:pPr>
              <w:pStyle w:val="TableParagraph"/>
              <w:spacing w:before="3"/>
              <w:ind w:right="199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.15</w:t>
            </w:r>
          </w:p>
        </w:tc>
        <w:tc>
          <w:tcPr>
            <w:tcW w:w="1579" w:type="dxa"/>
          </w:tcPr>
          <w:p>
            <w:pPr>
              <w:pStyle w:val="TableParagraph"/>
              <w:spacing w:before="3"/>
              <w:ind w:left="706" w:right="60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.24</w:t>
            </w:r>
          </w:p>
        </w:tc>
      </w:tr>
      <w:tr>
        <w:trPr>
          <w:trHeight w:val="215" w:hRule="atLeast"/>
        </w:trPr>
        <w:tc>
          <w:tcPr>
            <w:tcW w:w="2941" w:type="dxa"/>
          </w:tcPr>
          <w:p>
            <w:pPr>
              <w:pStyle w:val="TableParagraph"/>
              <w:ind w:left="115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w w:val="90"/>
                <w:sz w:val="18"/>
              </w:rPr>
              <w:t>4.Physical</w:t>
            </w:r>
            <w:r>
              <w:rPr>
                <w:rFonts w:ascii="Trebuchet MS"/>
                <w:spacing w:val="-3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Abuse</w:t>
            </w:r>
          </w:p>
        </w:tc>
        <w:tc>
          <w:tcPr>
            <w:tcW w:w="1057" w:type="dxa"/>
          </w:tcPr>
          <w:p>
            <w:pPr>
              <w:pStyle w:val="TableParagraph"/>
              <w:ind w:left="291" w:right="29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13.18</w:t>
            </w:r>
          </w:p>
        </w:tc>
        <w:tc>
          <w:tcPr>
            <w:tcW w:w="1141" w:type="dxa"/>
          </w:tcPr>
          <w:p>
            <w:pPr>
              <w:pStyle w:val="TableParagraph"/>
              <w:ind w:left="418" w:right="34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4.56</w:t>
            </w:r>
          </w:p>
        </w:tc>
        <w:tc>
          <w:tcPr>
            <w:tcW w:w="1086" w:type="dxa"/>
          </w:tcPr>
          <w:p>
            <w:pPr>
              <w:pStyle w:val="TableParagraph"/>
              <w:ind w:left="344" w:right="26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12.62</w:t>
            </w:r>
          </w:p>
        </w:tc>
        <w:tc>
          <w:tcPr>
            <w:tcW w:w="912" w:type="dxa"/>
          </w:tcPr>
          <w:p>
            <w:pPr>
              <w:pStyle w:val="TableParagraph"/>
              <w:ind w:right="294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2.23</w:t>
            </w:r>
          </w:p>
        </w:tc>
        <w:tc>
          <w:tcPr>
            <w:tcW w:w="875" w:type="dxa"/>
          </w:tcPr>
          <w:p>
            <w:pPr>
              <w:pStyle w:val="TableParagraph"/>
              <w:ind w:left="291" w:right="19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80"/>
                <w:sz w:val="18"/>
              </w:rPr>
              <w:t>-</w:t>
            </w:r>
            <w:r>
              <w:rPr>
                <w:rFonts w:ascii="Trebuchet MS"/>
                <w:spacing w:val="-4"/>
                <w:w w:val="90"/>
                <w:sz w:val="18"/>
              </w:rPr>
              <w:t>2.90</w:t>
            </w:r>
          </w:p>
        </w:tc>
        <w:tc>
          <w:tcPr>
            <w:tcW w:w="824" w:type="dxa"/>
          </w:tcPr>
          <w:p>
            <w:pPr>
              <w:pStyle w:val="TableParagraph"/>
              <w:ind w:right="199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.20</w:t>
            </w:r>
          </w:p>
        </w:tc>
        <w:tc>
          <w:tcPr>
            <w:tcW w:w="1579" w:type="dxa"/>
          </w:tcPr>
          <w:p>
            <w:pPr>
              <w:pStyle w:val="TableParagraph"/>
              <w:ind w:left="706" w:right="60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.25</w:t>
            </w:r>
          </w:p>
        </w:tc>
      </w:tr>
      <w:tr>
        <w:trPr>
          <w:trHeight w:val="215" w:hRule="atLeast"/>
        </w:trPr>
        <w:tc>
          <w:tcPr>
            <w:tcW w:w="2941" w:type="dxa"/>
          </w:tcPr>
          <w:p>
            <w:pPr>
              <w:pStyle w:val="TableParagraph"/>
              <w:ind w:left="115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5.Sexual</w:t>
            </w:r>
            <w:r>
              <w:rPr>
                <w:rFonts w:ascii="Trebuchet MS"/>
                <w:spacing w:val="-8"/>
                <w:w w:val="90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Abuse</w:t>
            </w:r>
          </w:p>
        </w:tc>
        <w:tc>
          <w:tcPr>
            <w:tcW w:w="1057" w:type="dxa"/>
          </w:tcPr>
          <w:p>
            <w:pPr>
              <w:pStyle w:val="TableParagraph"/>
              <w:ind w:left="291" w:right="29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13.10</w:t>
            </w:r>
          </w:p>
        </w:tc>
        <w:tc>
          <w:tcPr>
            <w:tcW w:w="1141" w:type="dxa"/>
          </w:tcPr>
          <w:p>
            <w:pPr>
              <w:pStyle w:val="TableParagraph"/>
              <w:ind w:left="418" w:right="34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6.38</w:t>
            </w:r>
          </w:p>
        </w:tc>
        <w:tc>
          <w:tcPr>
            <w:tcW w:w="1086" w:type="dxa"/>
          </w:tcPr>
          <w:p>
            <w:pPr>
              <w:pStyle w:val="TableParagraph"/>
              <w:ind w:left="344" w:right="26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13.56</w:t>
            </w:r>
          </w:p>
        </w:tc>
        <w:tc>
          <w:tcPr>
            <w:tcW w:w="912" w:type="dxa"/>
          </w:tcPr>
          <w:p>
            <w:pPr>
              <w:pStyle w:val="TableParagraph"/>
              <w:ind w:right="294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6.77</w:t>
            </w:r>
          </w:p>
        </w:tc>
        <w:tc>
          <w:tcPr>
            <w:tcW w:w="875" w:type="dxa"/>
          </w:tcPr>
          <w:p>
            <w:pPr>
              <w:pStyle w:val="TableParagraph"/>
              <w:ind w:left="291" w:right="19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80"/>
                <w:sz w:val="18"/>
              </w:rPr>
              <w:t>-</w:t>
            </w:r>
            <w:r>
              <w:rPr>
                <w:rFonts w:ascii="Trebuchet MS"/>
                <w:spacing w:val="-4"/>
                <w:w w:val="90"/>
                <w:sz w:val="18"/>
              </w:rPr>
              <w:t>2.05</w:t>
            </w:r>
          </w:p>
        </w:tc>
        <w:tc>
          <w:tcPr>
            <w:tcW w:w="824" w:type="dxa"/>
          </w:tcPr>
          <w:p>
            <w:pPr>
              <w:pStyle w:val="TableParagraph"/>
              <w:ind w:right="199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.32</w:t>
            </w:r>
          </w:p>
        </w:tc>
        <w:tc>
          <w:tcPr>
            <w:tcW w:w="1579" w:type="dxa"/>
          </w:tcPr>
          <w:p>
            <w:pPr>
              <w:pStyle w:val="TableParagraph"/>
              <w:ind w:left="706" w:right="60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.33</w:t>
            </w:r>
          </w:p>
        </w:tc>
      </w:tr>
      <w:tr>
        <w:trPr>
          <w:trHeight w:val="215" w:hRule="atLeast"/>
        </w:trPr>
        <w:tc>
          <w:tcPr>
            <w:tcW w:w="2941" w:type="dxa"/>
          </w:tcPr>
          <w:p>
            <w:pPr>
              <w:pStyle w:val="TableParagraph"/>
              <w:ind w:left="115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6.Emotional</w:t>
            </w:r>
            <w:r>
              <w:rPr>
                <w:rFonts w:ascii="Trebuchet MS"/>
                <w:spacing w:val="-1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Neglect</w:t>
            </w:r>
          </w:p>
        </w:tc>
        <w:tc>
          <w:tcPr>
            <w:tcW w:w="1057" w:type="dxa"/>
          </w:tcPr>
          <w:p>
            <w:pPr>
              <w:pStyle w:val="TableParagraph"/>
              <w:ind w:left="291" w:right="29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10.97</w:t>
            </w:r>
          </w:p>
        </w:tc>
        <w:tc>
          <w:tcPr>
            <w:tcW w:w="1141" w:type="dxa"/>
          </w:tcPr>
          <w:p>
            <w:pPr>
              <w:pStyle w:val="TableParagraph"/>
              <w:ind w:left="418" w:right="34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6.19</w:t>
            </w:r>
          </w:p>
        </w:tc>
        <w:tc>
          <w:tcPr>
            <w:tcW w:w="1086" w:type="dxa"/>
          </w:tcPr>
          <w:p>
            <w:pPr>
              <w:pStyle w:val="TableParagraph"/>
              <w:ind w:left="344" w:right="26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12.42</w:t>
            </w:r>
          </w:p>
        </w:tc>
        <w:tc>
          <w:tcPr>
            <w:tcW w:w="912" w:type="dxa"/>
          </w:tcPr>
          <w:p>
            <w:pPr>
              <w:pStyle w:val="TableParagraph"/>
              <w:ind w:right="294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6.02</w:t>
            </w:r>
          </w:p>
        </w:tc>
        <w:tc>
          <w:tcPr>
            <w:tcW w:w="875" w:type="dxa"/>
          </w:tcPr>
          <w:p>
            <w:pPr>
              <w:pStyle w:val="TableParagraph"/>
              <w:ind w:left="289" w:right="19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2.55</w:t>
            </w:r>
          </w:p>
        </w:tc>
        <w:tc>
          <w:tcPr>
            <w:tcW w:w="824" w:type="dxa"/>
          </w:tcPr>
          <w:p>
            <w:pPr>
              <w:pStyle w:val="TableParagraph"/>
              <w:ind w:right="199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.01</w:t>
            </w:r>
          </w:p>
        </w:tc>
        <w:tc>
          <w:tcPr>
            <w:tcW w:w="1579" w:type="dxa"/>
          </w:tcPr>
          <w:p>
            <w:pPr>
              <w:pStyle w:val="TableParagraph"/>
              <w:ind w:left="706" w:right="60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.35</w:t>
            </w:r>
          </w:p>
        </w:tc>
      </w:tr>
      <w:tr>
        <w:trPr>
          <w:trHeight w:val="211" w:hRule="atLeast"/>
        </w:trPr>
        <w:tc>
          <w:tcPr>
            <w:tcW w:w="294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89" w:lineRule="exact"/>
              <w:ind w:left="115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w w:val="90"/>
                <w:sz w:val="18"/>
              </w:rPr>
              <w:t>7.Physical</w:t>
            </w:r>
            <w:r>
              <w:rPr>
                <w:rFonts w:ascii="Trebuchet MS"/>
                <w:spacing w:val="-3"/>
                <w:sz w:val="18"/>
              </w:rPr>
              <w:t> </w:t>
            </w:r>
            <w:r>
              <w:rPr>
                <w:rFonts w:ascii="Trebuchet MS"/>
                <w:spacing w:val="-2"/>
                <w:w w:val="95"/>
                <w:sz w:val="18"/>
              </w:rPr>
              <w:t>Neglect</w:t>
            </w:r>
          </w:p>
        </w:tc>
        <w:tc>
          <w:tcPr>
            <w:tcW w:w="105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9" w:lineRule="exact"/>
              <w:ind w:left="291" w:right="29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13.98</w:t>
            </w:r>
          </w:p>
        </w:tc>
        <w:tc>
          <w:tcPr>
            <w:tcW w:w="11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9" w:lineRule="exact"/>
              <w:ind w:left="418" w:right="34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4.50</w:t>
            </w:r>
          </w:p>
        </w:tc>
        <w:tc>
          <w:tcPr>
            <w:tcW w:w="108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9" w:lineRule="exact"/>
              <w:ind w:left="344" w:right="26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13.85</w:t>
            </w:r>
          </w:p>
        </w:tc>
        <w:tc>
          <w:tcPr>
            <w:tcW w:w="91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9" w:lineRule="exact"/>
              <w:ind w:right="294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4.55</w:t>
            </w:r>
          </w:p>
        </w:tc>
        <w:tc>
          <w:tcPr>
            <w:tcW w:w="87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9" w:lineRule="exact"/>
              <w:ind w:left="289" w:right="19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3.22</w:t>
            </w:r>
          </w:p>
        </w:tc>
        <w:tc>
          <w:tcPr>
            <w:tcW w:w="82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9" w:lineRule="exact"/>
              <w:ind w:right="199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.22</w:t>
            </w:r>
          </w:p>
        </w:tc>
        <w:tc>
          <w:tcPr>
            <w:tcW w:w="157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9" w:lineRule="exact"/>
              <w:ind w:left="706" w:right="60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.35</w:t>
            </w:r>
          </w:p>
        </w:tc>
      </w:tr>
    </w:tbl>
    <w:p>
      <w:pPr>
        <w:pStyle w:val="BodyText"/>
        <w:spacing w:before="10"/>
        <w:rPr>
          <w:rFonts w:ascii="Calibri"/>
          <w:b/>
          <w:sz w:val="24"/>
        </w:rPr>
      </w:pPr>
    </w:p>
    <w:p>
      <w:pPr>
        <w:spacing w:after="0"/>
        <w:rPr>
          <w:rFonts w:ascii="Calibri"/>
          <w:sz w:val="24"/>
        </w:rPr>
        <w:sectPr>
          <w:headerReference w:type="default" r:id="rId9"/>
          <w:headerReference w:type="even" r:id="rId10"/>
          <w:footerReference w:type="default" r:id="rId11"/>
          <w:footerReference w:type="even" r:id="rId12"/>
          <w:pgSz w:w="12240" w:h="15840"/>
          <w:pgMar w:header="0" w:footer="626" w:top="940" w:bottom="820" w:left="780" w:right="780"/>
          <w:pgNumType w:start="13"/>
        </w:sectPr>
      </w:pPr>
    </w:p>
    <w:p>
      <w:pPr>
        <w:pStyle w:val="Heading1"/>
        <w:spacing w:before="92"/>
        <w:ind w:left="130"/>
        <w:rPr>
          <w:rFonts w:ascii="Trebuchet MS"/>
        </w:rPr>
      </w:pPr>
      <w:r>
        <w:rPr/>
        <w:pict>
          <v:group style="position:absolute;margin-left:448.390503pt;margin-top:0pt;width:117.5pt;height:26.95pt;mso-position-horizontal-relative:page;mso-position-vertical-relative:page;z-index:15731200" id="docshapegroup41" coordorigin="8968,0" coordsize="2350,539">
            <v:rect style="position:absolute;left:8967;top:0;width:588;height:539" id="docshape42" filled="true" fillcolor="#76c04e" stroked="false">
              <v:fill type="solid"/>
            </v:rect>
            <v:rect style="position:absolute;left:9555;top:0;width:588;height:539" id="docshape43" filled="true" fillcolor="#9dd3af" stroked="false">
              <v:fill type="solid"/>
            </v:rect>
            <v:rect style="position:absolute;left:10142;top:0;width:588;height:539" id="docshape44" filled="true" fillcolor="#76c04e" stroked="false">
              <v:fill type="solid"/>
            </v:rect>
            <v:rect style="position:absolute;left:10729;top:0;width:588;height:539" id="docshape45" filled="true" fillcolor="#9dd3af" stroked="false">
              <v:fill type="solid"/>
            </v:rect>
            <w10:wrap type="none"/>
          </v:group>
        </w:pict>
      </w:r>
      <w:r>
        <w:rPr>
          <w:rFonts w:ascii="Trebuchet MS"/>
          <w:color w:val="76C04E"/>
          <w:spacing w:val="-2"/>
          <w:w w:val="115"/>
        </w:rPr>
        <w:t>DISCUSSION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spacing w:line="247" w:lineRule="auto" w:before="1"/>
        <w:ind w:left="129" w:right="38"/>
        <w:jc w:val="both"/>
        <w:rPr>
          <w:sz w:val="9"/>
        </w:rPr>
      </w:pPr>
      <w:r>
        <w:rPr>
          <w:color w:val="373435"/>
          <w:w w:val="90"/>
        </w:rPr>
        <w:t>This study investigated the relationship of childhood sexual </w:t>
      </w:r>
      <w:r>
        <w:rPr>
          <w:color w:val="373435"/>
          <w:w w:val="90"/>
        </w:rPr>
        <w:t>and </w:t>
      </w:r>
      <w:r>
        <w:rPr>
          <w:color w:val="373435"/>
          <w:w w:val="95"/>
        </w:rPr>
        <w:t>emotional abuse in obsessive compulsive disorder. The study </w:t>
      </w:r>
      <w:r>
        <w:rPr>
          <w:color w:val="373435"/>
          <w:spacing w:val="-2"/>
          <w:w w:val="95"/>
        </w:rPr>
        <w:t>also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focused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on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gender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differences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in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obsessive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compulsive </w:t>
      </w:r>
      <w:r>
        <w:rPr>
          <w:color w:val="373435"/>
          <w:w w:val="95"/>
        </w:rPr>
        <w:t>disorder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history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childhood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traumas.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Effects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of </w:t>
      </w:r>
      <w:r>
        <w:rPr>
          <w:color w:val="373435"/>
          <w:w w:val="90"/>
        </w:rPr>
        <w:t>childhood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traumas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OCD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also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investigated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this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study.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This </w:t>
      </w:r>
      <w:r>
        <w:rPr>
          <w:color w:val="373435"/>
        </w:rPr>
        <w:t>study</w:t>
      </w:r>
      <w:r>
        <w:rPr>
          <w:color w:val="373435"/>
          <w:spacing w:val="-6"/>
        </w:rPr>
        <w:t> </w:t>
      </w:r>
      <w:r>
        <w:rPr>
          <w:color w:val="373435"/>
        </w:rPr>
        <w:t>found</w:t>
      </w:r>
      <w:r>
        <w:rPr>
          <w:color w:val="373435"/>
          <w:spacing w:val="-6"/>
        </w:rPr>
        <w:t> </w:t>
      </w:r>
      <w:r>
        <w:rPr>
          <w:color w:val="373435"/>
        </w:rPr>
        <w:t>a</w:t>
      </w:r>
      <w:r>
        <w:rPr>
          <w:color w:val="373435"/>
          <w:spacing w:val="-6"/>
        </w:rPr>
        <w:t> </w:t>
      </w:r>
      <w:r>
        <w:rPr>
          <w:color w:val="373435"/>
        </w:rPr>
        <w:t>positive</w:t>
      </w:r>
      <w:r>
        <w:rPr>
          <w:color w:val="373435"/>
          <w:spacing w:val="-6"/>
        </w:rPr>
        <w:t> </w:t>
      </w:r>
      <w:r>
        <w:rPr>
          <w:color w:val="373435"/>
        </w:rPr>
        <w:t>relationship</w:t>
      </w:r>
      <w:r>
        <w:rPr>
          <w:color w:val="373435"/>
          <w:spacing w:val="-6"/>
        </w:rPr>
        <w:t> </w:t>
      </w:r>
      <w:r>
        <w:rPr>
          <w:color w:val="373435"/>
        </w:rPr>
        <w:t>of</w:t>
      </w:r>
      <w:r>
        <w:rPr>
          <w:color w:val="373435"/>
          <w:spacing w:val="-6"/>
        </w:rPr>
        <w:t> </w:t>
      </w:r>
      <w:r>
        <w:rPr>
          <w:color w:val="373435"/>
        </w:rPr>
        <w:t>childhood</w:t>
      </w:r>
      <w:r>
        <w:rPr>
          <w:color w:val="373435"/>
          <w:spacing w:val="-6"/>
        </w:rPr>
        <w:t> </w:t>
      </w:r>
      <w:r>
        <w:rPr>
          <w:color w:val="373435"/>
        </w:rPr>
        <w:t>sexual</w:t>
      </w:r>
      <w:r>
        <w:rPr>
          <w:color w:val="373435"/>
          <w:spacing w:val="-6"/>
        </w:rPr>
        <w:t> </w:t>
      </w:r>
      <w:r>
        <w:rPr>
          <w:color w:val="373435"/>
        </w:rPr>
        <w:t>and </w:t>
      </w:r>
      <w:r>
        <w:rPr>
          <w:color w:val="373435"/>
          <w:w w:val="90"/>
        </w:rPr>
        <w:t>emotional abuse in obsessive compulsive disorder. Data analysis </w:t>
      </w:r>
      <w:r>
        <w:rPr>
          <w:color w:val="373435"/>
          <w:w w:val="95"/>
        </w:rPr>
        <w:t>of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showed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subjects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OCD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sub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threshold OCD had higher rates of exposure to contact and non contact </w:t>
      </w:r>
      <w:r>
        <w:rPr>
          <w:color w:val="373435"/>
        </w:rPr>
        <w:t>sexual abuse. The higher rates of sexual abuse have been </w:t>
      </w:r>
      <w:r>
        <w:rPr>
          <w:color w:val="373435"/>
          <w:w w:val="90"/>
        </w:rPr>
        <w:t>reported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adults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OCD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clinical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sample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finding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positive </w:t>
      </w:r>
      <w:r>
        <w:rPr>
          <w:color w:val="373435"/>
          <w:w w:val="95"/>
        </w:rPr>
        <w:t>correlation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between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childhood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sexual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emotional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abuse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in </w:t>
      </w:r>
      <w:r>
        <w:rPr>
          <w:color w:val="373435"/>
          <w:spacing w:val="-2"/>
          <w:position w:val="-8"/>
        </w:rPr>
        <w:t>OCD</w:t>
      </w:r>
      <w:r>
        <w:rPr>
          <w:color w:val="373435"/>
          <w:spacing w:val="-2"/>
          <w:sz w:val="9"/>
        </w:rPr>
        <w:t>.12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47" w:lineRule="auto"/>
        <w:ind w:left="128" w:right="38" w:firstLine="1"/>
        <w:jc w:val="both"/>
        <w:rPr>
          <w:sz w:val="9"/>
        </w:rPr>
      </w:pPr>
      <w:r>
        <w:rPr>
          <w:color w:val="373435"/>
          <w:w w:val="90"/>
        </w:rPr>
        <w:t>Positive relationship was found between child sexual abuse </w:t>
      </w:r>
      <w:r>
        <w:rPr>
          <w:color w:val="373435"/>
          <w:w w:val="90"/>
        </w:rPr>
        <w:t>and </w:t>
      </w:r>
      <w:r>
        <w:rPr>
          <w:color w:val="373435"/>
          <w:w w:val="95"/>
        </w:rPr>
        <w:t>emotional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abuse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OCD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items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emotional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sexual </w:t>
      </w:r>
      <w:r>
        <w:rPr>
          <w:color w:val="373435"/>
        </w:rPr>
        <w:t>abuse.</w:t>
      </w:r>
      <w:r>
        <w:rPr>
          <w:color w:val="373435"/>
          <w:spacing w:val="-8"/>
        </w:rPr>
        <w:t> </w:t>
      </w:r>
      <w:r>
        <w:rPr>
          <w:color w:val="373435"/>
        </w:rPr>
        <w:t>As</w:t>
      </w:r>
      <w:r>
        <w:rPr>
          <w:color w:val="373435"/>
          <w:spacing w:val="-7"/>
        </w:rPr>
        <w:t> </w:t>
      </w:r>
      <w:r>
        <w:rPr>
          <w:color w:val="373435"/>
        </w:rPr>
        <w:t>supported</w:t>
      </w:r>
      <w:r>
        <w:rPr>
          <w:color w:val="373435"/>
          <w:spacing w:val="-8"/>
        </w:rPr>
        <w:t> </w:t>
      </w:r>
      <w:r>
        <w:rPr>
          <w:color w:val="373435"/>
        </w:rPr>
        <w:t>by</w:t>
      </w:r>
      <w:r>
        <w:rPr>
          <w:color w:val="373435"/>
          <w:spacing w:val="-7"/>
        </w:rPr>
        <w:t> </w:t>
      </w:r>
      <w:r>
        <w:rPr>
          <w:color w:val="373435"/>
        </w:rPr>
        <w:t>previous</w:t>
      </w:r>
      <w:r>
        <w:rPr>
          <w:color w:val="373435"/>
          <w:spacing w:val="-8"/>
        </w:rPr>
        <w:t> </w:t>
      </w:r>
      <w:r>
        <w:rPr>
          <w:color w:val="373435"/>
        </w:rPr>
        <w:t>literature,</w:t>
      </w:r>
      <w:r>
        <w:rPr>
          <w:color w:val="373435"/>
          <w:spacing w:val="-8"/>
        </w:rPr>
        <w:t> </w:t>
      </w:r>
      <w:r>
        <w:rPr>
          <w:color w:val="373435"/>
        </w:rPr>
        <w:t>the</w:t>
      </w:r>
      <w:r>
        <w:rPr>
          <w:color w:val="373435"/>
          <w:spacing w:val="-8"/>
        </w:rPr>
        <w:t> </w:t>
      </w:r>
      <w:r>
        <w:rPr>
          <w:color w:val="373435"/>
        </w:rPr>
        <w:t>association between childhood trauma, neuroticism and comorbid obsessive compulsive symptoms in patient with psychotic </w:t>
      </w:r>
      <w:r>
        <w:rPr>
          <w:color w:val="373435"/>
          <w:w w:val="95"/>
        </w:rPr>
        <w:t>disorder showed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“mediating effects of neuroticism as well as </w:t>
      </w:r>
      <w:r>
        <w:rPr>
          <w:color w:val="373435"/>
        </w:rPr>
        <w:t>moderating effects of positive symptoms on the course of obsessive</w:t>
      </w:r>
      <w:r>
        <w:rPr>
          <w:color w:val="373435"/>
          <w:spacing w:val="-14"/>
        </w:rPr>
        <w:t> </w:t>
      </w:r>
      <w:r>
        <w:rPr>
          <w:color w:val="373435"/>
        </w:rPr>
        <w:t>compulsive</w:t>
      </w:r>
      <w:r>
        <w:rPr>
          <w:color w:val="373435"/>
          <w:spacing w:val="-14"/>
        </w:rPr>
        <w:t> </w:t>
      </w:r>
      <w:r>
        <w:rPr>
          <w:color w:val="373435"/>
        </w:rPr>
        <w:t>symptoms</w:t>
      </w:r>
      <w:r>
        <w:rPr>
          <w:color w:val="373435"/>
          <w:spacing w:val="-13"/>
        </w:rPr>
        <w:t> </w:t>
      </w:r>
      <w:r>
        <w:rPr>
          <w:color w:val="373435"/>
        </w:rPr>
        <w:t>over</w:t>
      </w:r>
      <w:r>
        <w:rPr>
          <w:color w:val="373435"/>
          <w:spacing w:val="-14"/>
        </w:rPr>
        <w:t> </w:t>
      </w:r>
      <w:r>
        <w:rPr>
          <w:color w:val="373435"/>
        </w:rPr>
        <w:t>the</w:t>
      </w:r>
      <w:r>
        <w:rPr>
          <w:color w:val="373435"/>
          <w:spacing w:val="-13"/>
        </w:rPr>
        <w:t> </w:t>
      </w:r>
      <w:r>
        <w:rPr>
          <w:color w:val="373435"/>
        </w:rPr>
        <w:t>time”.</w:t>
      </w:r>
      <w:r>
        <w:rPr>
          <w:color w:val="373435"/>
          <w:position w:val="9"/>
          <w:sz w:val="9"/>
        </w:rPr>
        <w:t>13</w:t>
      </w:r>
      <w:r>
        <w:rPr>
          <w:color w:val="373435"/>
          <w:spacing w:val="-7"/>
          <w:position w:val="9"/>
          <w:sz w:val="9"/>
        </w:rPr>
        <w:t> </w:t>
      </w:r>
      <w:r>
        <w:rPr>
          <w:color w:val="373435"/>
        </w:rPr>
        <w:t>Childhood </w:t>
      </w:r>
      <w:r>
        <w:rPr>
          <w:color w:val="373435"/>
          <w:w w:val="90"/>
        </w:rPr>
        <w:t>traumas were found to be associated with obsessive symptoms. </w:t>
      </w:r>
      <w:r>
        <w:rPr>
          <w:color w:val="373435"/>
        </w:rPr>
        <w:t>In the group with childhood trauma, increased suicide </w:t>
      </w:r>
      <w:r>
        <w:rPr>
          <w:color w:val="373435"/>
          <w:w w:val="95"/>
        </w:rPr>
        <w:t>probability was detected independently from depression and </w:t>
      </w:r>
      <w:r>
        <w:rPr>
          <w:color w:val="373435"/>
          <w:w w:val="90"/>
        </w:rPr>
        <w:t>anxiety.</w:t>
      </w:r>
      <w:r>
        <w:rPr>
          <w:color w:val="373435"/>
          <w:w w:val="90"/>
          <w:position w:val="9"/>
          <w:sz w:val="9"/>
        </w:rPr>
        <w:t>14</w:t>
      </w:r>
      <w:r>
        <w:rPr>
          <w:color w:val="373435"/>
          <w:spacing w:val="29"/>
          <w:position w:val="9"/>
          <w:sz w:val="9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case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control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study,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significantly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higher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frequency </w:t>
      </w:r>
      <w:r>
        <w:rPr>
          <w:color w:val="373435"/>
          <w:w w:val="95"/>
        </w:rPr>
        <w:t>of contact child sexual abuse was found among OCD patients (52.3%).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finding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suggested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positive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association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between </w:t>
      </w:r>
      <w:r>
        <w:rPr>
          <w:color w:val="373435"/>
        </w:rPr>
        <w:t>contact</w:t>
      </w:r>
      <w:r>
        <w:rPr>
          <w:color w:val="373435"/>
          <w:spacing w:val="-14"/>
        </w:rPr>
        <w:t> </w:t>
      </w:r>
      <w:r>
        <w:rPr>
          <w:color w:val="373435"/>
        </w:rPr>
        <w:t>child</w:t>
      </w:r>
      <w:r>
        <w:rPr>
          <w:color w:val="373435"/>
          <w:spacing w:val="-14"/>
        </w:rPr>
        <w:t> </w:t>
      </w:r>
      <w:r>
        <w:rPr>
          <w:color w:val="373435"/>
        </w:rPr>
        <w:t>sexual</w:t>
      </w:r>
      <w:r>
        <w:rPr>
          <w:color w:val="373435"/>
          <w:spacing w:val="-13"/>
        </w:rPr>
        <w:t> </w:t>
      </w:r>
      <w:r>
        <w:rPr>
          <w:color w:val="373435"/>
        </w:rPr>
        <w:t>abuse</w:t>
      </w:r>
      <w:r>
        <w:rPr>
          <w:color w:val="373435"/>
          <w:spacing w:val="-14"/>
        </w:rPr>
        <w:t> </w:t>
      </w:r>
      <w:r>
        <w:rPr>
          <w:color w:val="373435"/>
        </w:rPr>
        <w:t>and</w:t>
      </w:r>
      <w:r>
        <w:rPr>
          <w:color w:val="373435"/>
          <w:spacing w:val="-13"/>
        </w:rPr>
        <w:t> </w:t>
      </w:r>
      <w:r>
        <w:rPr>
          <w:color w:val="373435"/>
        </w:rPr>
        <w:t>OCD.</w:t>
      </w:r>
      <w:r>
        <w:rPr>
          <w:color w:val="373435"/>
          <w:position w:val="9"/>
          <w:sz w:val="9"/>
        </w:rPr>
        <w:t>15</w:t>
      </w:r>
      <w:r>
        <w:rPr>
          <w:color w:val="373435"/>
          <w:spacing w:val="-7"/>
          <w:position w:val="9"/>
          <w:sz w:val="9"/>
        </w:rPr>
        <w:t> </w:t>
      </w:r>
      <w:r>
        <w:rPr>
          <w:color w:val="373435"/>
        </w:rPr>
        <w:t>Our</w:t>
      </w:r>
      <w:r>
        <w:rPr>
          <w:color w:val="373435"/>
          <w:spacing w:val="-14"/>
        </w:rPr>
        <w:t> </w:t>
      </w:r>
      <w:r>
        <w:rPr>
          <w:color w:val="373435"/>
        </w:rPr>
        <w:t>results</w:t>
      </w:r>
      <w:r>
        <w:rPr>
          <w:color w:val="373435"/>
          <w:spacing w:val="-13"/>
        </w:rPr>
        <w:t> </w:t>
      </w:r>
      <w:r>
        <w:rPr>
          <w:color w:val="373435"/>
        </w:rPr>
        <w:t>found</w:t>
      </w:r>
      <w:r>
        <w:rPr>
          <w:color w:val="373435"/>
          <w:spacing w:val="-14"/>
        </w:rPr>
        <w:t> </w:t>
      </w:r>
      <w:r>
        <w:rPr>
          <w:color w:val="373435"/>
        </w:rPr>
        <w:t>that </w:t>
      </w:r>
      <w:r>
        <w:rPr>
          <w:color w:val="373435"/>
          <w:w w:val="90"/>
        </w:rPr>
        <w:t>gender doesn't have any significant differences in emotional and sexual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abuse,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previous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studies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also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found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out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emotional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and sexual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abuse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OCD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don't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differ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terms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gender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developing </w:t>
      </w:r>
      <w:r>
        <w:rPr>
          <w:color w:val="373435"/>
        </w:rPr>
        <w:t>psychiatric</w:t>
      </w:r>
      <w:r>
        <w:rPr>
          <w:color w:val="373435"/>
          <w:spacing w:val="-32"/>
        </w:rPr>
        <w:t> </w:t>
      </w:r>
      <w:r>
        <w:rPr>
          <w:color w:val="373435"/>
        </w:rPr>
        <w:t>disorders.</w:t>
      </w:r>
      <w:r>
        <w:rPr>
          <w:color w:val="373435"/>
          <w:position w:val="9"/>
          <w:sz w:val="9"/>
        </w:rPr>
        <w:t>17-18</w:t>
      </w:r>
    </w:p>
    <w:p>
      <w:pPr>
        <w:pStyle w:val="BodyText"/>
        <w:spacing w:before="6"/>
      </w:pPr>
    </w:p>
    <w:p>
      <w:pPr>
        <w:pStyle w:val="BodyText"/>
        <w:ind w:left="128"/>
      </w:pPr>
      <w:r>
        <w:rPr>
          <w:color w:val="373435"/>
          <w:w w:val="90"/>
        </w:rPr>
        <w:t>These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previous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findings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justify</w:t>
      </w:r>
      <w:r>
        <w:rPr>
          <w:color w:val="373435"/>
          <w:spacing w:val="-1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current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results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6"/>
          <w:w w:val="90"/>
        </w:rPr>
        <w:t> </w:t>
      </w:r>
      <w:r>
        <w:rPr>
          <w:color w:val="373435"/>
          <w:spacing w:val="-2"/>
          <w:w w:val="90"/>
        </w:rPr>
        <w:t>research.</w:t>
      </w:r>
    </w:p>
    <w:p>
      <w:pPr>
        <w:pStyle w:val="BodyText"/>
        <w:spacing w:before="2"/>
        <w:rPr>
          <w:sz w:val="20"/>
        </w:rPr>
      </w:pPr>
    </w:p>
    <w:p>
      <w:pPr>
        <w:spacing w:line="218" w:lineRule="exact" w:before="0"/>
        <w:ind w:left="128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spacing w:val="-2"/>
          <w:w w:val="110"/>
          <w:sz w:val="18"/>
        </w:rPr>
        <w:t>Suggestions: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</w:tabs>
        <w:spacing w:line="247" w:lineRule="auto" w:before="0" w:after="0"/>
        <w:ind w:left="848" w:right="39" w:hanging="360"/>
        <w:jc w:val="both"/>
        <w:rPr>
          <w:sz w:val="18"/>
        </w:rPr>
      </w:pPr>
      <w:r>
        <w:rPr>
          <w:color w:val="373435"/>
          <w:w w:val="95"/>
          <w:sz w:val="18"/>
        </w:rPr>
        <w:t>It is suggested for the future study that sample size </w:t>
      </w:r>
      <w:r>
        <w:rPr>
          <w:color w:val="373435"/>
          <w:sz w:val="18"/>
        </w:rPr>
        <w:t>must</w:t>
      </w:r>
      <w:r>
        <w:rPr>
          <w:color w:val="373435"/>
          <w:spacing w:val="-30"/>
          <w:sz w:val="18"/>
        </w:rPr>
        <w:t> </w:t>
      </w:r>
      <w:r>
        <w:rPr>
          <w:color w:val="373435"/>
          <w:sz w:val="18"/>
        </w:rPr>
        <w:t>be</w:t>
      </w:r>
      <w:r>
        <w:rPr>
          <w:color w:val="373435"/>
          <w:spacing w:val="-30"/>
          <w:sz w:val="18"/>
        </w:rPr>
        <w:t> </w:t>
      </w:r>
      <w:r>
        <w:rPr>
          <w:color w:val="373435"/>
          <w:sz w:val="18"/>
        </w:rPr>
        <w:t>enhanced.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</w:tabs>
        <w:spacing w:line="247" w:lineRule="auto" w:before="0" w:after="0"/>
        <w:ind w:left="848" w:right="39" w:hanging="360"/>
        <w:jc w:val="both"/>
        <w:rPr>
          <w:sz w:val="18"/>
        </w:rPr>
      </w:pPr>
      <w:r>
        <w:rPr>
          <w:color w:val="373435"/>
          <w:w w:val="90"/>
          <w:sz w:val="18"/>
        </w:rPr>
        <w:t>It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is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also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suggested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for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future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study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that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victims</w:t>
      </w:r>
      <w:r>
        <w:rPr>
          <w:color w:val="373435"/>
          <w:w w:val="90"/>
          <w:sz w:val="18"/>
        </w:rPr>
        <w:t> </w:t>
      </w:r>
      <w:r>
        <w:rPr>
          <w:color w:val="373435"/>
          <w:sz w:val="18"/>
        </w:rPr>
        <w:t>of child sexual abuse having contact with mental </w:t>
      </w:r>
      <w:r>
        <w:rPr>
          <w:color w:val="373435"/>
          <w:spacing w:val="-2"/>
          <w:w w:val="95"/>
          <w:sz w:val="18"/>
        </w:rPr>
        <w:t>health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services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earlier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in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life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be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compared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with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those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sz w:val="18"/>
        </w:rPr>
        <w:t>without child sexual abuse, it's better for the </w:t>
      </w:r>
      <w:r>
        <w:rPr>
          <w:color w:val="373435"/>
          <w:w w:val="95"/>
          <w:sz w:val="18"/>
        </w:rPr>
        <w:t>generalization</w:t>
      </w:r>
      <w:r>
        <w:rPr>
          <w:color w:val="373435"/>
          <w:spacing w:val="-17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validation</w:t>
      </w:r>
      <w:r>
        <w:rPr>
          <w:color w:val="373435"/>
          <w:spacing w:val="-17"/>
          <w:w w:val="95"/>
          <w:sz w:val="18"/>
        </w:rPr>
        <w:t> </w:t>
      </w:r>
      <w:r>
        <w:rPr>
          <w:color w:val="373435"/>
          <w:w w:val="95"/>
          <w:sz w:val="18"/>
        </w:rPr>
        <w:t>for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future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study.</w:t>
      </w:r>
    </w:p>
    <w:p>
      <w:pPr>
        <w:pStyle w:val="Heading1"/>
        <w:spacing w:before="92"/>
        <w:ind w:left="130"/>
        <w:rPr>
          <w:rFonts w:ascii="Trebuchet MS"/>
        </w:rPr>
      </w:pPr>
      <w:r>
        <w:rPr>
          <w:b w:val="0"/>
        </w:rPr>
        <w:br w:type="column"/>
      </w:r>
      <w:r>
        <w:rPr>
          <w:rFonts w:ascii="Trebuchet MS"/>
          <w:color w:val="76C04E"/>
          <w:spacing w:val="-2"/>
          <w:w w:val="115"/>
        </w:rPr>
        <w:t>CONCLUSION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line="249" w:lineRule="auto"/>
        <w:ind w:left="130" w:right="122"/>
        <w:jc w:val="both"/>
      </w:pPr>
      <w:r>
        <w:rPr>
          <w:color w:val="373435"/>
        </w:rPr>
        <w:t>The</w:t>
      </w:r>
      <w:r>
        <w:rPr>
          <w:color w:val="373435"/>
          <w:spacing w:val="-9"/>
        </w:rPr>
        <w:t> </w:t>
      </w:r>
      <w:r>
        <w:rPr>
          <w:color w:val="373435"/>
        </w:rPr>
        <w:t>study</w:t>
      </w:r>
      <w:r>
        <w:rPr>
          <w:color w:val="373435"/>
          <w:spacing w:val="-9"/>
        </w:rPr>
        <w:t> </w:t>
      </w:r>
      <w:r>
        <w:rPr>
          <w:color w:val="373435"/>
        </w:rPr>
        <w:t>has</w:t>
      </w:r>
      <w:r>
        <w:rPr>
          <w:color w:val="373435"/>
          <w:spacing w:val="-9"/>
        </w:rPr>
        <w:t> </w:t>
      </w:r>
      <w:r>
        <w:rPr>
          <w:color w:val="373435"/>
        </w:rPr>
        <w:t>established</w:t>
      </w:r>
      <w:r>
        <w:rPr>
          <w:color w:val="373435"/>
          <w:spacing w:val="-9"/>
        </w:rPr>
        <w:t> </w:t>
      </w:r>
      <w:r>
        <w:rPr>
          <w:color w:val="373435"/>
        </w:rPr>
        <w:t>an</w:t>
      </w:r>
      <w:r>
        <w:rPr>
          <w:color w:val="373435"/>
          <w:spacing w:val="-9"/>
        </w:rPr>
        <w:t> </w:t>
      </w:r>
      <w:r>
        <w:rPr>
          <w:color w:val="373435"/>
        </w:rPr>
        <w:t>association</w:t>
      </w:r>
      <w:r>
        <w:rPr>
          <w:color w:val="373435"/>
          <w:spacing w:val="-10"/>
        </w:rPr>
        <w:t> </w:t>
      </w:r>
      <w:r>
        <w:rPr>
          <w:color w:val="373435"/>
        </w:rPr>
        <w:t>between</w:t>
      </w:r>
      <w:r>
        <w:rPr>
          <w:color w:val="373435"/>
          <w:spacing w:val="-9"/>
        </w:rPr>
        <w:t> </w:t>
      </w:r>
      <w:r>
        <w:rPr>
          <w:color w:val="373435"/>
        </w:rPr>
        <w:t>CSA</w:t>
      </w:r>
      <w:r>
        <w:rPr>
          <w:color w:val="373435"/>
          <w:spacing w:val="-9"/>
        </w:rPr>
        <w:t> </w:t>
      </w:r>
      <w:r>
        <w:rPr>
          <w:color w:val="373435"/>
        </w:rPr>
        <w:t>with Obsessive</w:t>
      </w:r>
      <w:r>
        <w:rPr>
          <w:color w:val="373435"/>
          <w:spacing w:val="-10"/>
        </w:rPr>
        <w:t> </w:t>
      </w:r>
      <w:r>
        <w:rPr>
          <w:color w:val="373435"/>
        </w:rPr>
        <w:t>Compulsive</w:t>
      </w:r>
      <w:r>
        <w:rPr>
          <w:color w:val="373435"/>
          <w:spacing w:val="-10"/>
        </w:rPr>
        <w:t> </w:t>
      </w:r>
      <w:r>
        <w:rPr>
          <w:color w:val="373435"/>
        </w:rPr>
        <w:t>Disorder.</w:t>
      </w:r>
      <w:r>
        <w:rPr>
          <w:color w:val="373435"/>
          <w:spacing w:val="-10"/>
        </w:rPr>
        <w:t> </w:t>
      </w:r>
      <w:r>
        <w:rPr>
          <w:color w:val="373435"/>
        </w:rPr>
        <w:t>Furthermore,</w:t>
      </w:r>
      <w:r>
        <w:rPr>
          <w:color w:val="373435"/>
          <w:spacing w:val="-10"/>
        </w:rPr>
        <w:t> </w:t>
      </w:r>
      <w:r>
        <w:rPr>
          <w:color w:val="373435"/>
        </w:rPr>
        <w:t>there</w:t>
      </w:r>
      <w:r>
        <w:rPr>
          <w:color w:val="373435"/>
          <w:spacing w:val="-10"/>
        </w:rPr>
        <w:t> </w:t>
      </w:r>
      <w:r>
        <w:rPr>
          <w:color w:val="373435"/>
        </w:rPr>
        <w:t>was</w:t>
      </w:r>
      <w:r>
        <w:rPr>
          <w:color w:val="373435"/>
          <w:spacing w:val="-10"/>
        </w:rPr>
        <w:t> </w:t>
      </w:r>
      <w:r>
        <w:rPr>
          <w:color w:val="373435"/>
        </w:rPr>
        <w:t>no significant difference among gender in Emotional Abuse, </w:t>
      </w:r>
      <w:r>
        <w:rPr>
          <w:color w:val="373435"/>
          <w:w w:val="95"/>
        </w:rPr>
        <w:t>Physical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Abuse,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Sexual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Abuse,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Physical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Neglect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patients </w:t>
      </w:r>
      <w:r>
        <w:rPr>
          <w:color w:val="373435"/>
        </w:rPr>
        <w:t>with</w:t>
      </w:r>
      <w:r>
        <w:rPr>
          <w:color w:val="373435"/>
          <w:spacing w:val="-32"/>
        </w:rPr>
        <w:t> </w:t>
      </w:r>
      <w:r>
        <w:rPr>
          <w:color w:val="373435"/>
        </w:rPr>
        <w:t>OCD.</w:t>
      </w:r>
    </w:p>
    <w:p>
      <w:pPr>
        <w:pStyle w:val="BodyText"/>
        <w:spacing w:before="4"/>
        <w:rPr>
          <w:sz w:val="17"/>
        </w:rPr>
      </w:pPr>
    </w:p>
    <w:p>
      <w:pPr>
        <w:pStyle w:val="Heading1"/>
        <w:ind w:left="130"/>
        <w:rPr>
          <w:rFonts w:ascii="Trebuchet MS"/>
        </w:rPr>
      </w:pPr>
      <w:r>
        <w:rPr>
          <w:rFonts w:ascii="Trebuchet MS"/>
          <w:color w:val="76C04E"/>
          <w:spacing w:val="-2"/>
        </w:rPr>
        <w:t>REFERENCES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489" w:val="left" w:leader="none"/>
        </w:tabs>
        <w:spacing w:line="249" w:lineRule="auto" w:before="0" w:after="0"/>
        <w:ind w:left="490" w:right="124" w:hanging="360"/>
        <w:jc w:val="both"/>
        <w:rPr>
          <w:sz w:val="18"/>
        </w:rPr>
      </w:pPr>
      <w:r>
        <w:rPr>
          <w:color w:val="373435"/>
          <w:w w:val="95"/>
          <w:sz w:val="18"/>
        </w:rPr>
        <w:t>American</w:t>
      </w:r>
      <w:r>
        <w:rPr>
          <w:color w:val="373435"/>
          <w:w w:val="95"/>
          <w:sz w:val="18"/>
        </w:rPr>
        <w:t> Psychiatric</w:t>
      </w:r>
      <w:r>
        <w:rPr>
          <w:color w:val="373435"/>
          <w:w w:val="95"/>
          <w:sz w:val="18"/>
        </w:rPr>
        <w:t> Association. The</w:t>
      </w:r>
      <w:r>
        <w:rPr>
          <w:color w:val="373435"/>
          <w:w w:val="95"/>
          <w:sz w:val="18"/>
        </w:rPr>
        <w:t> diagnostic</w:t>
      </w:r>
      <w:r>
        <w:rPr>
          <w:color w:val="373435"/>
          <w:w w:val="95"/>
          <w:sz w:val="18"/>
        </w:rPr>
        <w:t> and </w:t>
      </w:r>
      <w:r>
        <w:rPr>
          <w:color w:val="373435"/>
          <w:spacing w:val="-2"/>
          <w:w w:val="90"/>
          <w:sz w:val="18"/>
        </w:rPr>
        <w:t>statistical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manual of mental disorders. 5th ed. Arlington,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VA: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spacing w:val="-2"/>
          <w:sz w:val="18"/>
        </w:rPr>
        <w:t>American</w:t>
      </w:r>
      <w:r>
        <w:rPr>
          <w:color w:val="373435"/>
          <w:spacing w:val="-24"/>
          <w:sz w:val="18"/>
        </w:rPr>
        <w:t> </w:t>
      </w:r>
      <w:r>
        <w:rPr>
          <w:color w:val="373435"/>
          <w:spacing w:val="-2"/>
          <w:sz w:val="18"/>
        </w:rPr>
        <w:t>Psychiatric</w:t>
      </w:r>
      <w:r>
        <w:rPr>
          <w:color w:val="373435"/>
          <w:spacing w:val="-24"/>
          <w:sz w:val="18"/>
        </w:rPr>
        <w:t> </w:t>
      </w:r>
      <w:r>
        <w:rPr>
          <w:color w:val="373435"/>
          <w:spacing w:val="-2"/>
          <w:sz w:val="18"/>
        </w:rPr>
        <w:t>Association;</w:t>
      </w:r>
      <w:r>
        <w:rPr>
          <w:color w:val="373435"/>
          <w:spacing w:val="-25"/>
          <w:sz w:val="18"/>
        </w:rPr>
        <w:t> </w:t>
      </w:r>
      <w:r>
        <w:rPr>
          <w:color w:val="373435"/>
          <w:spacing w:val="-2"/>
          <w:sz w:val="18"/>
        </w:rPr>
        <w:t>2013</w:t>
      </w:r>
    </w:p>
    <w:p>
      <w:pPr>
        <w:pStyle w:val="ListParagraph"/>
        <w:numPr>
          <w:ilvl w:val="0"/>
          <w:numId w:val="2"/>
        </w:numPr>
        <w:tabs>
          <w:tab w:pos="489" w:val="left" w:leader="none"/>
        </w:tabs>
        <w:spacing w:line="249" w:lineRule="auto" w:before="0" w:after="0"/>
        <w:ind w:left="490" w:right="123" w:hanging="360"/>
        <w:jc w:val="both"/>
        <w:rPr>
          <w:sz w:val="18"/>
        </w:rPr>
      </w:pPr>
      <w:r>
        <w:rPr>
          <w:color w:val="373435"/>
          <w:w w:val="95"/>
          <w:sz w:val="18"/>
        </w:rPr>
        <w:t>Alameda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L,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Ferrari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C,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Baumann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PS,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Gholam-Rezaee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M,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Do</w:t>
      </w:r>
      <w:r>
        <w:rPr>
          <w:color w:val="373435"/>
          <w:w w:val="95"/>
          <w:sz w:val="18"/>
        </w:rPr>
        <w:t> KQ,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Conus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P.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Childhood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sexual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physical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abuse: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age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at</w:t>
      </w:r>
      <w:r>
        <w:rPr>
          <w:color w:val="373435"/>
          <w:w w:val="95"/>
          <w:sz w:val="18"/>
        </w:rPr>
        <w:t> </w:t>
      </w:r>
      <w:r>
        <w:rPr>
          <w:color w:val="373435"/>
          <w:w w:val="90"/>
          <w:sz w:val="18"/>
        </w:rPr>
        <w:t>exposure modulates impact on functional outcome in early </w:t>
      </w:r>
      <w:r>
        <w:rPr>
          <w:color w:val="373435"/>
          <w:spacing w:val="11"/>
          <w:sz w:val="18"/>
        </w:rPr>
        <w:t>psychosis</w:t>
      </w:r>
      <w:r>
        <w:rPr>
          <w:color w:val="373435"/>
          <w:spacing w:val="-14"/>
          <w:sz w:val="18"/>
        </w:rPr>
        <w:t> </w:t>
      </w:r>
      <w:r>
        <w:rPr>
          <w:color w:val="373435"/>
          <w:spacing w:val="11"/>
          <w:sz w:val="18"/>
        </w:rPr>
        <w:t>patients.</w:t>
      </w:r>
      <w:r>
        <w:rPr>
          <w:color w:val="373435"/>
          <w:spacing w:val="-14"/>
          <w:sz w:val="18"/>
        </w:rPr>
        <w:t> </w:t>
      </w:r>
      <w:r>
        <w:rPr>
          <w:color w:val="373435"/>
          <w:spacing w:val="11"/>
          <w:sz w:val="18"/>
        </w:rPr>
        <w:t>Psychological</w:t>
      </w:r>
      <w:r>
        <w:rPr>
          <w:color w:val="373435"/>
          <w:spacing w:val="-13"/>
          <w:sz w:val="18"/>
        </w:rPr>
        <w:t> </w:t>
      </w:r>
      <w:r>
        <w:rPr>
          <w:color w:val="373435"/>
          <w:spacing w:val="11"/>
          <w:sz w:val="18"/>
        </w:rPr>
        <w:t>medicine.</w:t>
      </w:r>
      <w:r>
        <w:rPr>
          <w:color w:val="373435"/>
          <w:spacing w:val="-14"/>
          <w:sz w:val="18"/>
        </w:rPr>
        <w:t> </w:t>
      </w:r>
      <w:r>
        <w:rPr>
          <w:color w:val="373435"/>
          <w:spacing w:val="9"/>
          <w:sz w:val="18"/>
        </w:rPr>
        <w:t>2015 </w:t>
      </w:r>
      <w:r>
        <w:rPr>
          <w:color w:val="373435"/>
          <w:spacing w:val="-2"/>
          <w:sz w:val="18"/>
        </w:rPr>
        <w:t>Oct;45(13):2727-36.</w:t>
      </w:r>
    </w:p>
    <w:p>
      <w:pPr>
        <w:pStyle w:val="ListParagraph"/>
        <w:numPr>
          <w:ilvl w:val="0"/>
          <w:numId w:val="2"/>
        </w:numPr>
        <w:tabs>
          <w:tab w:pos="488" w:val="left" w:leader="none"/>
        </w:tabs>
        <w:spacing w:line="249" w:lineRule="auto" w:before="0" w:after="0"/>
        <w:ind w:left="489" w:right="124" w:hanging="360"/>
        <w:jc w:val="both"/>
        <w:rPr>
          <w:sz w:val="18"/>
        </w:rPr>
      </w:pPr>
      <w:r>
        <w:rPr>
          <w:color w:val="373435"/>
          <w:w w:val="95"/>
          <w:sz w:val="18"/>
        </w:rPr>
        <w:t>World Health Organisation. Projections of Mortality </w:t>
      </w:r>
      <w:r>
        <w:rPr>
          <w:color w:val="373435"/>
          <w:w w:val="95"/>
          <w:sz w:val="18"/>
        </w:rPr>
        <w:t>and</w:t>
      </w:r>
      <w:r>
        <w:rPr>
          <w:color w:val="373435"/>
          <w:w w:val="95"/>
          <w:sz w:val="18"/>
        </w:rPr>
        <w:t> Burden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Disease,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2004-2030.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[Last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accessed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on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2016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Jul</w:t>
      </w:r>
      <w:r>
        <w:rPr>
          <w:color w:val="373435"/>
          <w:w w:val="95"/>
          <w:sz w:val="18"/>
        </w:rPr>
        <w:t> </w:t>
      </w:r>
      <w:r>
        <w:rPr>
          <w:color w:val="373435"/>
          <w:w w:val="90"/>
          <w:sz w:val="18"/>
        </w:rPr>
        <w:t>26].</w:t>
      </w:r>
      <w:r>
        <w:rPr>
          <w:color w:val="373435"/>
          <w:w w:val="90"/>
          <w:sz w:val="18"/>
        </w:rPr>
        <w:t> Available</w:t>
      </w:r>
      <w:r>
        <w:rPr>
          <w:color w:val="373435"/>
          <w:w w:val="90"/>
          <w:sz w:val="18"/>
        </w:rPr>
        <w:t> from:</w:t>
      </w:r>
      <w:r>
        <w:rPr>
          <w:color w:val="373435"/>
          <w:w w:val="90"/>
          <w:sz w:val="18"/>
        </w:rPr>
        <w:t> </w:t>
      </w:r>
      <w:hyperlink r:id="rId13">
        <w:r>
          <w:rPr>
            <w:color w:val="373435"/>
            <w:w w:val="90"/>
            <w:sz w:val="18"/>
          </w:rPr>
          <w:t>http://www.who.int/healthinfo/</w:t>
        </w:r>
      </w:hyperlink>
      <w:r>
        <w:rPr>
          <w:color w:val="373435"/>
          <w:w w:val="90"/>
          <w:sz w:val="18"/>
        </w:rPr>
        <w:t> </w:t>
      </w:r>
      <w:r>
        <w:rPr>
          <w:color w:val="373435"/>
          <w:spacing w:val="-2"/>
          <w:w w:val="95"/>
          <w:sz w:val="18"/>
        </w:rPr>
        <w:t>global_burden_disease/projections/en/index.html</w:t>
      </w:r>
    </w:p>
    <w:p>
      <w:pPr>
        <w:pStyle w:val="ListParagraph"/>
        <w:numPr>
          <w:ilvl w:val="0"/>
          <w:numId w:val="2"/>
        </w:numPr>
        <w:tabs>
          <w:tab w:pos="488" w:val="left" w:leader="none"/>
        </w:tabs>
        <w:spacing w:line="249" w:lineRule="auto" w:before="0" w:after="0"/>
        <w:ind w:left="489" w:right="124" w:hanging="360"/>
        <w:jc w:val="both"/>
        <w:rPr>
          <w:sz w:val="18"/>
        </w:rPr>
      </w:pPr>
      <w:r>
        <w:rPr>
          <w:color w:val="373435"/>
          <w:w w:val="90"/>
          <w:sz w:val="18"/>
        </w:rPr>
        <w:t>Brenner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I,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Ben-Amitay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G.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Sexual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revictimization: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impact</w:t>
      </w:r>
      <w:r>
        <w:rPr>
          <w:color w:val="373435"/>
          <w:w w:val="90"/>
          <w:sz w:val="18"/>
        </w:rPr>
        <w:t> of attachment anxiety, accumulated trauma, and response to childhood sexual abuse disclosure.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Violence and victims. </w:t>
      </w:r>
      <w:r>
        <w:rPr>
          <w:color w:val="373435"/>
          <w:sz w:val="18"/>
        </w:rPr>
        <w:t>2015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Jan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1;30(1):49-65.</w:t>
      </w:r>
    </w:p>
    <w:p>
      <w:pPr>
        <w:pStyle w:val="ListParagraph"/>
        <w:numPr>
          <w:ilvl w:val="0"/>
          <w:numId w:val="2"/>
        </w:numPr>
        <w:tabs>
          <w:tab w:pos="488" w:val="left" w:leader="none"/>
        </w:tabs>
        <w:spacing w:line="249" w:lineRule="auto" w:before="0" w:after="0"/>
        <w:ind w:left="489" w:right="124" w:hanging="360"/>
        <w:jc w:val="both"/>
        <w:rPr>
          <w:sz w:val="18"/>
        </w:rPr>
      </w:pPr>
      <w:r>
        <w:rPr>
          <w:color w:val="373435"/>
          <w:w w:val="95"/>
          <w:sz w:val="18"/>
        </w:rPr>
        <w:t>Goodman,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Gail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S.,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Samara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Wolpe,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Lauren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Gonzalves. "Childhood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Trauma and Repressed Memories: Building </w:t>
      </w:r>
      <w:r>
        <w:rPr>
          <w:color w:val="373435"/>
          <w:w w:val="95"/>
          <w:sz w:val="18"/>
        </w:rPr>
        <w:t>on</w:t>
      </w:r>
      <w:r>
        <w:rPr>
          <w:color w:val="373435"/>
          <w:w w:val="95"/>
          <w:sz w:val="18"/>
        </w:rPr>
        <w:t> </w:t>
      </w:r>
      <w:r>
        <w:rPr>
          <w:color w:val="373435"/>
          <w:w w:val="90"/>
          <w:sz w:val="18"/>
        </w:rPr>
        <w:t>Williams (1994)." Clinical Psychology: Revisiting the </w:t>
      </w:r>
      <w:r>
        <w:rPr>
          <w:color w:val="373435"/>
          <w:w w:val="90"/>
          <w:sz w:val="18"/>
        </w:rPr>
        <w:t>Classic</w:t>
      </w:r>
      <w:r>
        <w:rPr>
          <w:color w:val="373435"/>
          <w:w w:val="90"/>
          <w:sz w:val="18"/>
        </w:rPr>
        <w:t> </w:t>
      </w:r>
      <w:r>
        <w:rPr>
          <w:color w:val="373435"/>
          <w:sz w:val="18"/>
        </w:rPr>
        <w:t>Studies</w:t>
      </w:r>
      <w:r>
        <w:rPr>
          <w:color w:val="373435"/>
          <w:spacing w:val="-24"/>
          <w:sz w:val="18"/>
        </w:rPr>
        <w:t> </w:t>
      </w:r>
      <w:r>
        <w:rPr>
          <w:color w:val="373435"/>
          <w:sz w:val="18"/>
        </w:rPr>
        <w:t>62</w:t>
      </w:r>
      <w:r>
        <w:rPr>
          <w:color w:val="373435"/>
          <w:spacing w:val="-24"/>
          <w:sz w:val="18"/>
        </w:rPr>
        <w:t> </w:t>
      </w:r>
      <w:r>
        <w:rPr>
          <w:color w:val="373435"/>
          <w:sz w:val="18"/>
        </w:rPr>
        <w:t>(2019):</w:t>
      </w:r>
      <w:r>
        <w:rPr>
          <w:color w:val="373435"/>
          <w:spacing w:val="-24"/>
          <w:sz w:val="18"/>
        </w:rPr>
        <w:t> </w:t>
      </w:r>
      <w:r>
        <w:rPr>
          <w:color w:val="373435"/>
          <w:sz w:val="18"/>
        </w:rPr>
        <w:t>97.</w:t>
      </w:r>
    </w:p>
    <w:p>
      <w:pPr>
        <w:pStyle w:val="ListParagraph"/>
        <w:numPr>
          <w:ilvl w:val="0"/>
          <w:numId w:val="2"/>
        </w:numPr>
        <w:tabs>
          <w:tab w:pos="488" w:val="left" w:leader="none"/>
        </w:tabs>
        <w:spacing w:line="249" w:lineRule="auto" w:before="0" w:after="0"/>
        <w:ind w:left="489" w:right="125" w:hanging="360"/>
        <w:jc w:val="both"/>
        <w:rPr>
          <w:sz w:val="18"/>
        </w:rPr>
      </w:pPr>
      <w:r>
        <w:rPr>
          <w:color w:val="373435"/>
          <w:sz w:val="18"/>
        </w:rPr>
        <w:t>Szmulewicz AG, Smith </w:t>
      </w:r>
      <w:r>
        <w:rPr>
          <w:color w:val="373435"/>
          <w:w w:val="95"/>
          <w:sz w:val="18"/>
        </w:rPr>
        <w:t>J</w:t>
      </w:r>
      <w:r>
        <w:rPr>
          <w:color w:val="373435"/>
          <w:w w:val="131"/>
          <w:sz w:val="18"/>
        </w:rPr>
        <w:t>M</w:t>
      </w:r>
      <w:r>
        <w:rPr>
          <w:color w:val="373435"/>
          <w:w w:val="74"/>
          <w:sz w:val="18"/>
        </w:rPr>
        <w:t>,</w:t>
      </w:r>
      <w:r>
        <w:rPr>
          <w:color w:val="373435"/>
          <w:sz w:val="18"/>
        </w:rPr>
        <w:t> Valerio </w:t>
      </w:r>
      <w:r>
        <w:rPr>
          <w:color w:val="373435"/>
          <w:w w:val="125"/>
          <w:sz w:val="18"/>
        </w:rPr>
        <w:t>M</w:t>
      </w:r>
      <w:r>
        <w:rPr>
          <w:color w:val="373435"/>
          <w:w w:val="107"/>
          <w:sz w:val="18"/>
        </w:rPr>
        <w:t>P</w:t>
      </w:r>
      <w:r>
        <w:rPr>
          <w:color w:val="373435"/>
          <w:w w:val="68"/>
          <w:sz w:val="18"/>
        </w:rPr>
        <w:t>.</w:t>
      </w:r>
      <w:r>
        <w:rPr>
          <w:color w:val="373435"/>
          <w:sz w:val="18"/>
        </w:rPr>
        <w:t> Suicidality in </w:t>
      </w:r>
      <w:r>
        <w:rPr>
          <w:color w:val="373435"/>
          <w:w w:val="95"/>
          <w:sz w:val="18"/>
        </w:rPr>
        <w:t>clozapine-treated</w:t>
      </w:r>
      <w:r>
        <w:rPr>
          <w:color w:val="373435"/>
          <w:w w:val="95"/>
          <w:sz w:val="18"/>
        </w:rPr>
        <w:t> patients</w:t>
      </w:r>
      <w:r>
        <w:rPr>
          <w:color w:val="373435"/>
          <w:w w:val="95"/>
          <w:sz w:val="18"/>
        </w:rPr>
        <w:t> with</w:t>
      </w:r>
      <w:r>
        <w:rPr>
          <w:color w:val="373435"/>
          <w:w w:val="95"/>
          <w:sz w:val="18"/>
        </w:rPr>
        <w:t> schizophrenia:</w:t>
      </w:r>
      <w:r>
        <w:rPr>
          <w:color w:val="373435"/>
          <w:w w:val="95"/>
          <w:sz w:val="18"/>
        </w:rPr>
        <w:t> role</w:t>
      </w:r>
      <w:r>
        <w:rPr>
          <w:color w:val="373435"/>
          <w:w w:val="95"/>
          <w:sz w:val="18"/>
        </w:rPr>
        <w:t> of </w:t>
      </w:r>
      <w:r>
        <w:rPr>
          <w:color w:val="373435"/>
          <w:w w:val="90"/>
          <w:sz w:val="18"/>
        </w:rPr>
        <w:t>obsessive-compulsive symptoms. Psychiatry research. </w:t>
      </w:r>
      <w:r>
        <w:rPr>
          <w:color w:val="373435"/>
          <w:w w:val="90"/>
          <w:sz w:val="18"/>
        </w:rPr>
        <w:t>2015</w:t>
      </w:r>
      <w:r>
        <w:rPr>
          <w:color w:val="373435"/>
          <w:w w:val="90"/>
          <w:sz w:val="18"/>
        </w:rPr>
        <w:t> </w:t>
      </w:r>
      <w:r>
        <w:rPr>
          <w:color w:val="373435"/>
          <w:sz w:val="18"/>
        </w:rPr>
        <w:t>Nov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30;230(1):50-5</w:t>
      </w:r>
    </w:p>
    <w:p>
      <w:pPr>
        <w:pStyle w:val="ListParagraph"/>
        <w:numPr>
          <w:ilvl w:val="0"/>
          <w:numId w:val="2"/>
        </w:numPr>
        <w:tabs>
          <w:tab w:pos="488" w:val="left" w:leader="none"/>
        </w:tabs>
        <w:spacing w:line="249" w:lineRule="auto" w:before="0" w:after="0"/>
        <w:ind w:left="489" w:right="125" w:hanging="360"/>
        <w:jc w:val="both"/>
        <w:rPr>
          <w:sz w:val="18"/>
        </w:rPr>
      </w:pPr>
      <w:r>
        <w:rPr>
          <w:color w:val="373435"/>
          <w:w w:val="95"/>
          <w:sz w:val="18"/>
        </w:rPr>
        <w:t>Mathews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B,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Pacella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R,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Dunne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MP,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Simunovic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M,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Marston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C.</w:t>
      </w:r>
      <w:r>
        <w:rPr>
          <w:color w:val="373435"/>
          <w:w w:val="95"/>
          <w:sz w:val="18"/>
        </w:rPr>
        <w:t> </w:t>
      </w:r>
      <w:r>
        <w:rPr>
          <w:color w:val="373435"/>
          <w:sz w:val="18"/>
        </w:rPr>
        <w:t>Improving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measurement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child</w:t>
      </w:r>
      <w:r>
        <w:rPr>
          <w:color w:val="373435"/>
          <w:spacing w:val="-1"/>
          <w:sz w:val="18"/>
        </w:rPr>
        <w:t> </w:t>
      </w:r>
      <w:r>
        <w:rPr>
          <w:color w:val="373435"/>
          <w:sz w:val="18"/>
        </w:rPr>
        <w:t>abuse</w:t>
      </w:r>
      <w:r>
        <w:rPr>
          <w:color w:val="373435"/>
          <w:spacing w:val="-1"/>
          <w:sz w:val="18"/>
        </w:rPr>
        <w:t> </w:t>
      </w:r>
      <w:r>
        <w:rPr>
          <w:color w:val="373435"/>
          <w:sz w:val="18"/>
        </w:rPr>
        <w:t>and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neglect: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A</w:t>
      </w:r>
      <w:r>
        <w:rPr>
          <w:color w:val="373435"/>
          <w:sz w:val="18"/>
        </w:rPr>
        <w:t> systematic</w:t>
      </w:r>
      <w:r>
        <w:rPr>
          <w:color w:val="373435"/>
          <w:spacing w:val="-1"/>
          <w:sz w:val="18"/>
        </w:rPr>
        <w:t> </w:t>
      </w:r>
      <w:r>
        <w:rPr>
          <w:color w:val="373435"/>
          <w:sz w:val="18"/>
        </w:rPr>
        <w:t>review</w:t>
      </w:r>
      <w:r>
        <w:rPr>
          <w:color w:val="373435"/>
          <w:spacing w:val="-1"/>
          <w:sz w:val="18"/>
        </w:rPr>
        <w:t> </w:t>
      </w:r>
      <w:r>
        <w:rPr>
          <w:color w:val="373435"/>
          <w:sz w:val="18"/>
        </w:rPr>
        <w:t>and</w:t>
      </w:r>
      <w:r>
        <w:rPr>
          <w:color w:val="373435"/>
          <w:spacing w:val="-1"/>
          <w:sz w:val="18"/>
        </w:rPr>
        <w:t> </w:t>
      </w:r>
      <w:r>
        <w:rPr>
          <w:color w:val="373435"/>
          <w:sz w:val="18"/>
        </w:rPr>
        <w:t>analysis</w:t>
      </w:r>
      <w:r>
        <w:rPr>
          <w:color w:val="373435"/>
          <w:spacing w:val="-1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1"/>
          <w:sz w:val="18"/>
        </w:rPr>
        <w:t> </w:t>
      </w:r>
      <w:r>
        <w:rPr>
          <w:color w:val="373435"/>
          <w:sz w:val="18"/>
        </w:rPr>
        <w:t>national</w:t>
      </w:r>
      <w:r>
        <w:rPr>
          <w:color w:val="373435"/>
          <w:spacing w:val="-1"/>
          <w:sz w:val="18"/>
        </w:rPr>
        <w:t> </w:t>
      </w:r>
      <w:r>
        <w:rPr>
          <w:color w:val="373435"/>
          <w:sz w:val="18"/>
        </w:rPr>
        <w:t>prevalence </w:t>
      </w:r>
      <w:r>
        <w:rPr>
          <w:color w:val="373435"/>
          <w:w w:val="95"/>
          <w:sz w:val="18"/>
        </w:rPr>
        <w:t>studies.</w:t>
      </w:r>
      <w:r>
        <w:rPr>
          <w:color w:val="373435"/>
          <w:spacing w:val="-20"/>
          <w:w w:val="95"/>
          <w:sz w:val="18"/>
        </w:rPr>
        <w:t> </w:t>
      </w:r>
      <w:r>
        <w:rPr>
          <w:color w:val="373435"/>
          <w:w w:val="95"/>
          <w:sz w:val="18"/>
        </w:rPr>
        <w:t>PLoS</w:t>
      </w:r>
      <w:r>
        <w:rPr>
          <w:color w:val="373435"/>
          <w:spacing w:val="-20"/>
          <w:w w:val="95"/>
          <w:sz w:val="18"/>
        </w:rPr>
        <w:t> </w:t>
      </w:r>
      <w:r>
        <w:rPr>
          <w:color w:val="373435"/>
          <w:w w:val="95"/>
          <w:sz w:val="18"/>
        </w:rPr>
        <w:t>one.</w:t>
      </w:r>
      <w:r>
        <w:rPr>
          <w:color w:val="373435"/>
          <w:spacing w:val="-20"/>
          <w:w w:val="95"/>
          <w:sz w:val="18"/>
        </w:rPr>
        <w:t> </w:t>
      </w:r>
      <w:r>
        <w:rPr>
          <w:color w:val="373435"/>
          <w:w w:val="95"/>
          <w:sz w:val="18"/>
        </w:rPr>
        <w:t>2020</w:t>
      </w:r>
      <w:r>
        <w:rPr>
          <w:color w:val="373435"/>
          <w:spacing w:val="-20"/>
          <w:w w:val="95"/>
          <w:sz w:val="18"/>
        </w:rPr>
        <w:t> </w:t>
      </w:r>
      <w:r>
        <w:rPr>
          <w:color w:val="373435"/>
          <w:w w:val="95"/>
          <w:sz w:val="18"/>
        </w:rPr>
        <w:t>Jan</w:t>
      </w:r>
      <w:r>
        <w:rPr>
          <w:color w:val="373435"/>
          <w:spacing w:val="-20"/>
          <w:w w:val="95"/>
          <w:sz w:val="18"/>
        </w:rPr>
        <w:t> </w:t>
      </w:r>
      <w:r>
        <w:rPr>
          <w:color w:val="373435"/>
          <w:w w:val="95"/>
          <w:sz w:val="18"/>
        </w:rPr>
        <w:t>28;15(1):e0227884.</w:t>
      </w:r>
    </w:p>
    <w:p>
      <w:pPr>
        <w:pStyle w:val="ListParagraph"/>
        <w:numPr>
          <w:ilvl w:val="0"/>
          <w:numId w:val="2"/>
        </w:numPr>
        <w:tabs>
          <w:tab w:pos="487" w:val="left" w:leader="none"/>
        </w:tabs>
        <w:spacing w:line="249" w:lineRule="auto" w:before="0" w:after="0"/>
        <w:ind w:left="488" w:right="125" w:hanging="360"/>
        <w:jc w:val="both"/>
        <w:rPr>
          <w:sz w:val="18"/>
        </w:rPr>
      </w:pPr>
      <w:r>
        <w:rPr>
          <w:color w:val="373435"/>
          <w:sz w:val="18"/>
        </w:rPr>
        <w:t>Kloppen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K,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Haugland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S,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Svedin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CG,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Mæhle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M,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Breivik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K. </w:t>
      </w:r>
      <w:r>
        <w:rPr>
          <w:color w:val="373435"/>
          <w:w w:val="90"/>
          <w:sz w:val="18"/>
        </w:rPr>
        <w:t>Prevalence of child sexual abuse in the Nordic countries: A </w:t>
      </w:r>
      <w:r>
        <w:rPr>
          <w:color w:val="373435"/>
          <w:w w:val="95"/>
          <w:sz w:val="18"/>
        </w:rPr>
        <w:t>literature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review.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Journal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child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sexual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abuse.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2016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Jan</w:t>
      </w:r>
      <w:r>
        <w:rPr>
          <w:color w:val="373435"/>
          <w:w w:val="95"/>
          <w:sz w:val="18"/>
        </w:rPr>
        <w:t> </w:t>
      </w:r>
      <w:r>
        <w:rPr>
          <w:color w:val="373435"/>
          <w:spacing w:val="-2"/>
          <w:sz w:val="18"/>
        </w:rPr>
        <w:t>2;25(1):37-55.</w:t>
      </w:r>
    </w:p>
    <w:p>
      <w:pPr>
        <w:pStyle w:val="ListParagraph"/>
        <w:numPr>
          <w:ilvl w:val="0"/>
          <w:numId w:val="2"/>
        </w:numPr>
        <w:tabs>
          <w:tab w:pos="487" w:val="left" w:leader="none"/>
        </w:tabs>
        <w:spacing w:line="249" w:lineRule="auto" w:before="0" w:after="0"/>
        <w:ind w:left="488" w:right="125" w:hanging="360"/>
        <w:jc w:val="both"/>
        <w:rPr>
          <w:sz w:val="18"/>
        </w:rPr>
      </w:pPr>
      <w:r>
        <w:rPr>
          <w:color w:val="373435"/>
          <w:w w:val="95"/>
          <w:sz w:val="18"/>
        </w:rPr>
        <w:t>Morgan C, Gayer‐Anderson C. Childhood adversities </w:t>
      </w:r>
      <w:r>
        <w:rPr>
          <w:color w:val="373435"/>
          <w:w w:val="95"/>
          <w:sz w:val="18"/>
        </w:rPr>
        <w:t>and</w:t>
      </w:r>
      <w:r>
        <w:rPr>
          <w:color w:val="373435"/>
          <w:w w:val="95"/>
          <w:sz w:val="18"/>
        </w:rPr>
        <w:t> psychosis:</w:t>
      </w:r>
      <w:r>
        <w:rPr>
          <w:color w:val="373435"/>
          <w:w w:val="95"/>
          <w:sz w:val="18"/>
        </w:rPr>
        <w:t> evidence,</w:t>
      </w:r>
      <w:r>
        <w:rPr>
          <w:color w:val="373435"/>
          <w:w w:val="95"/>
          <w:sz w:val="18"/>
        </w:rPr>
        <w:t> challenges,</w:t>
      </w:r>
      <w:r>
        <w:rPr>
          <w:color w:val="373435"/>
          <w:w w:val="95"/>
          <w:sz w:val="18"/>
        </w:rPr>
        <w:t> implications. World Psychiatry.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2016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Jun;15(2):93-102.</w:t>
      </w:r>
    </w:p>
    <w:p>
      <w:pPr>
        <w:pStyle w:val="ListParagraph"/>
        <w:numPr>
          <w:ilvl w:val="0"/>
          <w:numId w:val="2"/>
        </w:numPr>
        <w:tabs>
          <w:tab w:pos="487" w:val="left" w:leader="none"/>
        </w:tabs>
        <w:spacing w:line="249" w:lineRule="auto" w:before="0" w:after="0"/>
        <w:ind w:left="488" w:right="125" w:hanging="360"/>
        <w:jc w:val="both"/>
        <w:rPr>
          <w:sz w:val="18"/>
        </w:rPr>
      </w:pPr>
      <w:r>
        <w:rPr>
          <w:color w:val="373435"/>
          <w:w w:val="95"/>
          <w:sz w:val="18"/>
        </w:rPr>
        <w:t>Trauelsen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AM,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Bendall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Jansen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JE,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Nielsen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HG,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Pedersen MB,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Trier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CH,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Haahr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UH,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Simonsen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E.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Childhood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adversity</w:t>
      </w:r>
    </w:p>
    <w:p>
      <w:pPr>
        <w:spacing w:after="0" w:line="249" w:lineRule="auto"/>
        <w:jc w:val="both"/>
        <w:rPr>
          <w:sz w:val="18"/>
        </w:rPr>
        <w:sectPr>
          <w:type w:val="continuous"/>
          <w:pgSz w:w="12240" w:h="15840"/>
          <w:pgMar w:header="0" w:footer="626" w:top="520" w:bottom="820" w:left="780" w:right="780"/>
          <w:cols w:num="2" w:equalWidth="0">
            <w:col w:w="4917" w:space="760"/>
            <w:col w:w="5003"/>
          </w:cols>
        </w:sectPr>
      </w:pPr>
    </w:p>
    <w:p>
      <w:pPr>
        <w:pStyle w:val="BodyText"/>
        <w:spacing w:line="249" w:lineRule="auto" w:before="140"/>
        <w:ind w:left="493" w:right="38"/>
        <w:jc w:val="both"/>
      </w:pPr>
      <w:r>
        <w:rPr>
          <w:color w:val="373435"/>
          <w:w w:val="95"/>
        </w:rPr>
        <w:t>specificity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dose-response</w:t>
      </w:r>
      <w:r>
        <w:rPr>
          <w:color w:val="373435"/>
          <w:w w:val="95"/>
        </w:rPr>
        <w:t> effect</w:t>
      </w:r>
      <w:r>
        <w:rPr>
          <w:color w:val="373435"/>
          <w:w w:val="95"/>
        </w:rPr>
        <w:t> in</w:t>
      </w:r>
      <w:r>
        <w:rPr>
          <w:color w:val="373435"/>
          <w:w w:val="95"/>
        </w:rPr>
        <w:t> non-affective first- </w:t>
      </w:r>
      <w:r>
        <w:rPr>
          <w:color w:val="373435"/>
        </w:rPr>
        <w:t>episode psychosis. </w:t>
      </w:r>
      <w:r>
        <w:rPr>
          <w:color w:val="373435"/>
          <w:spacing w:val="9"/>
        </w:rPr>
        <w:t>Schizophrenia</w:t>
      </w:r>
      <w:r>
        <w:rPr>
          <w:color w:val="373435"/>
          <w:spacing w:val="9"/>
        </w:rPr>
        <w:t> </w:t>
      </w:r>
      <w:r>
        <w:rPr>
          <w:color w:val="373435"/>
        </w:rPr>
        <w:t>research. 2015 Jun </w:t>
      </w:r>
      <w:r>
        <w:rPr>
          <w:color w:val="373435"/>
          <w:spacing w:val="-2"/>
        </w:rPr>
        <w:t>1;165(1):52-9.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06" w:lineRule="exact" w:before="0" w:after="0"/>
        <w:ind w:left="491" w:right="0" w:hanging="359"/>
        <w:jc w:val="both"/>
        <w:rPr>
          <w:sz w:val="18"/>
        </w:rPr>
      </w:pPr>
      <w:r>
        <w:rPr>
          <w:color w:val="373435"/>
          <w:w w:val="90"/>
          <w:sz w:val="18"/>
        </w:rPr>
        <w:t>Abramovitch</w:t>
      </w:r>
      <w:r>
        <w:rPr>
          <w:color w:val="373435"/>
          <w:spacing w:val="3"/>
          <w:sz w:val="18"/>
        </w:rPr>
        <w:t> </w:t>
      </w:r>
      <w:r>
        <w:rPr>
          <w:color w:val="373435"/>
          <w:w w:val="90"/>
          <w:sz w:val="18"/>
        </w:rPr>
        <w:t>A,</w:t>
      </w:r>
      <w:r>
        <w:rPr>
          <w:color w:val="373435"/>
          <w:spacing w:val="3"/>
          <w:sz w:val="18"/>
        </w:rPr>
        <w:t> </w:t>
      </w:r>
      <w:r>
        <w:rPr>
          <w:color w:val="373435"/>
          <w:w w:val="90"/>
          <w:sz w:val="18"/>
        </w:rPr>
        <w:t>McCormack</w:t>
      </w:r>
      <w:r>
        <w:rPr>
          <w:color w:val="373435"/>
          <w:spacing w:val="3"/>
          <w:sz w:val="18"/>
        </w:rPr>
        <w:t> </w:t>
      </w:r>
      <w:r>
        <w:rPr>
          <w:color w:val="373435"/>
          <w:w w:val="90"/>
          <w:sz w:val="18"/>
        </w:rPr>
        <w:t>B,</w:t>
      </w:r>
      <w:r>
        <w:rPr>
          <w:color w:val="373435"/>
          <w:spacing w:val="3"/>
          <w:sz w:val="18"/>
        </w:rPr>
        <w:t> </w:t>
      </w:r>
      <w:r>
        <w:rPr>
          <w:color w:val="373435"/>
          <w:w w:val="90"/>
          <w:sz w:val="18"/>
        </w:rPr>
        <w:t>Brunner</w:t>
      </w:r>
      <w:r>
        <w:rPr>
          <w:color w:val="373435"/>
          <w:spacing w:val="3"/>
          <w:sz w:val="18"/>
        </w:rPr>
        <w:t> </w:t>
      </w:r>
      <w:r>
        <w:rPr>
          <w:color w:val="373435"/>
          <w:w w:val="90"/>
          <w:sz w:val="18"/>
        </w:rPr>
        <w:t>D,</w:t>
      </w:r>
      <w:r>
        <w:rPr>
          <w:color w:val="373435"/>
          <w:spacing w:val="3"/>
          <w:sz w:val="18"/>
        </w:rPr>
        <w:t> </w:t>
      </w:r>
      <w:r>
        <w:rPr>
          <w:color w:val="373435"/>
          <w:w w:val="90"/>
          <w:sz w:val="18"/>
        </w:rPr>
        <w:t>Johnson</w:t>
      </w:r>
      <w:r>
        <w:rPr>
          <w:color w:val="373435"/>
          <w:spacing w:val="3"/>
          <w:sz w:val="18"/>
        </w:rPr>
        <w:t> </w:t>
      </w:r>
      <w:r>
        <w:rPr>
          <w:color w:val="373435"/>
          <w:w w:val="90"/>
          <w:sz w:val="18"/>
        </w:rPr>
        <w:t>M,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Wofford</w:t>
      </w:r>
    </w:p>
    <w:p>
      <w:pPr>
        <w:pStyle w:val="BodyText"/>
        <w:spacing w:line="249" w:lineRule="auto" w:before="7"/>
        <w:ind w:left="493" w:right="38"/>
        <w:jc w:val="both"/>
      </w:pPr>
      <w:r>
        <w:rPr>
          <w:color w:val="373435"/>
          <w:w w:val="95"/>
        </w:rPr>
        <w:t>N.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The impact of symptom severity on cognitive function in obsessive-compulsive</w:t>
      </w:r>
      <w:r>
        <w:rPr>
          <w:color w:val="373435"/>
          <w:w w:val="95"/>
        </w:rPr>
        <w:t> disorder:</w:t>
      </w:r>
      <w:r>
        <w:rPr>
          <w:color w:val="373435"/>
          <w:w w:val="95"/>
        </w:rPr>
        <w:t> A</w:t>
      </w:r>
      <w:r>
        <w:rPr>
          <w:color w:val="373435"/>
          <w:w w:val="95"/>
        </w:rPr>
        <w:t> meta-analysis.</w:t>
      </w:r>
      <w:r>
        <w:rPr>
          <w:color w:val="373435"/>
          <w:w w:val="95"/>
        </w:rPr>
        <w:t> Clinical psychology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review.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2019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Feb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1;67:36-44.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49" w:lineRule="auto" w:before="0" w:after="0"/>
        <w:ind w:left="493" w:right="38" w:hanging="360"/>
        <w:jc w:val="both"/>
        <w:rPr>
          <w:sz w:val="18"/>
        </w:rPr>
      </w:pPr>
      <w:r>
        <w:rPr>
          <w:color w:val="373435"/>
          <w:sz w:val="18"/>
        </w:rPr>
        <w:t>Gunay-Oge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R,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Pehlivan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FZ,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Isikli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S.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The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effect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positive </w:t>
      </w:r>
      <w:r>
        <w:rPr>
          <w:color w:val="373435"/>
          <w:spacing w:val="-2"/>
          <w:w w:val="95"/>
          <w:sz w:val="18"/>
        </w:rPr>
        <w:t>childhood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experiences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on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adult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personality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psychopathology.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0"/>
          <w:sz w:val="18"/>
        </w:rPr>
        <w:t>Personality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Individual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Differences.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2020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May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1;158:109862.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49" w:lineRule="auto" w:before="0" w:after="0"/>
        <w:ind w:left="493" w:right="38" w:hanging="360"/>
        <w:jc w:val="both"/>
        <w:rPr>
          <w:sz w:val="18"/>
        </w:rPr>
      </w:pPr>
      <w:r>
        <w:rPr>
          <w:color w:val="373435"/>
          <w:w w:val="90"/>
          <w:sz w:val="18"/>
        </w:rPr>
        <w:t>Rukiye AY, Erbay LG. Relationship between childhood trauma </w:t>
      </w:r>
      <w:r>
        <w:rPr>
          <w:color w:val="373435"/>
          <w:w w:val="95"/>
          <w:sz w:val="18"/>
        </w:rPr>
        <w:t>and</w:t>
      </w:r>
      <w:r>
        <w:rPr>
          <w:color w:val="373435"/>
          <w:w w:val="95"/>
          <w:sz w:val="18"/>
        </w:rPr>
        <w:t> suicide</w:t>
      </w:r>
      <w:r>
        <w:rPr>
          <w:color w:val="373435"/>
          <w:w w:val="95"/>
          <w:sz w:val="18"/>
        </w:rPr>
        <w:t> probability</w:t>
      </w:r>
      <w:r>
        <w:rPr>
          <w:color w:val="373435"/>
          <w:w w:val="95"/>
          <w:sz w:val="18"/>
        </w:rPr>
        <w:t> in</w:t>
      </w:r>
      <w:r>
        <w:rPr>
          <w:color w:val="373435"/>
          <w:w w:val="95"/>
          <w:sz w:val="18"/>
        </w:rPr>
        <w:t> obsessive-compulsive</w:t>
      </w:r>
      <w:r>
        <w:rPr>
          <w:color w:val="373435"/>
          <w:w w:val="95"/>
          <w:sz w:val="18"/>
        </w:rPr>
        <w:t> disorder. Psychiatry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research.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2018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Mar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1;261:132-</w:t>
      </w:r>
    </w:p>
    <w:p>
      <w:pPr>
        <w:pStyle w:val="ListParagraph"/>
        <w:numPr>
          <w:ilvl w:val="0"/>
          <w:numId w:val="2"/>
        </w:numPr>
        <w:tabs>
          <w:tab w:pos="491" w:val="left" w:leader="none"/>
        </w:tabs>
        <w:spacing w:line="249" w:lineRule="auto" w:before="0" w:after="0"/>
        <w:ind w:left="492" w:right="39" w:hanging="360"/>
        <w:jc w:val="both"/>
        <w:rPr>
          <w:sz w:val="18"/>
        </w:rPr>
      </w:pPr>
      <w:r>
        <w:rPr>
          <w:color w:val="373435"/>
          <w:w w:val="85"/>
          <w:sz w:val="18"/>
        </w:rPr>
        <w:t>Jaisoorya</w:t>
      </w:r>
      <w:r>
        <w:rPr>
          <w:color w:val="373435"/>
          <w:spacing w:val="-3"/>
          <w:w w:val="85"/>
          <w:sz w:val="18"/>
        </w:rPr>
        <w:t> </w:t>
      </w:r>
      <w:r>
        <w:rPr>
          <w:color w:val="373435"/>
          <w:w w:val="85"/>
          <w:sz w:val="18"/>
        </w:rPr>
        <w:t>TS, Reddy</w:t>
      </w:r>
      <w:r>
        <w:rPr>
          <w:color w:val="373435"/>
          <w:spacing w:val="-3"/>
          <w:w w:val="85"/>
          <w:sz w:val="18"/>
        </w:rPr>
        <w:t> </w:t>
      </w:r>
      <w:r>
        <w:rPr>
          <w:color w:val="373435"/>
          <w:w w:val="85"/>
          <w:sz w:val="18"/>
        </w:rPr>
        <w:t>YJ, Nair BS, Rani A, Menon PG, Revamma </w:t>
      </w:r>
      <w:r>
        <w:rPr>
          <w:color w:val="373435"/>
          <w:w w:val="85"/>
          <w:sz w:val="18"/>
        </w:rPr>
        <w:t>M,</w:t>
      </w:r>
      <w:r>
        <w:rPr>
          <w:color w:val="373435"/>
          <w:w w:val="85"/>
          <w:sz w:val="18"/>
        </w:rPr>
        <w:t> Jeevan CR, Radhakrishnan KS, Jose V, Thennarasu K. </w:t>
      </w:r>
      <w:r>
        <w:rPr>
          <w:color w:val="373435"/>
          <w:w w:val="85"/>
          <w:sz w:val="18"/>
        </w:rPr>
        <w:t>Prevalence</w:t>
      </w:r>
      <w:r>
        <w:rPr>
          <w:color w:val="373435"/>
          <w:w w:val="85"/>
          <w:sz w:val="18"/>
        </w:rPr>
        <w:t> </w:t>
      </w:r>
      <w:r>
        <w:rPr>
          <w:color w:val="373435"/>
          <w:sz w:val="18"/>
        </w:rPr>
        <w:t>and correlates of </w:t>
      </w:r>
      <w:r>
        <w:rPr>
          <w:color w:val="373435"/>
          <w:spacing w:val="10"/>
          <w:sz w:val="18"/>
        </w:rPr>
        <w:t>obsessive-</w:t>
      </w:r>
      <w:r>
        <w:rPr>
          <w:color w:val="373435"/>
          <w:sz w:val="18"/>
        </w:rPr>
        <w:t>compulsive disorder and </w:t>
      </w:r>
      <w:r>
        <w:rPr>
          <w:color w:val="373435"/>
          <w:w w:val="95"/>
          <w:sz w:val="18"/>
        </w:rPr>
        <w:t>subthreshold obsessive-compulsive disorder among </w:t>
      </w:r>
      <w:r>
        <w:rPr>
          <w:color w:val="373435"/>
          <w:w w:val="95"/>
          <w:sz w:val="18"/>
        </w:rPr>
        <w:t>college</w:t>
      </w:r>
      <w:r>
        <w:rPr>
          <w:color w:val="373435"/>
          <w:w w:val="95"/>
          <w:sz w:val="18"/>
        </w:rPr>
        <w:t> students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Kerala,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India.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Indian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journal of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psychiatry.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2017 </w:t>
      </w:r>
      <w:r>
        <w:rPr>
          <w:color w:val="373435"/>
          <w:spacing w:val="-2"/>
          <w:sz w:val="18"/>
        </w:rPr>
        <w:t>Jan;59(1):56.</w:t>
      </w:r>
    </w:p>
    <w:p>
      <w:pPr>
        <w:pStyle w:val="ListParagraph"/>
        <w:numPr>
          <w:ilvl w:val="0"/>
          <w:numId w:val="2"/>
        </w:numPr>
        <w:tabs>
          <w:tab w:pos="491" w:val="left" w:leader="none"/>
        </w:tabs>
        <w:spacing w:line="249" w:lineRule="auto" w:before="0" w:after="0"/>
        <w:ind w:left="492" w:right="39" w:hanging="360"/>
        <w:jc w:val="both"/>
        <w:rPr>
          <w:sz w:val="18"/>
        </w:rPr>
      </w:pPr>
      <w:r>
        <w:rPr>
          <w:color w:val="373435"/>
          <w:sz w:val="18"/>
        </w:rPr>
        <w:t>Caspi A, Vishne T, Sasson Y, Gross R, Livne A, Zohar J. </w:t>
      </w:r>
      <w:r>
        <w:rPr>
          <w:color w:val="373435"/>
          <w:w w:val="95"/>
          <w:sz w:val="18"/>
        </w:rPr>
        <w:t>Relationship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between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childhood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sexual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abuse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obsessive-</w:t>
      </w:r>
      <w:r>
        <w:rPr>
          <w:color w:val="373435"/>
          <w:w w:val="95"/>
          <w:sz w:val="18"/>
        </w:rPr>
        <w:t> </w:t>
      </w:r>
      <w:r>
        <w:rPr>
          <w:color w:val="373435"/>
          <w:sz w:val="18"/>
        </w:rPr>
        <w:t>compulsive</w:t>
      </w:r>
      <w:r>
        <w:rPr>
          <w:color w:val="373435"/>
          <w:spacing w:val="-9"/>
          <w:sz w:val="18"/>
        </w:rPr>
        <w:t> </w:t>
      </w:r>
      <w:r>
        <w:rPr>
          <w:color w:val="373435"/>
          <w:sz w:val="18"/>
        </w:rPr>
        <w:t>disorder:</w:t>
      </w:r>
      <w:r>
        <w:rPr>
          <w:color w:val="373435"/>
          <w:spacing w:val="-10"/>
          <w:sz w:val="18"/>
        </w:rPr>
        <w:t> </w:t>
      </w:r>
      <w:r>
        <w:rPr>
          <w:color w:val="373435"/>
          <w:sz w:val="18"/>
        </w:rPr>
        <w:t>case</w:t>
      </w:r>
      <w:r>
        <w:rPr>
          <w:color w:val="373435"/>
          <w:spacing w:val="-10"/>
          <w:sz w:val="18"/>
        </w:rPr>
        <w:t> </w:t>
      </w:r>
      <w:r>
        <w:rPr>
          <w:color w:val="373435"/>
          <w:sz w:val="18"/>
        </w:rPr>
        <w:t>control</w:t>
      </w:r>
      <w:r>
        <w:rPr>
          <w:color w:val="373435"/>
          <w:spacing w:val="-10"/>
          <w:sz w:val="18"/>
        </w:rPr>
        <w:t> </w:t>
      </w:r>
      <w:r>
        <w:rPr>
          <w:color w:val="373435"/>
          <w:sz w:val="18"/>
        </w:rPr>
        <w:t>study.</w:t>
      </w:r>
      <w:r>
        <w:rPr>
          <w:color w:val="373435"/>
          <w:spacing w:val="-10"/>
          <w:sz w:val="18"/>
        </w:rPr>
        <w:t> </w:t>
      </w:r>
      <w:r>
        <w:rPr>
          <w:color w:val="373435"/>
          <w:sz w:val="18"/>
        </w:rPr>
        <w:t>Israel</w:t>
      </w:r>
      <w:r>
        <w:rPr>
          <w:color w:val="373435"/>
          <w:spacing w:val="-10"/>
          <w:sz w:val="18"/>
        </w:rPr>
        <w:t> </w:t>
      </w:r>
      <w:r>
        <w:rPr>
          <w:color w:val="373435"/>
          <w:sz w:val="18"/>
        </w:rPr>
        <w:t>Journal</w:t>
      </w:r>
      <w:r>
        <w:rPr>
          <w:color w:val="373435"/>
          <w:spacing w:val="-10"/>
          <w:sz w:val="18"/>
        </w:rPr>
        <w:t> </w:t>
      </w:r>
      <w:r>
        <w:rPr>
          <w:color w:val="373435"/>
          <w:sz w:val="18"/>
        </w:rPr>
        <w:t>of </w:t>
      </w:r>
      <w:r>
        <w:rPr>
          <w:color w:val="373435"/>
          <w:w w:val="95"/>
          <w:sz w:val="18"/>
        </w:rPr>
        <w:t>Psychiatry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Related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Sciences.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2008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Jul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1;45(3):177.</w:t>
      </w:r>
    </w:p>
    <w:p>
      <w:pPr>
        <w:pStyle w:val="ListParagraph"/>
        <w:numPr>
          <w:ilvl w:val="0"/>
          <w:numId w:val="2"/>
        </w:numPr>
        <w:tabs>
          <w:tab w:pos="491" w:val="left" w:leader="none"/>
        </w:tabs>
        <w:spacing w:line="249" w:lineRule="auto" w:before="0" w:after="0"/>
        <w:ind w:left="491" w:right="39" w:hanging="360"/>
        <w:jc w:val="both"/>
        <w:rPr>
          <w:sz w:val="18"/>
        </w:rPr>
      </w:pPr>
      <w:r>
        <w:rPr>
          <w:color w:val="373435"/>
          <w:sz w:val="18"/>
        </w:rPr>
        <w:t>Kim H, Kim S, Kong S, Kim NH. Social provision partially mediates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the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complex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associations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among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posttraumatic stress,</w:t>
      </w:r>
      <w:r>
        <w:rPr>
          <w:color w:val="373435"/>
          <w:spacing w:val="-8"/>
          <w:sz w:val="18"/>
        </w:rPr>
        <w:t> </w:t>
      </w:r>
      <w:r>
        <w:rPr>
          <w:color w:val="373435"/>
          <w:sz w:val="18"/>
        </w:rPr>
        <w:t>obsessive‐compulsive</w:t>
      </w:r>
      <w:r>
        <w:rPr>
          <w:color w:val="373435"/>
          <w:spacing w:val="-8"/>
          <w:sz w:val="18"/>
        </w:rPr>
        <w:t> </w:t>
      </w:r>
      <w:r>
        <w:rPr>
          <w:color w:val="373435"/>
          <w:sz w:val="18"/>
        </w:rPr>
        <w:t>and</w:t>
      </w:r>
      <w:r>
        <w:rPr>
          <w:color w:val="373435"/>
          <w:spacing w:val="-8"/>
          <w:sz w:val="18"/>
        </w:rPr>
        <w:t> </w:t>
      </w:r>
      <w:r>
        <w:rPr>
          <w:color w:val="373435"/>
          <w:sz w:val="18"/>
        </w:rPr>
        <w:t>depressive</w:t>
      </w:r>
      <w:r>
        <w:rPr>
          <w:color w:val="373435"/>
          <w:spacing w:val="-8"/>
          <w:sz w:val="18"/>
        </w:rPr>
        <w:t> </w:t>
      </w:r>
      <w:r>
        <w:rPr>
          <w:color w:val="373435"/>
          <w:sz w:val="18"/>
        </w:rPr>
        <w:t>symptoms</w:t>
      </w:r>
      <w:r>
        <w:rPr>
          <w:color w:val="373435"/>
          <w:spacing w:val="-8"/>
          <w:sz w:val="18"/>
        </w:rPr>
        <w:t> </w:t>
      </w:r>
      <w:r>
        <w:rPr>
          <w:color w:val="373435"/>
          <w:sz w:val="18"/>
        </w:rPr>
        <w:t>in </w:t>
      </w:r>
      <w:r>
        <w:rPr>
          <w:color w:val="373435"/>
          <w:w w:val="95"/>
          <w:sz w:val="18"/>
        </w:rPr>
        <w:t>traumatized</w:t>
      </w:r>
      <w:r>
        <w:rPr>
          <w:color w:val="373435"/>
          <w:w w:val="95"/>
          <w:sz w:val="18"/>
        </w:rPr>
        <w:t> patients.</w:t>
      </w:r>
      <w:r>
        <w:rPr>
          <w:color w:val="373435"/>
          <w:w w:val="95"/>
          <w:sz w:val="18"/>
        </w:rPr>
        <w:t> Journal</w:t>
      </w:r>
      <w:r>
        <w:rPr>
          <w:color w:val="373435"/>
          <w:w w:val="95"/>
          <w:sz w:val="18"/>
        </w:rPr>
        <w:t> of</w:t>
      </w:r>
      <w:r>
        <w:rPr>
          <w:color w:val="373435"/>
          <w:w w:val="95"/>
          <w:sz w:val="18"/>
        </w:rPr>
        <w:t> advanced</w:t>
      </w:r>
      <w:r>
        <w:rPr>
          <w:color w:val="373435"/>
          <w:w w:val="95"/>
          <w:sz w:val="18"/>
        </w:rPr>
        <w:t> nursing.</w:t>
      </w:r>
      <w:r>
        <w:rPr>
          <w:color w:val="373435"/>
          <w:w w:val="95"/>
          <w:sz w:val="18"/>
        </w:rPr>
        <w:t> 2020 </w:t>
      </w:r>
      <w:r>
        <w:rPr>
          <w:color w:val="373435"/>
          <w:spacing w:val="-2"/>
          <w:sz w:val="18"/>
        </w:rPr>
        <w:t>Feb;76(2):566-76</w:t>
      </w:r>
    </w:p>
    <w:p>
      <w:pPr>
        <w:pStyle w:val="ListParagraph"/>
        <w:numPr>
          <w:ilvl w:val="0"/>
          <w:numId w:val="2"/>
        </w:numPr>
        <w:tabs>
          <w:tab w:pos="490" w:val="left" w:leader="none"/>
        </w:tabs>
        <w:spacing w:line="249" w:lineRule="auto" w:before="0" w:after="0"/>
        <w:ind w:left="491" w:right="39" w:hanging="360"/>
        <w:jc w:val="both"/>
        <w:rPr>
          <w:sz w:val="18"/>
        </w:rPr>
      </w:pPr>
      <w:r>
        <w:rPr>
          <w:color w:val="373435"/>
          <w:sz w:val="18"/>
        </w:rPr>
        <w:t>Renkema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TC,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De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Haan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L,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Schirmbeck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F,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Alizadeh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BZ,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van </w:t>
      </w:r>
      <w:r>
        <w:rPr>
          <w:color w:val="373435"/>
          <w:w w:val="90"/>
          <w:sz w:val="18"/>
        </w:rPr>
        <w:t>Amelsvoort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T,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Bartels-Velthuis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AA,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van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Beveren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NJ,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Bruggeman R,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Cahn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W,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Delespaul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P,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Luykx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JJ.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Childhood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trauma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coping in patients with psychotic disorders and obsessive-compulsive symptoms and in un-affected siblings. Child Abuse &amp; </w:t>
      </w:r>
      <w:r>
        <w:rPr>
          <w:color w:val="373435"/>
          <w:w w:val="90"/>
          <w:sz w:val="18"/>
        </w:rPr>
        <w:t>Neglect.</w:t>
      </w:r>
      <w:r>
        <w:rPr>
          <w:color w:val="373435"/>
          <w:w w:val="90"/>
          <w:sz w:val="18"/>
        </w:rPr>
        <w:t> </w:t>
      </w:r>
      <w:r>
        <w:rPr>
          <w:color w:val="373435"/>
          <w:sz w:val="18"/>
        </w:rPr>
        <w:t>2020</w:t>
      </w:r>
      <w:r>
        <w:rPr>
          <w:color w:val="373435"/>
          <w:spacing w:val="-30"/>
          <w:sz w:val="18"/>
        </w:rPr>
        <w:t> </w:t>
      </w:r>
      <w:r>
        <w:rPr>
          <w:color w:val="373435"/>
          <w:sz w:val="18"/>
        </w:rPr>
        <w:t>Jan</w:t>
      </w:r>
      <w:r>
        <w:rPr>
          <w:color w:val="373435"/>
          <w:spacing w:val="-30"/>
          <w:sz w:val="18"/>
        </w:rPr>
        <w:t> </w:t>
      </w:r>
      <w:r>
        <w:rPr>
          <w:color w:val="373435"/>
          <w:sz w:val="18"/>
        </w:rPr>
        <w:t>1;99:104243.</w:t>
      </w:r>
    </w:p>
    <w:p>
      <w:pPr>
        <w:pStyle w:val="ListParagraph"/>
        <w:numPr>
          <w:ilvl w:val="0"/>
          <w:numId w:val="2"/>
        </w:numPr>
        <w:tabs>
          <w:tab w:pos="490" w:val="left" w:leader="none"/>
        </w:tabs>
        <w:spacing w:line="249" w:lineRule="auto" w:before="140" w:after="0"/>
        <w:ind w:left="491" w:right="120" w:hanging="360"/>
        <w:jc w:val="both"/>
        <w:rPr>
          <w:sz w:val="18"/>
        </w:rPr>
      </w:pPr>
      <w:r>
        <w:rPr>
          <w:color w:val="373435"/>
          <w:spacing w:val="-3"/>
          <w:w w:val="103"/>
          <w:sz w:val="18"/>
        </w:rPr>
        <w:br w:type="column"/>
      </w:r>
      <w:r>
        <w:rPr>
          <w:color w:val="373435"/>
          <w:w w:val="95"/>
          <w:sz w:val="18"/>
        </w:rPr>
        <w:t>Agyapong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VI, Juhás M, Ritchie A, Ogunsina O, Ambrosano L, </w:t>
      </w:r>
      <w:r>
        <w:rPr>
          <w:color w:val="373435"/>
          <w:sz w:val="18"/>
        </w:rPr>
        <w:t>Corbett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S.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Prevalence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rate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and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demographic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and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clinical correlates of child sexual abuse among new psychiatric </w:t>
      </w:r>
      <w:r>
        <w:rPr>
          <w:color w:val="373435"/>
          <w:spacing w:val="-2"/>
          <w:w w:val="90"/>
          <w:sz w:val="18"/>
        </w:rPr>
        <w:t>outpatients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in a city in Northern Alberta. Journal of child </w:t>
      </w:r>
      <w:r>
        <w:rPr>
          <w:color w:val="373435"/>
          <w:spacing w:val="-2"/>
          <w:w w:val="90"/>
          <w:sz w:val="18"/>
        </w:rPr>
        <w:t>sexual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spacing w:val="-2"/>
          <w:sz w:val="18"/>
        </w:rPr>
        <w:t>abuse.</w:t>
      </w:r>
      <w:r>
        <w:rPr>
          <w:color w:val="373435"/>
          <w:spacing w:val="-26"/>
          <w:sz w:val="18"/>
        </w:rPr>
        <w:t> </w:t>
      </w:r>
      <w:r>
        <w:rPr>
          <w:color w:val="373435"/>
          <w:spacing w:val="-2"/>
          <w:sz w:val="18"/>
        </w:rPr>
        <w:t>2017</w:t>
      </w:r>
      <w:r>
        <w:rPr>
          <w:color w:val="373435"/>
          <w:spacing w:val="-26"/>
          <w:sz w:val="18"/>
        </w:rPr>
        <w:t> </w:t>
      </w:r>
      <w:r>
        <w:rPr>
          <w:color w:val="373435"/>
          <w:spacing w:val="-2"/>
          <w:sz w:val="18"/>
        </w:rPr>
        <w:t>May</w:t>
      </w:r>
      <w:r>
        <w:rPr>
          <w:color w:val="373435"/>
          <w:spacing w:val="-26"/>
          <w:sz w:val="18"/>
        </w:rPr>
        <w:t> </w:t>
      </w:r>
      <w:r>
        <w:rPr>
          <w:color w:val="373435"/>
          <w:spacing w:val="-2"/>
          <w:sz w:val="18"/>
        </w:rPr>
        <w:t>19;26(4):442-52.</w:t>
      </w:r>
    </w:p>
    <w:p>
      <w:pPr>
        <w:pStyle w:val="BodyText"/>
      </w:pPr>
    </w:p>
    <w:tbl>
      <w:tblPr>
        <w:tblW w:w="0" w:type="auto"/>
        <w:jc w:val="left"/>
        <w:tblInd w:w="90" w:type="dxa"/>
        <w:tblBorders>
          <w:top w:val="single" w:sz="6" w:space="0" w:color="373435"/>
          <w:left w:val="single" w:sz="6" w:space="0" w:color="373435"/>
          <w:bottom w:val="single" w:sz="6" w:space="0" w:color="373435"/>
          <w:right w:val="single" w:sz="6" w:space="0" w:color="373435"/>
          <w:insideH w:val="single" w:sz="6" w:space="0" w:color="373435"/>
          <w:insideV w:val="single" w:sz="6" w:space="0" w:color="37343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"/>
        <w:gridCol w:w="748"/>
        <w:gridCol w:w="1854"/>
        <w:gridCol w:w="1177"/>
        <w:gridCol w:w="952"/>
      </w:tblGrid>
      <w:tr>
        <w:trPr>
          <w:trHeight w:val="297" w:hRule="atLeast"/>
        </w:trPr>
        <w:tc>
          <w:tcPr>
            <w:tcW w:w="238" w:type="dxa"/>
          </w:tcPr>
          <w:p>
            <w:pPr>
              <w:pStyle w:val="TableParagraph"/>
              <w:spacing w:line="240" w:lineRule="auto" w:before="0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100" w:lineRule="exact" w:before="0"/>
              <w:ind w:left="67" w:right="-15"/>
              <w:rPr>
                <w:rFonts w:ascii="Trebuchet MS"/>
                <w:sz w:val="10"/>
              </w:rPr>
            </w:pPr>
            <w:r>
              <w:rPr>
                <w:rFonts w:ascii="Trebuchet MS"/>
                <w:position w:val="-1"/>
                <w:sz w:val="10"/>
              </w:rPr>
              <w:drawing>
                <wp:inline distT="0" distB="0" distL="0" distR="0">
                  <wp:extent cx="75835" cy="64007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35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-1"/>
                <w:sz w:val="10"/>
              </w:rPr>
            </w:r>
          </w:p>
        </w:tc>
        <w:tc>
          <w:tcPr>
            <w:tcW w:w="748" w:type="dxa"/>
          </w:tcPr>
          <w:p>
            <w:pPr>
              <w:pStyle w:val="TableParagraph"/>
              <w:spacing w:line="240" w:lineRule="auto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97" w:lineRule="exact" w:before="0"/>
              <w:ind w:left="61" w:right="-44"/>
              <w:rPr>
                <w:rFonts w:ascii="Trebuchet MS"/>
                <w:sz w:val="9"/>
              </w:rPr>
            </w:pPr>
            <w:r>
              <w:rPr>
                <w:rFonts w:ascii="Trebuchet MS"/>
                <w:position w:val="-1"/>
                <w:sz w:val="9"/>
              </w:rPr>
              <w:pict>
                <v:group style="width:32.65pt;height:4.9pt;mso-position-horizontal-relative:char;mso-position-vertical-relative:line" id="docshapegroup46" coordorigin="0,0" coordsize="653,98">
                  <v:shape style="position:absolute;left:0;top:0;width:653;height:98" id="docshape47" coordorigin="0,0" coordsize="653,98" path="m46,0l22,0,0,96,18,96,23,72,62,72,59,57,26,58,33,17,50,17,46,0xm62,72l43,72,48,96,67,96,62,72xm50,17l33,17,41,58,59,57,50,17xm92,24l76,24,76,86,77,91,83,97,87,98,95,98,98,97,103,94,105,92,107,89,123,89,123,84,96,84,95,83,92,79,92,76,92,24xm123,89l107,89,107,96,123,96,123,89xm123,24l107,24,106,76,106,79,105,81,104,83,102,84,123,84,123,24xm155,36l139,36,139,87,140,91,144,96,148,97,154,97,155,97,160,96,162,96,162,83,159,83,157,83,156,81,155,78,155,36xm162,83l159,83,162,83,162,83xm162,24l132,24,132,36,162,36,162,24xm155,4l139,4,139,24,155,24,155,4xm189,0l173,0,173,96,189,96,189,45,190,41,192,37,194,36,220,36,220,34,219,31,189,31,189,0xm220,36l200,36,202,37,204,40,204,43,204,96,220,96,220,36xm209,22l201,22,198,23,193,26,191,28,189,31,219,31,219,29,213,23,209,22xm267,22l248,22,242,25,234,36,232,45,232,75,234,85,242,95,248,98,267,98,274,95,281,85,254,85,252,84,250,79,250,75,249,45,250,40,252,36,254,35,281,35,274,25,267,22xm281,35l261,35,263,36,265,41,266,45,266,75,265,79,263,84,261,85,281,85,281,85,283,75,283,45,281,36,281,35xm312,24l296,24,296,96,313,96,313,50,314,47,318,43,321,42,328,42,328,36,312,36,312,24xm328,42l325,42,326,42,328,42,328,42xm328,22l325,22,321,23,316,27,314,31,312,36,328,36,328,22xm390,0l371,0,371,96,388,96,388,29,401,29,390,0xm401,29l388,29,413,96,431,96,431,67,415,67,401,29xm431,0l414,0,415,67,431,67,431,0xm494,34l473,34,475,34,478,37,478,39,478,45,475,48,468,51,467,51,457,56,452,59,446,66,445,71,445,84,447,89,453,96,457,98,466,98,469,97,475,94,477,92,479,89,495,89,495,85,467,85,465,84,463,81,462,79,462,72,463,69,466,67,468,64,472,61,478,58,495,58,495,36,494,34xm495,89l479,89,479,92,480,93,480,95,480,96,481,96,497,96,496,94,495,93,495,90,495,89xm495,58l478,58,478,75,478,79,476,81,475,84,473,85,495,85,495,58xm480,22l462,22,456,24,448,31,446,37,446,45,462,45,462,40,463,38,466,35,468,34,494,34,493,31,486,24,480,22xm524,24l509,24,509,96,525,96,525,44,526,41,528,37,531,36,590,36,590,34,590,32,524,32,524,24xm563,36l536,36,538,37,538,37,540,39,541,41,541,44,541,96,558,96,558,44,558,41,559,41,561,37,563,36xm590,36l569,36,571,37,573,41,574,44,574,96,590,96,590,36xm545,22l537,22,534,23,528,26,526,28,524,32,590,32,589,31,556,31,555,28,553,26,548,23,545,22xm579,22l569,22,566,23,561,26,559,28,556,31,589,31,589,30,583,24,579,22xm632,22l623,22,619,23,616,24,613,25,610,27,606,32,605,35,603,43,602,48,603,71,603,76,605,85,606,88,611,93,613,95,619,97,623,98,636,98,642,96,650,88,651,85,625,85,623,84,620,79,620,74,620,62,653,62,653,51,620,51,619,43,620,40,623,36,625,35,650,35,649,33,648,30,645,27,643,25,636,23,632,22xm652,71l636,71,636,76,636,80,633,84,631,85,651,85,652,82,652,71xm650,35l631,35,633,36,635,39,636,43,636,51,653,51,652,48,652,43,651,36,650,35xe" filled="true" fillcolor="#373435" stroked="false">
                    <v:path arrowok="t"/>
                    <v:fill type="solid"/>
                  </v:shape>
                </v:group>
              </w:pict>
            </w:r>
            <w:r>
              <w:rPr>
                <w:rFonts w:ascii="Trebuchet MS"/>
                <w:position w:val="-1"/>
                <w:sz w:val="9"/>
              </w:rPr>
            </w:r>
          </w:p>
        </w:tc>
        <w:tc>
          <w:tcPr>
            <w:tcW w:w="1854" w:type="dxa"/>
          </w:tcPr>
          <w:p>
            <w:pPr>
              <w:pStyle w:val="TableParagraph"/>
              <w:spacing w:line="240" w:lineRule="auto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97" w:lineRule="exact" w:before="0"/>
              <w:ind w:left="72"/>
              <w:rPr>
                <w:rFonts w:ascii="Trebuchet MS"/>
                <w:sz w:val="9"/>
              </w:rPr>
            </w:pPr>
            <w:r>
              <w:rPr>
                <w:rFonts w:ascii="Trebuchet MS"/>
                <w:position w:val="-1"/>
                <w:sz w:val="9"/>
              </w:rPr>
              <w:drawing>
                <wp:inline distT="0" distB="0" distL="0" distR="0">
                  <wp:extent cx="563396" cy="61912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396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-1"/>
                <w:sz w:val="9"/>
              </w:rPr>
            </w:r>
          </w:p>
        </w:tc>
        <w:tc>
          <w:tcPr>
            <w:tcW w:w="1177" w:type="dxa"/>
          </w:tcPr>
          <w:p>
            <w:pPr>
              <w:pStyle w:val="TableParagraph"/>
              <w:spacing w:line="240" w:lineRule="auto" w:before="0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100" w:lineRule="exact" w:before="0"/>
              <w:ind w:left="114"/>
              <w:rPr>
                <w:rFonts w:ascii="Trebuchet MS"/>
                <w:sz w:val="10"/>
              </w:rPr>
            </w:pPr>
            <w:r>
              <w:rPr>
                <w:rFonts w:ascii="Trebuchet MS"/>
                <w:position w:val="-1"/>
                <w:sz w:val="10"/>
              </w:rPr>
              <w:pict>
                <v:group style="width:30.05pt;height:5.05pt;mso-position-horizontal-relative:char;mso-position-vertical-relative:line" id="docshapegroup48" coordorigin="0,0" coordsize="601,101">
                  <v:shape style="position:absolute;left:0;top:0;width:601;height:101" id="docshape49" coordorigin="0,0" coordsize="601,101" path="m39,0l23,0,18,1,10,5,7,8,3,15,2,20,0,31,0,33,0,66,0,74,3,85,5,90,9,93,11,96,14,98,20,100,24,101,39,101,46,98,55,87,55,86,25,86,22,84,19,77,18,67,18,31,19,23,22,16,25,14,55,14,55,13,46,3,39,0xm57,64l40,64,40,74,39,79,36,85,33,86,55,86,57,79,57,64xm55,14l33,14,35,16,39,21,40,25,40,32,57,32,57,21,55,14xm104,24l85,24,78,27,71,38,69,48,69,77,71,87,78,98,85,100,104,100,110,98,117,87,91,87,89,86,86,81,86,77,86,48,86,43,89,38,91,37,117,37,110,27,104,24xm117,37l97,37,99,38,102,43,102,48,102,77,102,82,99,86,97,87,117,87,118,87,119,77,119,48,118,38,117,37xm148,26l132,26,132,98,149,98,149,47,149,44,152,39,154,38,180,38,180,36,179,33,148,33,148,26xm180,38l159,38,161,39,163,43,163,46,163,98,180,98,180,38xm169,24l160,24,157,25,152,28,150,30,148,33,179,33,178,32,173,26,169,24xm211,39l195,39,195,89,196,93,200,98,204,99,210,99,211,99,216,99,218,98,218,85,215,85,213,85,212,83,211,80,211,39xm218,85l215,85,218,85,218,85xm218,26l188,26,188,39,218,39,218,26xm211,6l195,6,195,26,211,26,211,6xm245,26l229,26,229,98,246,98,246,52,247,50,251,45,254,44,261,44,261,38,245,38,245,26xm261,44l259,44,261,45,261,44xm261,24l258,24,255,25,249,30,247,33,245,38,261,38,261,24xm288,2l272,2,272,17,288,17,288,2xm288,26l272,26,272,98,288,98,288,26xm348,91l318,91,320,94,322,96,327,99,330,100,340,100,345,97,348,91xm319,2l303,2,303,98,318,98,318,91,348,91,351,86,324,86,322,85,319,80,319,74,319,52,319,46,322,40,324,38,351,38,351,38,348,32,319,32,319,2xm351,38l330,38,332,40,335,45,335,48,335,74,335,79,332,85,330,86,351,86,352,77,352,48,351,38xm340,24l330,24,327,25,323,28,321,30,319,32,348,32,345,27,340,24xm380,26l364,26,364,89,366,93,371,99,375,100,384,100,387,99,392,96,394,94,396,91,412,91,412,86,385,86,383,85,381,81,380,78,380,26xm412,91l396,91,396,98,412,98,412,91xm412,26l395,26,395,78,395,81,392,85,390,86,412,86,412,26xm444,39l427,39,427,89,428,93,433,98,436,99,443,99,444,99,449,99,451,98,451,85,447,85,446,85,444,83,444,80,444,39xm451,85l447,85,451,85,451,85xm451,26l421,26,421,39,451,39,451,26xm444,6l427,6,427,26,444,26,444,6xm478,2l461,2,461,17,478,17,478,2xm478,26l461,26,461,98,478,98,478,26xm525,24l506,24,499,27,492,38,490,48,490,77,492,87,499,98,506,100,525,100,531,98,538,87,512,87,510,86,508,81,507,77,507,48,508,43,510,38,512,37,538,37,531,27,525,24xm538,37l519,37,521,38,523,43,524,48,524,77,523,82,521,86,519,87,538,87,539,87,541,77,541,48,539,38,538,37xm569,26l553,26,553,98,570,98,570,47,570,44,573,39,575,38,601,38,601,36,600,33,569,33,569,26xm601,38l580,38,582,39,584,43,585,46,585,98,601,98,601,38xm590,24l581,24,578,25,573,28,571,30,569,33,600,33,599,32,594,26,590,24xe" filled="true" fillcolor="#373435" stroked="false">
                    <v:path arrowok="t"/>
                    <v:fill type="solid"/>
                  </v:shape>
                </v:group>
              </w:pict>
            </w:r>
            <w:r>
              <w:rPr>
                <w:rFonts w:ascii="Trebuchet MS"/>
                <w:position w:val="-1"/>
                <w:sz w:val="10"/>
              </w:rPr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 w:before="0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122" w:lineRule="exact" w:before="0"/>
              <w:ind w:left="287"/>
              <w:rPr>
                <w:rFonts w:ascii="Trebuchet MS"/>
                <w:sz w:val="12"/>
              </w:rPr>
            </w:pPr>
            <w:r>
              <w:rPr>
                <w:rFonts w:ascii="Trebuchet MS"/>
                <w:position w:val="-1"/>
                <w:sz w:val="12"/>
              </w:rPr>
              <w:drawing>
                <wp:inline distT="0" distB="0" distL="0" distR="0">
                  <wp:extent cx="301511" cy="77724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511" cy="7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-1"/>
                <w:sz w:val="12"/>
              </w:rPr>
            </w:r>
          </w:p>
        </w:tc>
      </w:tr>
      <w:tr>
        <w:trPr>
          <w:trHeight w:val="834" w:hRule="atLeast"/>
        </w:trPr>
        <w:tc>
          <w:tcPr>
            <w:tcW w:w="238" w:type="dxa"/>
          </w:tcPr>
          <w:p>
            <w:pPr>
              <w:pStyle w:val="TableParagraph"/>
              <w:spacing w:line="240" w:lineRule="auto" w:before="39"/>
              <w:ind w:right="5"/>
              <w:jc w:val="center"/>
              <w:rPr>
                <w:b/>
                <w:sz w:val="12"/>
              </w:rPr>
            </w:pPr>
            <w:r>
              <w:rPr>
                <w:b/>
                <w:color w:val="373435"/>
                <w:w w:val="81"/>
                <w:sz w:val="12"/>
              </w:rPr>
              <w:t>1</w:t>
            </w:r>
          </w:p>
        </w:tc>
        <w:tc>
          <w:tcPr>
            <w:tcW w:w="748" w:type="dxa"/>
          </w:tcPr>
          <w:p>
            <w:pPr>
              <w:pStyle w:val="TableParagraph"/>
              <w:spacing w:line="249" w:lineRule="auto" w:before="39"/>
              <w:ind w:left="55" w:right="213"/>
              <w:rPr>
                <w:b/>
                <w:sz w:val="12"/>
              </w:rPr>
            </w:pPr>
            <w:r>
              <w:rPr>
                <w:b/>
                <w:color w:val="373435"/>
                <w:w w:val="95"/>
                <w:sz w:val="12"/>
              </w:rPr>
              <w:t>Dr.</w:t>
            </w:r>
            <w:r>
              <w:rPr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Ali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0"/>
                <w:sz w:val="12"/>
              </w:rPr>
              <w:t>Burhan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0"/>
                <w:sz w:val="12"/>
              </w:rPr>
              <w:t>Mustafa</w:t>
            </w:r>
          </w:p>
        </w:tc>
        <w:tc>
          <w:tcPr>
            <w:tcW w:w="1854" w:type="dxa"/>
          </w:tcPr>
          <w:p>
            <w:pPr>
              <w:pStyle w:val="TableParagraph"/>
              <w:spacing w:line="249" w:lineRule="auto" w:before="39"/>
              <w:ind w:left="58" w:right="149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95"/>
                <w:sz w:val="12"/>
              </w:rPr>
              <w:t>Assistant</w:t>
            </w:r>
            <w:r>
              <w:rPr>
                <w:b/>
                <w:color w:val="373435"/>
                <w:spacing w:val="-5"/>
                <w:w w:val="95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Professor</w:t>
            </w:r>
            <w:r>
              <w:rPr>
                <w:b/>
                <w:color w:val="373435"/>
                <w:spacing w:val="-5"/>
                <w:w w:val="95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&amp;</w:t>
            </w:r>
            <w:r>
              <w:rPr>
                <w:b/>
                <w:color w:val="373435"/>
                <w:spacing w:val="-5"/>
                <w:w w:val="95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HOD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Department</w:t>
            </w:r>
            <w:r>
              <w:rPr>
                <w:b/>
                <w:color w:val="373435"/>
                <w:spacing w:val="-1"/>
                <w:w w:val="9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of</w:t>
            </w:r>
            <w:r>
              <w:rPr>
                <w:b/>
                <w:color w:val="373435"/>
                <w:spacing w:val="-1"/>
                <w:w w:val="9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Psychiatry</w:t>
            </w:r>
            <w:r>
              <w:rPr>
                <w:b/>
                <w:color w:val="373435"/>
                <w:spacing w:val="-1"/>
                <w:w w:val="9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&amp;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Behavioral</w:t>
            </w:r>
            <w:r>
              <w:rPr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Sciences,</w:t>
            </w:r>
            <w:r>
              <w:rPr>
                <w:b/>
                <w:color w:val="373435"/>
                <w:spacing w:val="-7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Sheikh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Zayed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Medical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College/Hospital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Rahim Yar Khan</w:t>
            </w:r>
          </w:p>
        </w:tc>
        <w:tc>
          <w:tcPr>
            <w:tcW w:w="1177" w:type="dxa"/>
          </w:tcPr>
          <w:p>
            <w:pPr>
              <w:pStyle w:val="TableParagraph"/>
              <w:spacing w:line="249" w:lineRule="auto" w:before="39"/>
              <w:ind w:left="71" w:right="79"/>
              <w:rPr>
                <w:b/>
                <w:sz w:val="12"/>
              </w:rPr>
            </w:pPr>
            <w:r>
              <w:rPr>
                <w:b/>
                <w:color w:val="373435"/>
                <w:w w:val="95"/>
                <w:sz w:val="12"/>
              </w:rPr>
              <w:t>Plan,</w:t>
            </w:r>
            <w:r>
              <w:rPr>
                <w:b/>
                <w:color w:val="373435"/>
                <w:spacing w:val="-6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making</w:t>
            </w:r>
            <w:r>
              <w:rPr>
                <w:b/>
                <w:color w:val="373435"/>
                <w:spacing w:val="-6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of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Performa,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Writing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up of article</w:t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 w:before="7" w:after="1"/>
              <w:rPr>
                <w:rFonts w:ascii="Trebuchet MS"/>
                <w:sz w:val="20"/>
              </w:rPr>
            </w:pPr>
          </w:p>
          <w:p>
            <w:pPr>
              <w:pStyle w:val="TableParagraph"/>
              <w:spacing w:line="240" w:lineRule="auto" w:before="0"/>
              <w:ind w:left="137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410843" cy="200025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843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843" w:hRule="atLeast"/>
        </w:trPr>
        <w:tc>
          <w:tcPr>
            <w:tcW w:w="238" w:type="dxa"/>
          </w:tcPr>
          <w:p>
            <w:pPr>
              <w:pStyle w:val="TableParagraph"/>
              <w:spacing w:line="240" w:lineRule="auto" w:before="48"/>
              <w:ind w:right="5"/>
              <w:jc w:val="center"/>
              <w:rPr>
                <w:b/>
                <w:sz w:val="12"/>
              </w:rPr>
            </w:pPr>
            <w:r>
              <w:rPr>
                <w:b/>
                <w:color w:val="373435"/>
                <w:w w:val="81"/>
                <w:sz w:val="12"/>
              </w:rPr>
              <w:t>1</w:t>
            </w:r>
          </w:p>
        </w:tc>
        <w:tc>
          <w:tcPr>
            <w:tcW w:w="748" w:type="dxa"/>
          </w:tcPr>
          <w:p>
            <w:pPr>
              <w:pStyle w:val="TableParagraph"/>
              <w:spacing w:line="249" w:lineRule="auto" w:before="48"/>
              <w:ind w:left="55" w:right="213"/>
              <w:rPr>
                <w:b/>
                <w:sz w:val="12"/>
              </w:rPr>
            </w:pPr>
            <w:r>
              <w:rPr>
                <w:b/>
                <w:color w:val="373435"/>
                <w:spacing w:val="-6"/>
                <w:w w:val="90"/>
                <w:sz w:val="12"/>
              </w:rPr>
              <w:t>Dr.</w:t>
            </w:r>
            <w:r>
              <w:rPr>
                <w:b/>
                <w:color w:val="373435"/>
                <w:spacing w:val="-4"/>
                <w:sz w:val="12"/>
              </w:rPr>
              <w:t> </w:t>
            </w:r>
            <w:r>
              <w:rPr>
                <w:b/>
                <w:color w:val="373435"/>
                <w:spacing w:val="-6"/>
                <w:w w:val="90"/>
                <w:sz w:val="12"/>
              </w:rPr>
              <w:t>Urooj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Zafar</w:t>
            </w:r>
          </w:p>
        </w:tc>
        <w:tc>
          <w:tcPr>
            <w:tcW w:w="1854" w:type="dxa"/>
          </w:tcPr>
          <w:p>
            <w:pPr>
              <w:pStyle w:val="TableParagraph"/>
              <w:spacing w:line="249" w:lineRule="auto" w:before="48"/>
              <w:ind w:left="58" w:right="149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95"/>
                <w:sz w:val="12"/>
              </w:rPr>
              <w:t>Assistant</w:t>
            </w:r>
            <w:r>
              <w:rPr>
                <w:b/>
                <w:color w:val="373435"/>
                <w:spacing w:val="-5"/>
                <w:w w:val="95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Professor</w:t>
            </w:r>
            <w:r>
              <w:rPr>
                <w:b/>
                <w:color w:val="373435"/>
                <w:spacing w:val="-5"/>
                <w:w w:val="95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&amp;</w:t>
            </w:r>
            <w:r>
              <w:rPr>
                <w:b/>
                <w:color w:val="373435"/>
                <w:spacing w:val="-5"/>
                <w:w w:val="95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HOD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Department</w:t>
            </w:r>
            <w:r>
              <w:rPr>
                <w:b/>
                <w:color w:val="373435"/>
                <w:spacing w:val="-1"/>
                <w:w w:val="9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of</w:t>
            </w:r>
            <w:r>
              <w:rPr>
                <w:b/>
                <w:color w:val="373435"/>
                <w:spacing w:val="-1"/>
                <w:w w:val="9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Psychiatry</w:t>
            </w:r>
            <w:r>
              <w:rPr>
                <w:b/>
                <w:color w:val="373435"/>
                <w:spacing w:val="-1"/>
                <w:w w:val="9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&amp;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Behavioral</w:t>
            </w:r>
            <w:r>
              <w:rPr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Sciences,</w:t>
            </w:r>
            <w:r>
              <w:rPr>
                <w:b/>
                <w:color w:val="373435"/>
                <w:spacing w:val="-7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Sheikh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Zayed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Medical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College/Hospital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Rahim Yar Khan</w:t>
            </w:r>
          </w:p>
        </w:tc>
        <w:tc>
          <w:tcPr>
            <w:tcW w:w="1177" w:type="dxa"/>
          </w:tcPr>
          <w:p>
            <w:pPr>
              <w:pStyle w:val="TableParagraph"/>
              <w:spacing w:line="249" w:lineRule="auto" w:before="32"/>
              <w:ind w:left="71" w:right="346"/>
              <w:rPr>
                <w:b/>
                <w:sz w:val="12"/>
              </w:rPr>
            </w:pPr>
            <w:r>
              <w:rPr>
                <w:b/>
                <w:color w:val="373435"/>
                <w:w w:val="85"/>
                <w:sz w:val="12"/>
              </w:rPr>
              <w:t>Proof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reading,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80"/>
                <w:sz w:val="12"/>
              </w:rPr>
              <w:t>review</w:t>
            </w:r>
            <w:r>
              <w:rPr>
                <w:b/>
                <w:color w:val="373435"/>
                <w:spacing w:val="8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article</w:t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 w:before="0"/>
              <w:rPr>
                <w:rFonts w:ascii="Trebuchet MS"/>
                <w:sz w:val="22"/>
              </w:rPr>
            </w:pPr>
          </w:p>
          <w:p>
            <w:pPr>
              <w:pStyle w:val="TableParagraph"/>
              <w:spacing w:line="240" w:lineRule="auto" w:before="0"/>
              <w:ind w:left="72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494426" cy="228600"/>
                  <wp:effectExtent l="0" t="0" r="0" b="0"/>
                  <wp:docPr id="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26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843" w:hRule="atLeast"/>
        </w:trPr>
        <w:tc>
          <w:tcPr>
            <w:tcW w:w="238" w:type="dxa"/>
          </w:tcPr>
          <w:p>
            <w:pPr>
              <w:pStyle w:val="TableParagraph"/>
              <w:spacing w:line="240" w:lineRule="auto" w:before="48"/>
              <w:ind w:right="5"/>
              <w:jc w:val="center"/>
              <w:rPr>
                <w:b/>
                <w:sz w:val="12"/>
              </w:rPr>
            </w:pPr>
            <w:r>
              <w:rPr>
                <w:b/>
                <w:color w:val="373435"/>
                <w:w w:val="81"/>
                <w:sz w:val="12"/>
              </w:rPr>
              <w:t>1</w:t>
            </w:r>
          </w:p>
        </w:tc>
        <w:tc>
          <w:tcPr>
            <w:tcW w:w="748" w:type="dxa"/>
          </w:tcPr>
          <w:p>
            <w:pPr>
              <w:pStyle w:val="TableParagraph"/>
              <w:spacing w:line="249" w:lineRule="auto" w:before="48"/>
              <w:ind w:left="55" w:right="78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90"/>
                <w:sz w:val="12"/>
              </w:rPr>
              <w:t>Miss</w:t>
            </w:r>
            <w:r>
              <w:rPr>
                <w:b/>
                <w:color w:val="373435"/>
                <w:spacing w:val="-4"/>
                <w:w w:val="9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0"/>
                <w:sz w:val="12"/>
              </w:rPr>
              <w:t>Bisma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sz w:val="12"/>
              </w:rPr>
              <w:t>Jamil</w:t>
            </w:r>
          </w:p>
        </w:tc>
        <w:tc>
          <w:tcPr>
            <w:tcW w:w="1854" w:type="dxa"/>
          </w:tcPr>
          <w:p>
            <w:pPr>
              <w:pStyle w:val="TableParagraph"/>
              <w:spacing w:line="249" w:lineRule="auto" w:before="48"/>
              <w:ind w:left="58" w:right="149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95"/>
                <w:sz w:val="12"/>
              </w:rPr>
              <w:t>Assistant</w:t>
            </w:r>
            <w:r>
              <w:rPr>
                <w:b/>
                <w:color w:val="373435"/>
                <w:spacing w:val="-5"/>
                <w:w w:val="95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Professor</w:t>
            </w:r>
            <w:r>
              <w:rPr>
                <w:b/>
                <w:color w:val="373435"/>
                <w:spacing w:val="-5"/>
                <w:w w:val="95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&amp;</w:t>
            </w:r>
            <w:r>
              <w:rPr>
                <w:b/>
                <w:color w:val="373435"/>
                <w:spacing w:val="-5"/>
                <w:w w:val="95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HOD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Department</w:t>
            </w:r>
            <w:r>
              <w:rPr>
                <w:b/>
                <w:color w:val="373435"/>
                <w:spacing w:val="-1"/>
                <w:w w:val="9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of</w:t>
            </w:r>
            <w:r>
              <w:rPr>
                <w:b/>
                <w:color w:val="373435"/>
                <w:spacing w:val="-1"/>
                <w:w w:val="9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Psychiatry</w:t>
            </w:r>
            <w:r>
              <w:rPr>
                <w:b/>
                <w:color w:val="373435"/>
                <w:spacing w:val="-1"/>
                <w:w w:val="9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&amp;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Behavioral</w:t>
            </w:r>
            <w:r>
              <w:rPr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Sciences,</w:t>
            </w:r>
            <w:r>
              <w:rPr>
                <w:b/>
                <w:color w:val="373435"/>
                <w:spacing w:val="-7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Sheikh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Zayed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Medical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College/Hospital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Rahim Yar Khan</w:t>
            </w:r>
          </w:p>
        </w:tc>
        <w:tc>
          <w:tcPr>
            <w:tcW w:w="1177" w:type="dxa"/>
          </w:tcPr>
          <w:p>
            <w:pPr>
              <w:pStyle w:val="TableParagraph"/>
              <w:spacing w:line="249" w:lineRule="auto" w:before="59"/>
              <w:ind w:left="71" w:right="79"/>
              <w:rPr>
                <w:b/>
                <w:sz w:val="12"/>
              </w:rPr>
            </w:pPr>
            <w:r>
              <w:rPr>
                <w:b/>
                <w:color w:val="373435"/>
                <w:w w:val="95"/>
                <w:sz w:val="12"/>
              </w:rPr>
              <w:t>Write</w:t>
            </w:r>
            <w:r>
              <w:rPr>
                <w:b/>
                <w:color w:val="373435"/>
                <w:spacing w:val="-6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up</w:t>
            </w:r>
            <w:r>
              <w:rPr>
                <w:b/>
                <w:color w:val="373435"/>
                <w:spacing w:val="-6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make</w:t>
            </w:r>
            <w:r>
              <w:rPr>
                <w:b/>
                <w:color w:val="373435"/>
                <w:spacing w:val="-6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it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final,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data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anaylsis</w:t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 w:before="7" w:after="1"/>
              <w:rPr>
                <w:rFonts w:ascii="Trebuchet MS"/>
                <w:sz w:val="20"/>
              </w:rPr>
            </w:pPr>
          </w:p>
          <w:p>
            <w:pPr>
              <w:pStyle w:val="TableParagraph"/>
              <w:spacing w:line="240" w:lineRule="auto" w:before="0"/>
              <w:ind w:left="115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447410" cy="218503"/>
                  <wp:effectExtent l="0" t="0" r="0" b="0"/>
                  <wp:docPr id="11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410" cy="218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843" w:hRule="atLeast"/>
        </w:trPr>
        <w:tc>
          <w:tcPr>
            <w:tcW w:w="238" w:type="dxa"/>
          </w:tcPr>
          <w:p>
            <w:pPr>
              <w:pStyle w:val="TableParagraph"/>
              <w:spacing w:line="240" w:lineRule="auto" w:before="48"/>
              <w:ind w:right="5"/>
              <w:jc w:val="center"/>
              <w:rPr>
                <w:b/>
                <w:sz w:val="12"/>
              </w:rPr>
            </w:pPr>
            <w:r>
              <w:rPr>
                <w:b/>
                <w:color w:val="373435"/>
                <w:w w:val="81"/>
                <w:sz w:val="12"/>
              </w:rPr>
              <w:t>1</w:t>
            </w:r>
          </w:p>
        </w:tc>
        <w:tc>
          <w:tcPr>
            <w:tcW w:w="748" w:type="dxa"/>
          </w:tcPr>
          <w:p>
            <w:pPr>
              <w:pStyle w:val="TableParagraph"/>
              <w:spacing w:line="249" w:lineRule="auto" w:before="48"/>
              <w:ind w:left="55" w:right="134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90"/>
                <w:sz w:val="12"/>
              </w:rPr>
              <w:t>Mrs.</w:t>
            </w:r>
            <w:r>
              <w:rPr>
                <w:b/>
                <w:color w:val="373435"/>
                <w:spacing w:val="-4"/>
                <w:w w:val="9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0"/>
                <w:sz w:val="12"/>
              </w:rPr>
              <w:t>Rafia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Ghaffar</w:t>
            </w:r>
          </w:p>
        </w:tc>
        <w:tc>
          <w:tcPr>
            <w:tcW w:w="1854" w:type="dxa"/>
          </w:tcPr>
          <w:p>
            <w:pPr>
              <w:pStyle w:val="TableParagraph"/>
              <w:spacing w:line="249" w:lineRule="auto" w:before="48"/>
              <w:ind w:left="58" w:right="149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95"/>
                <w:sz w:val="12"/>
              </w:rPr>
              <w:t>Assistant</w:t>
            </w:r>
            <w:r>
              <w:rPr>
                <w:b/>
                <w:color w:val="373435"/>
                <w:spacing w:val="-5"/>
                <w:w w:val="95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Professor</w:t>
            </w:r>
            <w:r>
              <w:rPr>
                <w:b/>
                <w:color w:val="373435"/>
                <w:spacing w:val="-5"/>
                <w:w w:val="95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&amp;</w:t>
            </w:r>
            <w:r>
              <w:rPr>
                <w:b/>
                <w:color w:val="373435"/>
                <w:spacing w:val="-5"/>
                <w:w w:val="95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HOD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Department</w:t>
            </w:r>
            <w:r>
              <w:rPr>
                <w:b/>
                <w:color w:val="373435"/>
                <w:spacing w:val="-1"/>
                <w:w w:val="9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of</w:t>
            </w:r>
            <w:r>
              <w:rPr>
                <w:b/>
                <w:color w:val="373435"/>
                <w:spacing w:val="-1"/>
                <w:w w:val="9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Psychiatry</w:t>
            </w:r>
            <w:r>
              <w:rPr>
                <w:b/>
                <w:color w:val="373435"/>
                <w:spacing w:val="-1"/>
                <w:w w:val="9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&amp;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Behavioral</w:t>
            </w:r>
            <w:r>
              <w:rPr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Sciences,</w:t>
            </w:r>
            <w:r>
              <w:rPr>
                <w:b/>
                <w:color w:val="373435"/>
                <w:spacing w:val="-7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Sheikh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Zayed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Medical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College/Hospital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Rahim Yar Khan</w:t>
            </w:r>
          </w:p>
        </w:tc>
        <w:tc>
          <w:tcPr>
            <w:tcW w:w="1177" w:type="dxa"/>
          </w:tcPr>
          <w:p>
            <w:pPr>
              <w:pStyle w:val="TableParagraph"/>
              <w:spacing w:line="249" w:lineRule="auto" w:before="55"/>
              <w:ind w:left="102" w:right="79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85"/>
                <w:sz w:val="12"/>
              </w:rPr>
              <w:t>Data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Collection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write</w:t>
            </w:r>
            <w:r>
              <w:rPr>
                <w:b/>
                <w:color w:val="373435"/>
                <w:spacing w:val="-6"/>
                <w:w w:val="9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up</w:t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 w:before="5"/>
              <w:rPr>
                <w:rFonts w:ascii="Trebuchet MS"/>
                <w:sz w:val="21"/>
              </w:rPr>
            </w:pPr>
          </w:p>
          <w:p>
            <w:pPr>
              <w:pStyle w:val="TableParagraph"/>
              <w:spacing w:line="240" w:lineRule="auto" w:before="0"/>
              <w:ind w:left="94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475302" cy="245078"/>
                  <wp:effectExtent l="0" t="0" r="0" b="0"/>
                  <wp:docPr id="13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02" cy="245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843" w:hRule="atLeast"/>
        </w:trPr>
        <w:tc>
          <w:tcPr>
            <w:tcW w:w="238" w:type="dxa"/>
          </w:tcPr>
          <w:p>
            <w:pPr>
              <w:pStyle w:val="TableParagraph"/>
              <w:spacing w:line="240" w:lineRule="auto" w:before="48"/>
              <w:ind w:right="5"/>
              <w:jc w:val="center"/>
              <w:rPr>
                <w:b/>
                <w:sz w:val="12"/>
              </w:rPr>
            </w:pPr>
            <w:r>
              <w:rPr>
                <w:b/>
                <w:color w:val="373435"/>
                <w:w w:val="81"/>
                <w:sz w:val="12"/>
              </w:rPr>
              <w:t>1</w:t>
            </w:r>
          </w:p>
        </w:tc>
        <w:tc>
          <w:tcPr>
            <w:tcW w:w="748" w:type="dxa"/>
          </w:tcPr>
          <w:p>
            <w:pPr>
              <w:pStyle w:val="TableParagraph"/>
              <w:spacing w:line="249" w:lineRule="auto" w:before="48"/>
              <w:ind w:left="55" w:right="78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85"/>
                <w:sz w:val="12"/>
              </w:rPr>
              <w:t>Mrs.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Iram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0"/>
                <w:sz w:val="12"/>
              </w:rPr>
              <w:t>Shehzadi</w:t>
            </w:r>
          </w:p>
        </w:tc>
        <w:tc>
          <w:tcPr>
            <w:tcW w:w="1854" w:type="dxa"/>
          </w:tcPr>
          <w:p>
            <w:pPr>
              <w:pStyle w:val="TableParagraph"/>
              <w:spacing w:line="249" w:lineRule="auto" w:before="48"/>
              <w:ind w:left="58" w:right="149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95"/>
                <w:sz w:val="12"/>
              </w:rPr>
              <w:t>Assistant</w:t>
            </w:r>
            <w:r>
              <w:rPr>
                <w:b/>
                <w:color w:val="373435"/>
                <w:spacing w:val="-5"/>
                <w:w w:val="95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Professor</w:t>
            </w:r>
            <w:r>
              <w:rPr>
                <w:b/>
                <w:color w:val="373435"/>
                <w:spacing w:val="-5"/>
                <w:w w:val="95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&amp;</w:t>
            </w:r>
            <w:r>
              <w:rPr>
                <w:b/>
                <w:color w:val="373435"/>
                <w:spacing w:val="-5"/>
                <w:w w:val="95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HOD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Department</w:t>
            </w:r>
            <w:r>
              <w:rPr>
                <w:b/>
                <w:color w:val="373435"/>
                <w:spacing w:val="-1"/>
                <w:w w:val="9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of</w:t>
            </w:r>
            <w:r>
              <w:rPr>
                <w:b/>
                <w:color w:val="373435"/>
                <w:spacing w:val="-1"/>
                <w:w w:val="9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Psychiatry</w:t>
            </w:r>
            <w:r>
              <w:rPr>
                <w:b/>
                <w:color w:val="373435"/>
                <w:spacing w:val="-1"/>
                <w:w w:val="9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&amp;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Behavioral</w:t>
            </w:r>
            <w:r>
              <w:rPr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Sciences,</w:t>
            </w:r>
            <w:r>
              <w:rPr>
                <w:b/>
                <w:color w:val="373435"/>
                <w:spacing w:val="-7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Sheikh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Zayed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Medical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College/Hospital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Rahim Yar Khan</w:t>
            </w:r>
          </w:p>
        </w:tc>
        <w:tc>
          <w:tcPr>
            <w:tcW w:w="1177" w:type="dxa"/>
          </w:tcPr>
          <w:p>
            <w:pPr>
              <w:pStyle w:val="TableParagraph"/>
              <w:spacing w:line="249" w:lineRule="auto" w:before="42"/>
              <w:ind w:left="92" w:right="130"/>
              <w:rPr>
                <w:b/>
                <w:sz w:val="12"/>
              </w:rPr>
            </w:pPr>
            <w:r>
              <w:rPr>
                <w:b/>
                <w:color w:val="373435"/>
                <w:w w:val="95"/>
                <w:sz w:val="12"/>
              </w:rPr>
              <w:t>Resources</w:t>
            </w:r>
            <w:r>
              <w:rPr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&amp;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Feasibility,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80"/>
                <w:sz w:val="12"/>
              </w:rPr>
              <w:t>Intervention</w:t>
            </w:r>
            <w:r>
              <w:rPr>
                <w:b/>
                <w:color w:val="373435"/>
                <w:spacing w:val="-2"/>
                <w:w w:val="80"/>
                <w:sz w:val="12"/>
              </w:rPr>
              <w:t> </w:t>
            </w:r>
            <w:r>
              <w:rPr>
                <w:b/>
                <w:color w:val="373435"/>
                <w:w w:val="80"/>
                <w:sz w:val="12"/>
              </w:rPr>
              <w:t>to</w:t>
            </w:r>
            <w:r>
              <w:rPr>
                <w:b/>
                <w:color w:val="373435"/>
                <w:spacing w:val="-2"/>
                <w:w w:val="80"/>
                <w:sz w:val="12"/>
              </w:rPr>
              <w:t> </w:t>
            </w:r>
            <w:r>
              <w:rPr>
                <w:b/>
                <w:color w:val="373435"/>
                <w:w w:val="80"/>
                <w:sz w:val="12"/>
              </w:rPr>
              <w:t>the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participants</w:t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 w:before="4" w:after="1"/>
              <w:rPr>
                <w:rFonts w:ascii="Trebuchet MS"/>
                <w:sz w:val="18"/>
              </w:rPr>
            </w:pPr>
          </w:p>
          <w:p>
            <w:pPr>
              <w:pStyle w:val="TableParagraph"/>
              <w:spacing w:line="240" w:lineRule="auto" w:before="0"/>
              <w:ind w:left="6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474082" cy="262889"/>
                  <wp:effectExtent l="0" t="0" r="0" b="0"/>
                  <wp:docPr id="15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8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082" cy="262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518" w:hRule="atLeast"/>
        </w:trPr>
        <w:tc>
          <w:tcPr>
            <w:tcW w:w="238" w:type="dxa"/>
          </w:tcPr>
          <w:p>
            <w:pPr>
              <w:pStyle w:val="TableParagraph"/>
              <w:spacing w:line="240" w:lineRule="auto" w:before="48"/>
              <w:ind w:right="5"/>
              <w:jc w:val="center"/>
              <w:rPr>
                <w:b/>
                <w:sz w:val="12"/>
              </w:rPr>
            </w:pPr>
            <w:r>
              <w:rPr>
                <w:b/>
                <w:color w:val="373435"/>
                <w:w w:val="81"/>
                <w:sz w:val="12"/>
              </w:rPr>
              <w:t>1</w:t>
            </w:r>
          </w:p>
        </w:tc>
        <w:tc>
          <w:tcPr>
            <w:tcW w:w="748" w:type="dxa"/>
          </w:tcPr>
          <w:p>
            <w:pPr>
              <w:pStyle w:val="TableParagraph"/>
              <w:spacing w:line="249" w:lineRule="auto" w:before="48"/>
              <w:ind w:left="55" w:right="68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90"/>
                <w:sz w:val="12"/>
              </w:rPr>
              <w:t>Mrs.</w:t>
            </w:r>
            <w:r>
              <w:rPr>
                <w:b/>
                <w:color w:val="373435"/>
                <w:spacing w:val="-4"/>
                <w:w w:val="9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0"/>
                <w:sz w:val="12"/>
              </w:rPr>
              <w:t>Fasiha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sz w:val="12"/>
              </w:rPr>
              <w:t>Nargis</w:t>
            </w:r>
          </w:p>
        </w:tc>
        <w:tc>
          <w:tcPr>
            <w:tcW w:w="1854" w:type="dxa"/>
          </w:tcPr>
          <w:p>
            <w:pPr>
              <w:pStyle w:val="TableParagraph"/>
              <w:spacing w:line="249" w:lineRule="auto" w:before="48"/>
              <w:ind w:left="58" w:right="525"/>
              <w:rPr>
                <w:b/>
                <w:sz w:val="12"/>
              </w:rPr>
            </w:pPr>
            <w:r>
              <w:rPr>
                <w:b/>
                <w:color w:val="373435"/>
                <w:w w:val="85"/>
                <w:sz w:val="12"/>
              </w:rPr>
              <w:t>Clinical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Psychologist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PhD</w:t>
            </w:r>
            <w:r>
              <w:rPr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Scholar</w:t>
            </w:r>
          </w:p>
          <w:p>
            <w:pPr>
              <w:pStyle w:val="TableParagraph"/>
              <w:spacing w:line="144" w:lineRule="exact" w:before="0"/>
              <w:ind w:left="58"/>
              <w:rPr>
                <w:b/>
                <w:sz w:val="12"/>
              </w:rPr>
            </w:pPr>
            <w:r>
              <w:rPr>
                <w:b/>
                <w:color w:val="373435"/>
                <w:w w:val="85"/>
                <w:sz w:val="12"/>
              </w:rPr>
              <w:t>University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of</w:t>
            </w:r>
            <w:r>
              <w:rPr>
                <w:b/>
                <w:color w:val="373435"/>
                <w:spacing w:val="45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(Malausia)</w:t>
            </w:r>
          </w:p>
        </w:tc>
        <w:tc>
          <w:tcPr>
            <w:tcW w:w="1177" w:type="dxa"/>
          </w:tcPr>
          <w:p>
            <w:pPr>
              <w:pStyle w:val="TableParagraph"/>
              <w:spacing w:line="249" w:lineRule="auto" w:before="45"/>
              <w:ind w:left="71" w:right="381"/>
              <w:rPr>
                <w:b/>
                <w:sz w:val="12"/>
              </w:rPr>
            </w:pPr>
            <w:r>
              <w:rPr>
                <w:b/>
                <w:color w:val="373435"/>
                <w:w w:val="85"/>
                <w:sz w:val="12"/>
              </w:rPr>
              <w:t>Data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Analysis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write</w:t>
            </w:r>
            <w:r>
              <w:rPr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up</w:t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 w:before="5"/>
              <w:rPr>
                <w:rFonts w:ascii="Trebuchet MS"/>
                <w:sz w:val="11"/>
              </w:rPr>
            </w:pPr>
          </w:p>
          <w:p>
            <w:pPr>
              <w:pStyle w:val="TableParagraph"/>
              <w:spacing w:line="240" w:lineRule="auto" w:before="0"/>
              <w:ind w:left="119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403514" cy="212598"/>
                  <wp:effectExtent l="0" t="0" r="0" b="0"/>
                  <wp:docPr id="17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9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514" cy="212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845" w:hRule="atLeast"/>
        </w:trPr>
        <w:tc>
          <w:tcPr>
            <w:tcW w:w="238" w:type="dxa"/>
          </w:tcPr>
          <w:p>
            <w:pPr>
              <w:pStyle w:val="TableParagraph"/>
              <w:spacing w:line="240" w:lineRule="auto" w:before="47"/>
              <w:ind w:right="5"/>
              <w:jc w:val="center"/>
              <w:rPr>
                <w:b/>
                <w:sz w:val="12"/>
              </w:rPr>
            </w:pPr>
            <w:r>
              <w:rPr>
                <w:b/>
                <w:color w:val="373435"/>
                <w:w w:val="81"/>
                <w:sz w:val="12"/>
              </w:rPr>
              <w:t>1</w:t>
            </w:r>
          </w:p>
        </w:tc>
        <w:tc>
          <w:tcPr>
            <w:tcW w:w="748" w:type="dxa"/>
          </w:tcPr>
          <w:p>
            <w:pPr>
              <w:pStyle w:val="TableParagraph"/>
              <w:spacing w:line="249" w:lineRule="auto" w:before="47"/>
              <w:ind w:left="55" w:right="78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90"/>
                <w:sz w:val="12"/>
              </w:rPr>
              <w:t>Mrs.</w:t>
            </w:r>
            <w:r>
              <w:rPr>
                <w:b/>
                <w:color w:val="373435"/>
                <w:spacing w:val="-4"/>
                <w:w w:val="9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0"/>
                <w:sz w:val="12"/>
              </w:rPr>
              <w:t>Sadia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Batool</w:t>
            </w:r>
          </w:p>
        </w:tc>
        <w:tc>
          <w:tcPr>
            <w:tcW w:w="1854" w:type="dxa"/>
          </w:tcPr>
          <w:p>
            <w:pPr>
              <w:pStyle w:val="TableParagraph"/>
              <w:spacing w:line="249" w:lineRule="auto" w:before="47"/>
              <w:ind w:left="58" w:right="149"/>
              <w:rPr>
                <w:b/>
                <w:sz w:val="12"/>
              </w:rPr>
            </w:pPr>
            <w:r>
              <w:rPr>
                <w:b/>
                <w:color w:val="373435"/>
                <w:w w:val="95"/>
                <w:sz w:val="12"/>
              </w:rPr>
              <w:t>Clinical</w:t>
            </w:r>
            <w:r>
              <w:rPr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Psychologist,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Department</w:t>
            </w:r>
            <w:r>
              <w:rPr>
                <w:b/>
                <w:color w:val="373435"/>
                <w:spacing w:val="-1"/>
                <w:w w:val="9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of</w:t>
            </w:r>
            <w:r>
              <w:rPr>
                <w:b/>
                <w:color w:val="373435"/>
                <w:spacing w:val="-1"/>
                <w:w w:val="9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Psychiatry</w:t>
            </w:r>
            <w:r>
              <w:rPr>
                <w:b/>
                <w:color w:val="373435"/>
                <w:spacing w:val="-1"/>
                <w:w w:val="9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&amp;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Behavioral</w:t>
            </w:r>
            <w:r>
              <w:rPr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Sciences,</w:t>
            </w:r>
            <w:r>
              <w:rPr>
                <w:b/>
                <w:color w:val="373435"/>
                <w:spacing w:val="-7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Sheikh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Zayed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Medical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College/Hospital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Rahim Yar Khan</w:t>
            </w:r>
          </w:p>
        </w:tc>
        <w:tc>
          <w:tcPr>
            <w:tcW w:w="1177" w:type="dxa"/>
          </w:tcPr>
          <w:p>
            <w:pPr>
              <w:pStyle w:val="TableParagraph"/>
              <w:spacing w:line="240" w:lineRule="auto" w:before="45"/>
              <w:ind w:left="81"/>
              <w:rPr>
                <w:b/>
                <w:sz w:val="12"/>
              </w:rPr>
            </w:pPr>
            <w:r>
              <w:rPr>
                <w:b/>
                <w:color w:val="373435"/>
                <w:w w:val="80"/>
                <w:sz w:val="12"/>
              </w:rPr>
              <w:t>Literature</w:t>
            </w:r>
            <w:r>
              <w:rPr>
                <w:b/>
                <w:color w:val="373435"/>
                <w:spacing w:val="12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0"/>
                <w:sz w:val="12"/>
              </w:rPr>
              <w:t>review</w:t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 w:before="1"/>
              <w:rPr>
                <w:rFonts w:ascii="Trebuchet MS"/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115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448193" cy="256889"/>
                  <wp:effectExtent l="0" t="0" r="0" b="0"/>
                  <wp:docPr id="19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0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93" cy="256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</w:tbl>
    <w:sectPr>
      <w:pgSz w:w="12240" w:h="15840"/>
      <w:pgMar w:header="0" w:footer="626" w:top="940" w:bottom="820" w:left="780" w:right="780"/>
      <w:cols w:num="2" w:equalWidth="0">
        <w:col w:w="5136" w:space="329"/>
        <w:col w:w="521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23.091904pt;margin-top:753.508301pt;width:.475pt;height:7.014pt;mso-position-horizontal-relative:page;mso-position-vertical-relative:page;z-index:-16212480" id="docshape12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211968" from="571.3203pt,747.067688pt" to="4.6803pt,747.067688pt" stroked="true" strokeweight=".7pt" strokecolor="#373435">
          <v:stroke dashstyle="solid"/>
          <w10:wrap type="none"/>
        </v:line>
      </w:pict>
    </w:r>
    <w:r>
      <w:rPr/>
      <w:pict>
        <v:shape style="position:absolute;margin-left:43.334999pt;margin-top:750.840149pt;width:162.550pt;height:11.2pt;mso-position-horizontal-relative:page;mso-position-vertical-relative:page;z-index:-16211456" type="#_x0000_t202" id="docshape13" filled="false" stroked="false">
          <v:textbox inset="0,0,0,0">
            <w:txbxContent>
              <w:p>
                <w:pPr>
                  <w:tabs>
                    <w:tab w:pos="1716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JANUARY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MARCH</w:t>
                </w:r>
                <w:r>
                  <w:rPr>
                    <w:rFonts w:ascii="Open Sans"/>
                    <w:i/>
                    <w:color w:val="373435"/>
                    <w:spacing w:val="4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42.000977pt;margin-top:750.840149pt;width:30.15pt;height:11.2pt;mso-position-horizontal-relative:page;mso-position-vertical-relative:page;z-index:-16210944" type="#_x0000_t202" id="docshape1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11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86.031189pt;margin-top:753.508301pt;width:.475pt;height:7.014pt;mso-position-horizontal-relative:page;mso-position-vertical-relative:page;z-index:-16210432" id="docshape15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209920" from="607.320pt,747.067688pt" to="40.68pt,747.067688pt" stroked="true" strokeweight=".7pt" strokecolor="#373435">
          <v:stroke dashstyle="solid"/>
          <w10:wrap type="none"/>
        </v:line>
      </w:pict>
    </w:r>
    <w:r>
      <w:rPr/>
      <w:pict>
        <v:shape style="position:absolute;margin-left:43.016998pt;margin-top:750.840149pt;width:30.15pt;height:11.2pt;mso-position-horizontal-relative:page;mso-position-vertical-relative:page;z-index:-16209408" type="#_x0000_t202" id="docshape1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12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6.273987pt;margin-top:750.840149pt;width:162.550pt;height:11.2pt;mso-position-horizontal-relative:page;mso-position-vertical-relative:page;z-index:-16208896" type="#_x0000_t202" id="docshape17" filled="false" stroked="false">
          <v:textbox inset="0,0,0,0">
            <w:txbxContent>
              <w:p>
                <w:pPr>
                  <w:tabs>
                    <w:tab w:pos="1716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JANUARY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MARCH</w:t>
                </w:r>
                <w:r>
                  <w:rPr>
                    <w:rFonts w:ascii="Open Sans"/>
                    <w:i/>
                    <w:color w:val="373435"/>
                    <w:spacing w:val="4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22.911903pt;margin-top:753.508606pt;width:.475pt;height:7.014pt;mso-position-horizontal-relative:page;mso-position-vertical-relative:page;z-index:-16206848" id="docshape35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206336" from="571.1403pt,747.067993pt" to="4.5003pt,747.067993pt" stroked="true" strokeweight=".7pt" strokecolor="#373435">
          <v:stroke dashstyle="solid"/>
          <w10:wrap type="none"/>
        </v:line>
      </w:pict>
    </w:r>
    <w:r>
      <w:rPr/>
      <w:pict>
        <v:shape style="position:absolute;margin-left:43.154999pt;margin-top:750.840149pt;width:162.550pt;height:11.2pt;mso-position-horizontal-relative:page;mso-position-vertical-relative:page;z-index:-16205824" type="#_x0000_t202" id="docshape36" filled="false" stroked="false">
          <v:textbox inset="0,0,0,0">
            <w:txbxContent>
              <w:p>
                <w:pPr>
                  <w:tabs>
                    <w:tab w:pos="1716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JANUARY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MARCH</w:t>
                </w:r>
                <w:r>
                  <w:rPr>
                    <w:rFonts w:ascii="Open Sans"/>
                    <w:i/>
                    <w:color w:val="373435"/>
                    <w:spacing w:val="4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41.820984pt;margin-top:750.840149pt;width:30.15pt;height:11.2pt;mso-position-horizontal-relative:page;mso-position-vertical-relative:page;z-index:-16205312" type="#_x0000_t202" id="docshape3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13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86.031189pt;margin-top:753.508301pt;width:.475pt;height:7.014pt;mso-position-horizontal-relative:page;mso-position-vertical-relative:page;z-index:-16204800" id="docshape38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204288" from="607.320pt,747.067688pt" to="40.68pt,747.067688pt" stroked="true" strokeweight=".7pt" strokecolor="#373435">
          <v:stroke dashstyle="solid"/>
          <w10:wrap type="none"/>
        </v:line>
      </w:pict>
    </w:r>
    <w:r>
      <w:rPr/>
      <w:pict>
        <v:shape style="position:absolute;margin-left:43.016998pt;margin-top:750.840149pt;width:30.15pt;height:11.2pt;mso-position-horizontal-relative:page;mso-position-vertical-relative:page;z-index:-16203776" type="#_x0000_t202" id="docshape3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14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6.273987pt;margin-top:750.840149pt;width:162.550pt;height:11.2pt;mso-position-horizontal-relative:page;mso-position-vertical-relative:page;z-index:-16203264" type="#_x0000_t202" id="docshape40" filled="false" stroked="false">
          <v:textbox inset="0,0,0,0">
            <w:txbxContent>
              <w:p>
                <w:pPr>
                  <w:tabs>
                    <w:tab w:pos="1716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JANUARY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MARCH</w:t>
                </w:r>
                <w:r>
                  <w:rPr>
                    <w:rFonts w:ascii="Open Sans"/>
                    <w:i/>
                    <w:color w:val="373435"/>
                    <w:spacing w:val="4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48.570496pt;margin-top:-.000300pt;width:117.5pt;height:26.95pt;mso-position-horizontal-relative:page;mso-position-vertical-relative:page;z-index:-16214016" id="docshapegroup1" coordorigin="8971,0" coordsize="2350,539">
          <v:rect style="position:absolute;left:8971;top:0;width:588;height:539" id="docshape2" filled="true" fillcolor="#76c04e" stroked="false">
            <v:fill type="solid"/>
          </v:rect>
          <v:rect style="position:absolute;left:9558;top:0;width:588;height:539" id="docshape3" filled="true" fillcolor="#9dd3af" stroked="false">
            <v:fill type="solid"/>
          </v:rect>
          <v:rect style="position:absolute;left:10145;top:0;width:588;height:539" id="docshape4" filled="true" fillcolor="#76c04e" stroked="false">
            <v:fill type="solid"/>
          </v:rect>
          <v:rect style="position:absolute;left:10733;top:0;width:588;height:539" id="docshape5" filled="true" fillcolor="#9dd3af" stroked="false">
            <v:fill type="solid"/>
          </v:rect>
          <w10:wrap type="non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5.978199pt;margin-top:-.000300pt;width:117.5pt;height:26.95pt;mso-position-horizontal-relative:page;mso-position-vertical-relative:page;z-index:-16213504" id="docshapegroup6" coordorigin="920,0" coordsize="2350,539">
          <v:rect style="position:absolute;left:2681;top:0;width:588;height:539" id="docshape7" filled="true" fillcolor="#76c04e" stroked="false">
            <v:fill type="solid"/>
          </v:rect>
          <v:rect style="position:absolute;left:2094;top:0;width:588;height:539" id="docshape8" filled="true" fillcolor="#9dd3af" stroked="false">
            <v:fill type="solid"/>
          </v:rect>
          <v:rect style="position:absolute;left:1506;top:0;width:588;height:539" id="docshape9" filled="true" fillcolor="#76c04e" stroked="false">
            <v:fill type="solid"/>
          </v:rect>
          <v:rect style="position:absolute;left:919;top:0;width:588;height:539" id="docshape10" filled="true" fillcolor="#9dd3af" stroked="false">
            <v:fill typ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02.050995pt;margin-top:30.039408pt;width:207.75pt;height:18.1pt;mso-position-horizontal-relative:page;mso-position-vertical-relative:page;z-index:-16212992" type="#_x0000_t202" id="docshape11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1.871002pt;margin-top:30.040407pt;width:207.75pt;height:18.1pt;mso-position-horizontal-relative:page;mso-position-vertical-relative:page;z-index:-16208384" type="#_x0000_t202" id="docshape28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5.701pt;margin-top:0pt;width:117.5pt;height:26.95pt;mso-position-horizontal-relative:page;mso-position-vertical-relative:page;z-index:-16207872" id="docshapegroup29" coordorigin="914,0" coordsize="2350,539">
          <v:rect style="position:absolute;left:914;top:0;width:588;height:539" id="docshape30" filled="true" fillcolor="#76c04e" stroked="false">
            <v:fill type="solid"/>
          </v:rect>
          <v:rect style="position:absolute;left:1501;top:0;width:588;height:539" id="docshape31" filled="true" fillcolor="#9dd3af" stroked="false">
            <v:fill type="solid"/>
          </v:rect>
          <v:rect style="position:absolute;left:2088;top:0;width:588;height:539" id="docshape32" filled="true" fillcolor="#76c04e" stroked="false">
            <v:fill type="solid"/>
          </v:rect>
          <v:rect style="position:absolute;left:2675;top:0;width:588;height:539" id="docshape33" filled="true" fillcolor="#9dd3af" stroked="false">
            <v:fill type="solid"/>
          </v:rect>
          <w10:wrap type="none"/>
        </v:group>
      </w:pict>
    </w:r>
    <w:r>
      <w:rPr/>
      <w:pict>
        <v:shape style="position:absolute;margin-left:202.050995pt;margin-top:30.040407pt;width:207.75pt;height:18.1pt;mso-position-horizontal-relative:page;mso-position-vertical-relative:page;z-index:-16207360" type="#_x0000_t202" id="docshape34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90" w:hanging="358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373435"/>
        <w:w w:val="80"/>
        <w:sz w:val="18"/>
        <w:szCs w:val="18"/>
      </w:rPr>
    </w:lvl>
    <w:lvl w:ilvl="1">
      <w:start w:val="0"/>
      <w:numFmt w:val="bullet"/>
      <w:lvlText w:val="•"/>
      <w:lvlJc w:val="left"/>
      <w:pPr>
        <w:ind w:left="395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7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3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-22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-126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230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334" w:hanging="358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48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373435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247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6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7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78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8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9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01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ind w:left="122"/>
      <w:outlineLvl w:val="1"/>
    </w:pPr>
    <w:rPr>
      <w:rFonts w:ascii="Gill Sans MT" w:hAnsi="Gill Sans MT" w:eastAsia="Gill Sans MT" w:cs="Gill Sans MT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489" w:right="39" w:hanging="360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>
      <w:spacing w:before="2" w:line="194" w:lineRule="exact"/>
    </w:pPr>
    <w:rPr>
      <w:rFonts w:ascii="Tahoma" w:hAnsi="Tahoma" w:eastAsia="Tahoma" w:cs="Tahom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://www.who.int/healthinfo/" TargetMode="External"/><Relationship Id="rId18" Type="http://schemas.openxmlformats.org/officeDocument/2006/relationships/image" Target="media/image5.png"/><Relationship Id="rId26" Type="http://schemas.openxmlformats.org/officeDocument/2006/relationships/customXml" Target="../customXml/item2.xml"/><Relationship Id="rId3" Type="http://schemas.openxmlformats.org/officeDocument/2006/relationships/theme" Target="theme/theme1.xml"/><Relationship Id="rId21" Type="http://schemas.openxmlformats.org/officeDocument/2006/relationships/image" Target="media/image8.png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17" Type="http://schemas.openxmlformats.org/officeDocument/2006/relationships/image" Target="media/image4.png"/><Relationship Id="rId25" Type="http://schemas.openxmlformats.org/officeDocument/2006/relationships/customXml" Target="../customXml/item1.xml"/><Relationship Id="rId2" Type="http://schemas.openxmlformats.org/officeDocument/2006/relationships/fontTable" Target="fontTable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footer" Target="footer3.xml"/><Relationship Id="rId24" Type="http://schemas.openxmlformats.org/officeDocument/2006/relationships/numbering" Target="numbering.xml"/><Relationship Id="rId5" Type="http://schemas.openxmlformats.org/officeDocument/2006/relationships/header" Target="header1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header" Target="header4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3.xm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8995C9-6E2E-478C-9016-3E9C6ABD8A43}"/>
</file>

<file path=customXml/itemProps2.xml><?xml version="1.0" encoding="utf-8"?>
<ds:datastoreItem xmlns:ds="http://schemas.openxmlformats.org/officeDocument/2006/customXml" ds:itemID="{A551A375-120C-4996-B0AF-28E9EDBED80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Vol 18 Number 1.cdr</dc:title>
  <dcterms:created xsi:type="dcterms:W3CDTF">2022-07-28T18:02:36Z</dcterms:created>
  <dcterms:modified xsi:type="dcterms:W3CDTF">2022-07-28T18:02:36Z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2021-05-19T00:00:00Z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