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75"/>
                      <w:ind w:left="1467" w:right="169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SUICIDAL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IDEATION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IN</w:t>
                    </w:r>
                    <w:r>
                      <w:rPr>
                        <w:rFonts w:ascii="Century Gothic"/>
                        <w:b/>
                        <w:color w:val="231F20"/>
                        <w:spacing w:val="-19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DEPRESSED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PATIENTS</w:t>
                    </w:r>
                    <w:r>
                      <w:rPr>
                        <w:rFonts w:ascii="Century Gothic"/>
                        <w:b/>
                        <w:color w:val="231F20"/>
                        <w:spacing w:val="-19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AND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THERAPEUTIC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ROLE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OF VORTIOXETINE: SECONDARY ANALYSIS OF A LARGE PROSPECTIVE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sz w:val="28"/>
                      </w:rPr>
                      <w:t>STUDY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line="235" w:lineRule="auto" w:before="63"/>
        <w:ind w:right="168"/>
        <w:rPr>
          <w:rFonts w:ascii="Trebuchet MS"/>
          <w:b w:val="0"/>
          <w:sz w:val="14"/>
        </w:rPr>
      </w:pPr>
      <w:r>
        <w:rPr>
          <w:color w:val="231F20"/>
          <w:w w:val="95"/>
        </w:rPr>
        <w:t>NASIM CHAUDHRY</w:t>
      </w:r>
      <w:r>
        <w:rPr>
          <w:rFonts w:ascii="Trebuchet MS"/>
          <w:b w:val="0"/>
          <w:color w:val="231F20"/>
          <w:w w:val="95"/>
          <w:position w:val="5"/>
          <w:sz w:val="14"/>
        </w:rPr>
        <w:t>1</w:t>
      </w:r>
      <w:r>
        <w:rPr>
          <w:color w:val="231F20"/>
          <w:w w:val="95"/>
        </w:rPr>
        <w:t>, TAYYEBA KIRAN</w:t>
      </w:r>
      <w:r>
        <w:rPr>
          <w:rFonts w:ascii="Trebuchet MS"/>
          <w:b w:val="0"/>
          <w:color w:val="231F20"/>
          <w:w w:val="95"/>
          <w:position w:val="5"/>
          <w:sz w:val="14"/>
        </w:rPr>
        <w:t>2</w:t>
      </w:r>
      <w:r>
        <w:rPr>
          <w:color w:val="231F20"/>
          <w:w w:val="95"/>
        </w:rPr>
        <w:t>, AMEER B. KHOSO</w:t>
      </w:r>
      <w:r>
        <w:rPr>
          <w:rFonts w:ascii="Trebuchet MS"/>
          <w:b w:val="0"/>
          <w:color w:val="231F20"/>
          <w:w w:val="95"/>
          <w:position w:val="5"/>
          <w:sz w:val="14"/>
        </w:rPr>
        <w:t>3</w:t>
      </w:r>
      <w:r>
        <w:rPr>
          <w:color w:val="231F20"/>
          <w:w w:val="95"/>
        </w:rPr>
        <w:t>, ZAIB UN NISA</w:t>
      </w:r>
      <w:r>
        <w:rPr>
          <w:rFonts w:ascii="Trebuchet MS"/>
          <w:b w:val="0"/>
          <w:color w:val="231F20"/>
          <w:w w:val="95"/>
          <w:position w:val="5"/>
          <w:sz w:val="14"/>
        </w:rPr>
        <w:t>4</w:t>
      </w:r>
      <w:r>
        <w:rPr>
          <w:color w:val="231F20"/>
          <w:w w:val="95"/>
        </w:rPr>
        <w:t>, ALI AHSAN MUFTI</w:t>
      </w:r>
      <w:r>
        <w:rPr>
          <w:rFonts w:ascii="Trebuchet MS"/>
          <w:b w:val="0"/>
          <w:color w:val="231F20"/>
          <w:w w:val="95"/>
          <w:position w:val="5"/>
          <w:sz w:val="14"/>
        </w:rPr>
        <w:t>5</w:t>
      </w:r>
      <w:r>
        <w:rPr>
          <w:color w:val="231F20"/>
          <w:w w:val="95"/>
        </w:rPr>
        <w:t>, GHULAM RASOOL</w:t>
      </w:r>
      <w:r>
        <w:rPr>
          <w:rFonts w:ascii="Trebuchet MS"/>
          <w:b w:val="0"/>
          <w:color w:val="231F20"/>
          <w:w w:val="95"/>
          <w:position w:val="5"/>
          <w:sz w:val="14"/>
        </w:rPr>
        <w:t>6</w:t>
      </w:r>
      <w:r>
        <w:rPr>
          <w:color w:val="231F20"/>
          <w:w w:val="95"/>
        </w:rPr>
        <w:t>, IMTIAZ DOGAR</w:t>
      </w:r>
      <w:r>
        <w:rPr>
          <w:rFonts w:ascii="Trebuchet MS"/>
          <w:b w:val="0"/>
          <w:color w:val="231F20"/>
          <w:w w:val="95"/>
          <w:position w:val="5"/>
          <w:sz w:val="14"/>
        </w:rPr>
        <w:t>7</w:t>
      </w:r>
      <w:r>
        <w:rPr>
          <w:color w:val="231F20"/>
          <w:w w:val="95"/>
        </w:rPr>
        <w:t>, KHALID MAHMOOD</w:t>
      </w:r>
      <w:r>
        <w:rPr>
          <w:rFonts w:ascii="Trebuchet MS"/>
          <w:b w:val="0"/>
          <w:color w:val="231F20"/>
          <w:w w:val="95"/>
          <w:position w:val="5"/>
          <w:sz w:val="14"/>
        </w:rPr>
        <w:t>8</w:t>
      </w:r>
      <w:r>
        <w:rPr>
          <w:color w:val="231F20"/>
          <w:w w:val="95"/>
        </w:rPr>
        <w:t>, SYED USMAN HAMDANI</w:t>
      </w:r>
      <w:r>
        <w:rPr>
          <w:rFonts w:ascii="Trebuchet MS"/>
          <w:b w:val="0"/>
          <w:color w:val="231F20"/>
          <w:w w:val="95"/>
          <w:position w:val="5"/>
          <w:sz w:val="14"/>
        </w:rPr>
        <w:t>9</w:t>
      </w:r>
      <w:r>
        <w:rPr>
          <w:color w:val="231F20"/>
          <w:w w:val="95"/>
        </w:rPr>
        <w:t>, ALI BUX RAJPER</w:t>
      </w:r>
      <w:r>
        <w:rPr>
          <w:rFonts w:ascii="Trebuchet MS"/>
          <w:b w:val="0"/>
          <w:color w:val="231F20"/>
          <w:w w:val="95"/>
          <w:position w:val="5"/>
          <w:sz w:val="14"/>
        </w:rPr>
        <w:t>10</w:t>
      </w:r>
      <w:r>
        <w:rPr>
          <w:color w:val="231F20"/>
          <w:w w:val="95"/>
        </w:rPr>
        <w:t>, FAREED ASLAM MINHAS</w:t>
      </w:r>
      <w:r>
        <w:rPr>
          <w:rFonts w:ascii="Trebuchet MS"/>
          <w:b w:val="0"/>
          <w:color w:val="231F20"/>
          <w:w w:val="95"/>
          <w:position w:val="5"/>
          <w:sz w:val="14"/>
        </w:rPr>
        <w:t>11</w:t>
      </w:r>
      <w:r>
        <w:rPr>
          <w:color w:val="231F20"/>
          <w:w w:val="95"/>
        </w:rPr>
        <w:t>, </w:t>
      </w:r>
      <w:r>
        <w:rPr>
          <w:color w:val="231F20"/>
        </w:rPr>
        <w:t>IMRAN B. CHAUDHRY</w:t>
      </w:r>
      <w:r>
        <w:rPr>
          <w:rFonts w:ascii="Trebuchet MS"/>
          <w:b w:val="0"/>
          <w:color w:val="231F20"/>
          <w:position w:val="5"/>
          <w:sz w:val="14"/>
        </w:rPr>
        <w:t>12</w:t>
      </w:r>
    </w:p>
    <w:p>
      <w:pPr>
        <w:spacing w:line="235" w:lineRule="auto" w:before="3"/>
        <w:ind w:left="132" w:right="168" w:firstLine="0"/>
        <w:jc w:val="left"/>
        <w:rPr>
          <w:sz w:val="18"/>
        </w:rPr>
      </w:pPr>
      <w:r>
        <w:rPr/>
        <w:pict>
          <v:shape style="position:absolute;margin-left:441.506989pt;margin-top:53.71756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-2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October</w:t>
                  </w: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21,</w:t>
                  </w: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59"/>
                      <w:w w:val="15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December</w:t>
                  </w:r>
                  <w:r>
                    <w:rPr>
                      <w:color w:val="231F2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23,</w:t>
                  </w:r>
                  <w:r>
                    <w:rPr>
                      <w:color w:val="231F2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0"/>
          <w:position w:val="5"/>
          <w:sz w:val="14"/>
        </w:rPr>
        <w:t>1-4</w:t>
      </w:r>
      <w:r>
        <w:rPr>
          <w:color w:val="231F20"/>
          <w:w w:val="90"/>
          <w:sz w:val="18"/>
        </w:rPr>
        <w:t>Pakistan Institute of Living and Learning, </w:t>
      </w:r>
      <w:r>
        <w:rPr>
          <w:color w:val="231F20"/>
          <w:w w:val="90"/>
          <w:position w:val="5"/>
          <w:sz w:val="14"/>
        </w:rPr>
        <w:t>5</w:t>
      </w:r>
      <w:r>
        <w:rPr>
          <w:color w:val="231F20"/>
          <w:w w:val="90"/>
          <w:sz w:val="18"/>
        </w:rPr>
        <w:t>Jinnah Medical College, Peshawar, </w:t>
      </w:r>
      <w:r>
        <w:rPr>
          <w:color w:val="231F20"/>
          <w:w w:val="90"/>
          <w:position w:val="5"/>
          <w:sz w:val="14"/>
        </w:rPr>
        <w:t>6</w:t>
      </w:r>
      <w:r>
        <w:rPr>
          <w:color w:val="231F20"/>
          <w:w w:val="90"/>
          <w:sz w:val="18"/>
        </w:rPr>
        <w:t>Department of Psychiatry BMC, and Executive Director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Balochistan Institute of Psychiatry and Behavioral Sciences, Quetta, </w:t>
      </w:r>
      <w:r>
        <w:rPr>
          <w:color w:val="231F20"/>
          <w:w w:val="90"/>
          <w:position w:val="5"/>
          <w:sz w:val="14"/>
        </w:rPr>
        <w:t>7</w:t>
      </w:r>
      <w:r>
        <w:rPr>
          <w:color w:val="231F20"/>
          <w:w w:val="90"/>
          <w:sz w:val="18"/>
        </w:rPr>
        <w:t>Psychiatry &amp; Behavioral Sciences, Faisalabad Medical University, Faisalabad, </w:t>
      </w:r>
      <w:r>
        <w:rPr>
          <w:color w:val="231F20"/>
          <w:w w:val="90"/>
          <w:position w:val="5"/>
          <w:sz w:val="14"/>
        </w:rPr>
        <w:t>8</w:t>
      </w:r>
      <w:r>
        <w:rPr>
          <w:color w:val="231F20"/>
          <w:w w:val="90"/>
          <w:sz w:val="18"/>
        </w:rPr>
        <w:t>Arrahma Hospital for Mental Health, Multan, </w:t>
      </w:r>
      <w:r>
        <w:rPr>
          <w:color w:val="231F20"/>
          <w:w w:val="90"/>
          <w:position w:val="5"/>
          <w:sz w:val="14"/>
        </w:rPr>
        <w:t>9</w:t>
      </w:r>
      <w:r>
        <w:rPr>
          <w:color w:val="231F20"/>
          <w:w w:val="90"/>
          <w:sz w:val="18"/>
        </w:rPr>
        <w:t>Department of Primary Care and Mental Health, University of Liverpool, UK, </w:t>
      </w:r>
      <w:r>
        <w:rPr>
          <w:color w:val="231F20"/>
          <w:w w:val="90"/>
          <w:position w:val="5"/>
          <w:sz w:val="14"/>
        </w:rPr>
        <w:t>10</w:t>
      </w:r>
      <w:r>
        <w:rPr>
          <w:color w:val="231F20"/>
          <w:w w:val="90"/>
          <w:sz w:val="18"/>
        </w:rPr>
        <w:t>Department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Behavioural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Sciences,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Ghulam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Muhammad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Mahar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Medical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College,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Sukkur,</w:t>
      </w:r>
      <w:r>
        <w:rPr>
          <w:color w:val="231F20"/>
          <w:sz w:val="18"/>
        </w:rPr>
        <w:t> </w:t>
      </w:r>
      <w:r>
        <w:rPr>
          <w:color w:val="231F20"/>
          <w:w w:val="90"/>
          <w:position w:val="5"/>
          <w:sz w:val="14"/>
        </w:rPr>
        <w:t>11</w:t>
      </w:r>
      <w:r>
        <w:rPr>
          <w:color w:val="231F20"/>
          <w:w w:val="90"/>
          <w:sz w:val="18"/>
        </w:rPr>
        <w:t>The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Tree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House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pacing w:val="80"/>
          <w:sz w:val="18"/>
        </w:rPr>
        <w:t> </w:t>
      </w:r>
      <w:r>
        <w:rPr>
          <w:color w:val="231F20"/>
          <w:w w:val="95"/>
          <w:sz w:val="18"/>
        </w:rPr>
        <w:t>Clinic,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Rawalpindi,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position w:val="5"/>
          <w:sz w:val="14"/>
        </w:rPr>
        <w:t>12</w:t>
      </w:r>
      <w:r>
        <w:rPr>
          <w:color w:val="231F20"/>
          <w:w w:val="95"/>
          <w:sz w:val="18"/>
        </w:rPr>
        <w:t>Department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Ziauddin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Hospital.</w:t>
      </w:r>
    </w:p>
    <w:p>
      <w:pPr>
        <w:pStyle w:val="BodyText"/>
        <w:spacing w:before="5"/>
        <w:jc w:val="left"/>
        <w:rPr>
          <w:sz w:val="19"/>
        </w:rPr>
      </w:pPr>
    </w:p>
    <w:p>
      <w:pPr>
        <w:tabs>
          <w:tab w:pos="4452" w:val="left" w:leader="none"/>
        </w:tabs>
        <w:spacing w:before="0"/>
        <w:ind w:left="132" w:right="0" w:firstLine="0"/>
        <w:jc w:val="left"/>
        <w:rPr>
          <w:sz w:val="18"/>
        </w:rPr>
      </w:pPr>
      <w:r>
        <w:rPr>
          <w:rFonts w:ascii="Century Gothic"/>
          <w:b/>
          <w:color w:val="231F20"/>
          <w:w w:val="90"/>
          <w:sz w:val="20"/>
        </w:rPr>
        <w:t>CORRESPONDENCE: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IMRAN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B.</w:t>
      </w:r>
      <w:r>
        <w:rPr>
          <w:rFonts w:ascii="Century Gothic"/>
          <w:b/>
          <w:color w:val="231F20"/>
          <w:spacing w:val="22"/>
          <w:sz w:val="20"/>
        </w:rPr>
        <w:t> </w:t>
      </w:r>
      <w:r>
        <w:rPr>
          <w:rFonts w:ascii="Century Gothic"/>
          <w:b/>
          <w:color w:val="231F20"/>
          <w:spacing w:val="-2"/>
          <w:w w:val="90"/>
          <w:sz w:val="20"/>
        </w:rPr>
        <w:t>CHAUDHRY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47"/>
          <w:sz w:val="18"/>
        </w:rPr>
        <w:t> </w:t>
      </w:r>
      <w:hyperlink r:id="rId7">
        <w:r>
          <w:rPr>
            <w:color w:val="231F20"/>
            <w:spacing w:val="-2"/>
            <w:w w:val="85"/>
            <w:sz w:val="18"/>
          </w:rPr>
          <w:t>ibchaudhry@btinternet.com</w:t>
        </w:r>
      </w:hyperlink>
    </w:p>
    <w:p>
      <w:pPr>
        <w:pStyle w:val="BodyText"/>
        <w:spacing w:before="1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8" w:top="540" w:bottom="760" w:left="780" w:right="780"/>
          <w:pgNumType w:start="15"/>
        </w:sectPr>
      </w:pPr>
    </w:p>
    <w:p>
      <w:pPr>
        <w:pStyle w:val="Heading1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To explore the association of different variables and the role of Vortioxetine in managing suicidal ideation in patients </w:t>
      </w:r>
      <w:r>
        <w:rPr>
          <w:color w:val="231F20"/>
          <w:w w:val="95"/>
          <w:sz w:val="18"/>
        </w:rPr>
        <w:t>suffering </w:t>
      </w:r>
      <w:r>
        <w:rPr>
          <w:color w:val="231F20"/>
          <w:sz w:val="18"/>
        </w:rPr>
        <w:t>from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Pakistan.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  <w:spacing w:before="1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This is a secondary-analysis of a large, multi-centre, non- </w:t>
      </w:r>
      <w:r>
        <w:rPr>
          <w:color w:val="231F20"/>
          <w:w w:val="95"/>
          <w:sz w:val="18"/>
        </w:rPr>
        <w:t>interventional,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prospective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longitudinal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who </w:t>
      </w:r>
      <w:r>
        <w:rPr>
          <w:color w:val="231F20"/>
          <w:sz w:val="18"/>
        </w:rPr>
        <w:t>were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prescribed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Vortioxetine.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1"/>
        </w:rPr>
        <w:t> </w:t>
      </w:r>
      <w:r>
        <w:rPr>
          <w:color w:val="76C14E"/>
          <w:w w:val="95"/>
        </w:rPr>
        <w:t>AND</w:t>
      </w:r>
      <w:r>
        <w:rPr>
          <w:color w:val="76C14E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1"/>
        </w:rPr>
        <w:t> </w:t>
      </w:r>
      <w:r>
        <w:rPr>
          <w:color w:val="76C14E"/>
          <w:w w:val="95"/>
        </w:rPr>
        <w:t>OF</w:t>
      </w:r>
      <w:r>
        <w:rPr>
          <w:color w:val="76C14E"/>
        </w:rPr>
        <w:t> </w:t>
      </w:r>
      <w:r>
        <w:rPr>
          <w:color w:val="76C14E"/>
          <w:w w:val="95"/>
        </w:rPr>
        <w:t>THE</w:t>
      </w:r>
      <w:r>
        <w:rPr>
          <w:color w:val="76C14E"/>
          <w:spacing w:val="-1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conducted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16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outpatient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clinics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eight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cities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across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Pakistan.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August 2019 to June 2020.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SUBJECTS</w:t>
      </w:r>
      <w:r>
        <w:rPr>
          <w:color w:val="76C14E"/>
          <w:spacing w:val="1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1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44" w:firstLine="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total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498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depressed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patients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aged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18-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65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years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participated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 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study.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Suicidal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ideation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measured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using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item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number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9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Patient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Health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Questionnaire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(PHQ-9).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Participants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assessed 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baseline,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1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week,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1-month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3-month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w w:val="90"/>
          <w:sz w:val="18"/>
        </w:rPr>
        <w:t>after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treatment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initiation.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There was statistically significant reduction in reporting of suicidal </w:t>
      </w:r>
      <w:r>
        <w:rPr>
          <w:color w:val="231F20"/>
          <w:sz w:val="18"/>
        </w:rPr>
        <w:t>ideation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80%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baseline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13%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outcome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assessment. There was significant positive correlation between suicidal ideation and cognitive dysfunction on Perceived Deficits </w:t>
      </w:r>
      <w:r>
        <w:rPr>
          <w:color w:val="231F20"/>
          <w:w w:val="95"/>
          <w:sz w:val="18"/>
        </w:rPr>
        <w:t>Questionnaire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(PDQ)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depression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scores </w:t>
      </w:r>
      <w:r>
        <w:rPr>
          <w:color w:val="231F20"/>
          <w:w w:val="90"/>
          <w:sz w:val="18"/>
        </w:rPr>
        <w:t>on PHQ-9. There was a statistically significant difference between those who reported suicidal ideation and those who did not report </w:t>
      </w:r>
      <w:r>
        <w:rPr>
          <w:color w:val="231F20"/>
          <w:w w:val="95"/>
          <w:sz w:val="18"/>
        </w:rPr>
        <w:t>suicidal ideation on the clinical global impression-severity scale </w:t>
      </w:r>
      <w:r>
        <w:rPr>
          <w:color w:val="231F20"/>
          <w:spacing w:val="-2"/>
          <w:sz w:val="18"/>
        </w:rPr>
        <w:t>both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baseline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3-month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outcome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assessment.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3" w:firstLine="0"/>
        <w:jc w:val="both"/>
        <w:rPr>
          <w:sz w:val="18"/>
        </w:rPr>
      </w:pPr>
      <w:r>
        <w:rPr>
          <w:color w:val="231F20"/>
          <w:w w:val="95"/>
          <w:sz w:val="18"/>
        </w:rPr>
        <w:t>Suicidal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common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depressed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study </w:t>
      </w:r>
      <w:r>
        <w:rPr>
          <w:color w:val="231F20"/>
          <w:w w:val="90"/>
          <w:sz w:val="18"/>
        </w:rPr>
        <w:t>demonstrated that suicidal ideation was reduced significantly with </w:t>
      </w:r>
      <w:r>
        <w:rPr>
          <w:color w:val="231F20"/>
          <w:w w:val="95"/>
          <w:sz w:val="18"/>
        </w:rPr>
        <w:t>Vortioxetine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treatment.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warranted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further </w:t>
      </w:r>
      <w:r>
        <w:rPr>
          <w:color w:val="231F20"/>
          <w:spacing w:val="-2"/>
          <w:sz w:val="18"/>
        </w:rPr>
        <w:t>confirm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findings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with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controlled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groups.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KEY</w:t>
      </w:r>
      <w:r>
        <w:rPr>
          <w:color w:val="76C14E"/>
          <w:spacing w:val="2"/>
        </w:rPr>
        <w:t> </w:t>
      </w:r>
      <w:r>
        <w:rPr>
          <w:color w:val="76C14E"/>
          <w:spacing w:val="-4"/>
          <w:w w:val="95"/>
        </w:rPr>
        <w:t>WORDS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0"/>
          <w:sz w:val="18"/>
        </w:rPr>
        <w:t>Suicidal ideations, Vortioxetine, Depression, Pakistan, Low </w:t>
      </w:r>
      <w:r>
        <w:rPr>
          <w:color w:val="231F20"/>
          <w:w w:val="90"/>
          <w:sz w:val="18"/>
        </w:rPr>
        <w:t>Income </w:t>
      </w:r>
      <w:r>
        <w:rPr>
          <w:color w:val="231F20"/>
          <w:spacing w:val="-2"/>
          <w:sz w:val="18"/>
        </w:rPr>
        <w:t>Country.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49" w:lineRule="auto" w:before="216"/>
        <w:ind w:left="132" w:right="130"/>
        <w:rPr>
          <w:sz w:val="14"/>
        </w:rPr>
      </w:pPr>
      <w:r>
        <w:rPr/>
        <w:pict>
          <v:group style="position:absolute;margin-left:302.106995pt;margin-top:-12.641261pt;width:8pt;height:479.05pt;mso-position-horizontal-relative:page;mso-position-vertical-relative:paragraph;z-index:15729152" id="docshapegroup12" coordorigin="6042,-253" coordsize="160,9581">
            <v:line style="position:absolute" from="6162,-253" to="6162,9327" stroked="true" strokeweight="4pt" strokecolor="#76c14e">
              <v:stroke dashstyle="solid"/>
            </v:line>
            <v:line style="position:absolute" from="6055,-253" to="6055,9327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2015,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suffering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Major </w:t>
      </w:r>
      <w:r>
        <w:rPr>
          <w:color w:val="231F20"/>
        </w:rPr>
        <w:t>Depressive</w:t>
      </w:r>
      <w:r>
        <w:rPr>
          <w:color w:val="231F20"/>
          <w:spacing w:val="-5"/>
        </w:rPr>
        <w:t> </w:t>
      </w:r>
      <w:r>
        <w:rPr>
          <w:color w:val="231F20"/>
        </w:rPr>
        <w:t>Disorder</w:t>
      </w:r>
      <w:r>
        <w:rPr>
          <w:color w:val="231F20"/>
          <w:spacing w:val="-5"/>
        </w:rPr>
        <w:t> </w:t>
      </w:r>
      <w:r>
        <w:rPr>
          <w:color w:val="231F20"/>
        </w:rPr>
        <w:t>(MDD)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300 </w:t>
      </w:r>
      <w:r>
        <w:rPr>
          <w:color w:val="231F20"/>
          <w:spacing w:val="-2"/>
          <w:w w:val="95"/>
        </w:rPr>
        <w:t>million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globally.</w:t>
      </w:r>
      <w:r>
        <w:rPr>
          <w:color w:val="231F20"/>
          <w:spacing w:val="-2"/>
          <w:w w:val="95"/>
          <w:position w:val="5"/>
          <w:sz w:val="14"/>
        </w:rPr>
        <w:t>1</w:t>
      </w:r>
      <w:r>
        <w:rPr>
          <w:color w:val="231F20"/>
          <w:spacing w:val="-6"/>
          <w:w w:val="95"/>
          <w:position w:val="5"/>
          <w:sz w:val="14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enormous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consequences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MDD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terms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lost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health.</w:t>
      </w:r>
      <w:r>
        <w:rPr>
          <w:color w:val="231F20"/>
          <w:spacing w:val="-2"/>
          <w:w w:val="90"/>
          <w:position w:val="5"/>
          <w:sz w:val="14"/>
        </w:rPr>
        <w:t>1</w:t>
      </w:r>
      <w:r>
        <w:rPr>
          <w:color w:val="231F20"/>
          <w:spacing w:val="10"/>
          <w:position w:val="5"/>
          <w:sz w:val="14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World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Organisation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(WHO)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ranked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enormous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contributor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disability </w:t>
      </w:r>
      <w:r>
        <w:rPr>
          <w:color w:val="231F20"/>
          <w:spacing w:val="-2"/>
          <w:w w:val="90"/>
        </w:rPr>
        <w:t>(7.5%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all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years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lived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disability)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highly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associated </w:t>
      </w:r>
      <w:r>
        <w:rPr>
          <w:color w:val="231F20"/>
          <w:spacing w:val="-4"/>
          <w:w w:val="95"/>
        </w:rPr>
        <w:t>with social and occupational functional impairment.</w:t>
      </w:r>
      <w:r>
        <w:rPr>
          <w:color w:val="231F20"/>
          <w:spacing w:val="-4"/>
          <w:w w:val="95"/>
          <w:position w:val="5"/>
          <w:sz w:val="14"/>
        </w:rPr>
        <w:t>1</w:t>
      </w:r>
      <w:r>
        <w:rPr>
          <w:color w:val="231F20"/>
          <w:spacing w:val="12"/>
          <w:position w:val="5"/>
          <w:sz w:val="14"/>
        </w:rPr>
        <w:t> </w:t>
      </w:r>
      <w:r>
        <w:rPr>
          <w:color w:val="231F20"/>
          <w:spacing w:val="-4"/>
          <w:w w:val="95"/>
        </w:rPr>
        <w:t>MDD is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huge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contributor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suicide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deaths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approximately </w:t>
      </w:r>
      <w:r>
        <w:rPr>
          <w:color w:val="231F20"/>
          <w:spacing w:val="-4"/>
          <w:w w:val="95"/>
        </w:rPr>
        <w:t>700,000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cases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per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year,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these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take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place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Low and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Middle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Income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Countries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(LMICs).</w:t>
      </w:r>
      <w:r>
        <w:rPr>
          <w:color w:val="231F20"/>
          <w:spacing w:val="-4"/>
          <w:w w:val="95"/>
          <w:position w:val="5"/>
          <w:sz w:val="14"/>
        </w:rPr>
        <w:t>2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spacing w:val="-4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rates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South </w:t>
      </w:r>
      <w:r>
        <w:rPr>
          <w:color w:val="231F20"/>
          <w:spacing w:val="-2"/>
          <w:w w:val="95"/>
        </w:rPr>
        <w:t>Asia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high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many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countries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reliable.</w:t>
      </w:r>
      <w:r>
        <w:rPr>
          <w:color w:val="231F20"/>
          <w:w w:val="90"/>
          <w:position w:val="5"/>
          <w:sz w:val="14"/>
        </w:rPr>
        <w:t>3,4</w:t>
      </w:r>
      <w:r>
        <w:rPr>
          <w:color w:val="231F20"/>
          <w:spacing w:val="10"/>
          <w:position w:val="5"/>
          <w:sz w:val="14"/>
        </w:rPr>
        <w:t> </w:t>
      </w:r>
      <w:r>
        <w:rPr>
          <w:color w:val="231F20"/>
          <w:w w:val="90"/>
        </w:rPr>
        <w:t>Suicide </w:t>
      </w:r>
      <w:r>
        <w:rPr>
          <w:color w:val="231F20"/>
          <w:spacing w:val="-2"/>
          <w:w w:val="95"/>
        </w:rPr>
        <w:t>related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officially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available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Pakistan.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Both </w:t>
      </w:r>
      <w:r>
        <w:rPr>
          <w:color w:val="231F20"/>
          <w:w w:val="90"/>
        </w:rPr>
        <w:t>attempted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illegal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acts, </w:t>
      </w:r>
      <w:r>
        <w:rPr>
          <w:color w:val="231F20"/>
          <w:w w:val="95"/>
        </w:rPr>
        <w:t>prohibited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Muslim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religion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socially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condemned.</w:t>
      </w:r>
      <w:r>
        <w:rPr>
          <w:color w:val="231F20"/>
          <w:w w:val="95"/>
          <w:position w:val="5"/>
          <w:sz w:val="14"/>
        </w:rPr>
        <w:t>5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years, suicide rates have been gradually increasing in Pakistan with </w:t>
      </w:r>
      <w:r>
        <w:rPr>
          <w:color w:val="231F20"/>
          <w:spacing w:val="-2"/>
        </w:rPr>
        <w:t>huge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implications.</w:t>
      </w:r>
      <w:r>
        <w:rPr>
          <w:color w:val="231F20"/>
          <w:spacing w:val="-2"/>
          <w:position w:val="5"/>
          <w:sz w:val="14"/>
        </w:rPr>
        <w:t>4,5</w:t>
      </w:r>
    </w:p>
    <w:p>
      <w:pPr>
        <w:pStyle w:val="BodyText"/>
        <w:spacing w:line="249" w:lineRule="auto" w:before="200"/>
        <w:ind w:left="132" w:right="128"/>
        <w:rPr>
          <w:sz w:val="14"/>
        </w:rPr>
      </w:pPr>
      <w:r>
        <w:rPr>
          <w:color w:val="231F20"/>
        </w:rPr>
        <w:t>Suicidal ideation (SI) is one of the major predictors </w:t>
      </w:r>
      <w:r>
        <w:rPr>
          <w:color w:val="231F20"/>
        </w:rPr>
        <w:t>of </w:t>
      </w:r>
      <w:r>
        <w:rPr>
          <w:color w:val="231F20"/>
          <w:w w:val="90"/>
        </w:rPr>
        <w:t>suicidal attempt and later suicide.</w:t>
      </w:r>
      <w:r>
        <w:rPr>
          <w:color w:val="231F20"/>
          <w:w w:val="90"/>
          <w:position w:val="5"/>
          <w:sz w:val="14"/>
        </w:rPr>
        <w:t>6,7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  <w:w w:val="90"/>
        </w:rPr>
        <w:t>Evidence suggests that </w:t>
      </w:r>
      <w:r>
        <w:rPr>
          <w:color w:val="231F20"/>
        </w:rPr>
        <w:t>this risk is highest in patients who reported frequent </w:t>
      </w:r>
      <w:r>
        <w:rPr>
          <w:color w:val="231F20"/>
          <w:w w:val="95"/>
        </w:rPr>
        <w:t>thoughts of death or self-harm (on PHQ-9), they were six times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probable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likely to die by suicide in the following year than those who </w:t>
      </w:r>
      <w:r>
        <w:rPr>
          <w:color w:val="231F20"/>
        </w:rPr>
        <w:t>did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thoughts.</w:t>
      </w:r>
      <w:r>
        <w:rPr>
          <w:color w:val="231F20"/>
          <w:position w:val="5"/>
          <w:sz w:val="14"/>
        </w:rPr>
        <w:t>8</w:t>
      </w:r>
    </w:p>
    <w:p>
      <w:pPr>
        <w:pStyle w:val="BodyText"/>
        <w:spacing w:line="249" w:lineRule="auto" w:before="210"/>
        <w:ind w:left="132" w:right="126"/>
      </w:pPr>
      <w:r>
        <w:rPr>
          <w:color w:val="231F20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</w:rPr>
        <w:t>advancements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treat</w:t>
      </w:r>
      <w:r>
        <w:rPr>
          <w:color w:val="231F20"/>
          <w:spacing w:val="-6"/>
        </w:rPr>
        <w:t> </w:t>
      </w:r>
      <w:r>
        <w:rPr>
          <w:color w:val="231F20"/>
        </w:rPr>
        <w:t>depressive disorder such as antidepressants and </w:t>
      </w:r>
      <w:r>
        <w:rPr>
          <w:color w:val="231F20"/>
        </w:rPr>
        <w:t>psychosocial interventions over the past five decades, leading to </w:t>
      </w:r>
      <w:r>
        <w:rPr>
          <w:color w:val="231F20"/>
          <w:w w:val="95"/>
        </w:rPr>
        <w:t>improved outcomes.</w:t>
      </w:r>
      <w:r>
        <w:rPr>
          <w:color w:val="231F20"/>
          <w:w w:val="95"/>
          <w:position w:val="5"/>
          <w:sz w:val="14"/>
        </w:rPr>
        <w:t>9,10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  <w:w w:val="95"/>
        </w:rPr>
        <w:t>A number of antidepressants are </w:t>
      </w:r>
      <w:r>
        <w:rPr>
          <w:color w:val="231F20"/>
        </w:rPr>
        <w:t>available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tricyclic</w:t>
      </w:r>
      <w:r>
        <w:rPr>
          <w:color w:val="231F20"/>
          <w:spacing w:val="-9"/>
        </w:rPr>
        <w:t> </w:t>
      </w:r>
      <w:r>
        <w:rPr>
          <w:color w:val="231F20"/>
        </w:rPr>
        <w:t>antidepressants</w:t>
      </w:r>
      <w:r>
        <w:rPr>
          <w:color w:val="231F20"/>
          <w:spacing w:val="-9"/>
        </w:rPr>
        <w:t> </w:t>
      </w:r>
      <w:r>
        <w:rPr>
          <w:color w:val="231F20"/>
        </w:rPr>
        <w:t>(TCAs)</w:t>
      </w:r>
      <w:r>
        <w:rPr>
          <w:color w:val="231F20"/>
          <w:spacing w:val="-9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monoamine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oxidase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inhibitors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(MAOIs),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selective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serotonin reuptake inhibitors (SSRIs) and serotonin norepinephrine </w:t>
      </w:r>
      <w:r>
        <w:rPr>
          <w:color w:val="231F20"/>
        </w:rPr>
        <w:t>reuptake inhibitors (SNRIs).</w:t>
      </w:r>
      <w:r>
        <w:rPr>
          <w:color w:val="231F20"/>
          <w:position w:val="5"/>
          <w:sz w:val="14"/>
        </w:rPr>
        <w:t>11 </w:t>
      </w:r>
      <w:r>
        <w:rPr>
          <w:color w:val="231F20"/>
        </w:rPr>
        <w:t>However, effective pharmacological treatments for patients with suicidal behaviours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limited;</w:t>
      </w:r>
      <w:r>
        <w:rPr>
          <w:color w:val="231F20"/>
          <w:spacing w:val="-15"/>
        </w:rPr>
        <w:t> </w:t>
      </w:r>
      <w:r>
        <w:rPr>
          <w:color w:val="231F20"/>
        </w:rPr>
        <w:t>only</w:t>
      </w:r>
      <w:r>
        <w:rPr>
          <w:color w:val="231F20"/>
          <w:spacing w:val="-15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medication </w:t>
      </w:r>
      <w:r>
        <w:rPr>
          <w:color w:val="231F20"/>
          <w:w w:val="95"/>
        </w:rPr>
        <w:t>clozapine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FDA-approved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behaviour.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5"/>
        </w:rPr>
        <w:t> </w:t>
      </w:r>
      <w:r>
        <w:rPr>
          <w:color w:val="231F20"/>
          <w:spacing w:val="-10"/>
          <w:w w:val="95"/>
        </w:rPr>
        <w:t>a</w:t>
      </w:r>
    </w:p>
    <w:p>
      <w:pPr>
        <w:spacing w:after="0" w:line="249" w:lineRule="auto"/>
        <w:sectPr>
          <w:type w:val="continuous"/>
          <w:pgSz w:w="12240" w:h="15840"/>
          <w:pgMar w:header="3" w:footer="568" w:top="540" w:bottom="760" w:left="780" w:right="780"/>
          <w:cols w:num="2" w:equalWidth="0">
            <w:col w:w="5126" w:space="339"/>
            <w:col w:w="5215"/>
          </w:cols>
        </w:sectPr>
      </w:pPr>
    </w:p>
    <w:p>
      <w:pPr>
        <w:pStyle w:val="BodyText"/>
        <w:spacing w:line="249" w:lineRule="auto" w:before="175"/>
        <w:ind w:left="132" w:right="38"/>
        <w:rPr>
          <w:sz w:val="14"/>
        </w:rPr>
      </w:pPr>
      <w:r>
        <w:rPr>
          <w:color w:val="231F20"/>
        </w:rPr>
        <w:t>recent review of clinical trials, it was reported that approximately 75% of the included studies </w:t>
      </w:r>
      <w:r>
        <w:rPr>
          <w:color w:val="231F20"/>
        </w:rPr>
        <w:t>excluded </w:t>
      </w:r>
      <w:r>
        <w:rPr>
          <w:color w:val="231F20"/>
          <w:w w:val="90"/>
        </w:rPr>
        <w:t>individuals with "clinically significant" suicidal ideation.</w:t>
      </w:r>
      <w:r>
        <w:rPr>
          <w:color w:val="231F20"/>
          <w:w w:val="90"/>
          <w:position w:val="5"/>
          <w:sz w:val="14"/>
        </w:rPr>
        <w:t>12,13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line="249" w:lineRule="auto"/>
        <w:ind w:left="132" w:right="38"/>
        <w:rPr>
          <w:sz w:val="14"/>
        </w:rPr>
      </w:pPr>
      <w:r>
        <w:rPr>
          <w:color w:val="231F20"/>
        </w:rPr>
        <w:t>Despite the extensive use of antidepressants, there is </w:t>
      </w:r>
      <w:r>
        <w:rPr>
          <w:color w:val="231F20"/>
          <w:w w:val="95"/>
        </w:rPr>
        <w:t>dispute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  <w:w w:val="90"/>
        </w:rPr>
        <w:t>risk of suicide. However, findings from a meta-analysis </w:t>
      </w:r>
      <w:r>
        <w:rPr>
          <w:color w:val="231F20"/>
          <w:w w:val="90"/>
        </w:rPr>
        <w:t>does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confirm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individuals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generalized</w:t>
      </w:r>
      <w:r>
        <w:rPr>
          <w:color w:val="231F20"/>
          <w:spacing w:val="-3"/>
        </w:rPr>
        <w:t> </w:t>
      </w:r>
      <w:r>
        <w:rPr>
          <w:color w:val="231F20"/>
        </w:rPr>
        <w:t>anxiety disorder</w:t>
      </w:r>
      <w:r>
        <w:rPr>
          <w:color w:val="231F20"/>
          <w:spacing w:val="-7"/>
        </w:rPr>
        <w:t> </w:t>
      </w:r>
      <w:r>
        <w:rPr>
          <w:color w:val="231F20"/>
        </w:rPr>
        <w:t>(GAD)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MDD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antidepressant.</w:t>
      </w:r>
      <w:r>
        <w:rPr>
          <w:color w:val="231F20"/>
          <w:position w:val="5"/>
          <w:sz w:val="14"/>
        </w:rPr>
        <w:t>14 </w:t>
      </w:r>
      <w:r>
        <w:rPr>
          <w:color w:val="231F20"/>
          <w:w w:val="95"/>
        </w:rPr>
        <w:t>Rather,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antidepressant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therapy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reduces the risk of suicide in MDD patients.</w:t>
      </w:r>
      <w:r>
        <w:rPr>
          <w:color w:val="231F20"/>
          <w:w w:val="95"/>
          <w:position w:val="5"/>
          <w:sz w:val="14"/>
        </w:rPr>
        <w:t>15,16</w:t>
      </w:r>
      <w:r>
        <w:rPr>
          <w:color w:val="231F20"/>
          <w:spacing w:val="17"/>
          <w:position w:val="5"/>
          <w:sz w:val="14"/>
        </w:rPr>
        <w:t> </w:t>
      </w:r>
      <w:r>
        <w:rPr>
          <w:color w:val="231F20"/>
          <w:w w:val="95"/>
        </w:rPr>
        <w:t>A recent evidence </w:t>
      </w:r>
      <w:r>
        <w:rPr>
          <w:color w:val="231F20"/>
          <w:w w:val="90"/>
        </w:rPr>
        <w:t>shows that SI is rare among depressed patients treated with </w:t>
      </w:r>
      <w:r>
        <w:rPr>
          <w:color w:val="231F20"/>
        </w:rPr>
        <w:t>Vortioxetine.</w:t>
      </w:r>
      <w:r>
        <w:rPr>
          <w:color w:val="231F20"/>
          <w:position w:val="5"/>
          <w:sz w:val="14"/>
        </w:rPr>
        <w:t>17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Moreover, despite high prevalence of </w:t>
      </w:r>
      <w:r>
        <w:rPr>
          <w:color w:val="231F20"/>
          <w:w w:val="95"/>
        </w:rPr>
        <w:t>depression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LMICs,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receive </w:t>
      </w:r>
      <w:r>
        <w:rPr>
          <w:color w:val="231F20"/>
        </w:rPr>
        <w:t>little to no treatment.</w:t>
      </w:r>
      <w:r>
        <w:rPr>
          <w:color w:val="231F20"/>
          <w:position w:val="5"/>
          <w:sz w:val="14"/>
        </w:rPr>
        <w:t>18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</w:rPr>
        <w:t>This massive treatment gap in </w:t>
      </w:r>
      <w:r>
        <w:rPr>
          <w:color w:val="231F20"/>
          <w:w w:val="90"/>
        </w:rPr>
        <w:t>Pakistan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scarcity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 </w:t>
      </w:r>
      <w:r>
        <w:rPr>
          <w:color w:val="231F20"/>
        </w:rPr>
        <w:t>professionals,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90%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individuals</w:t>
      </w:r>
      <w:r>
        <w:rPr>
          <w:color w:val="231F20"/>
          <w:spacing w:val="-9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common mental disorders remain untreated.</w:t>
      </w:r>
      <w:r>
        <w:rPr>
          <w:color w:val="231F20"/>
          <w:w w:val="95"/>
          <w:position w:val="5"/>
          <w:sz w:val="14"/>
        </w:rPr>
        <w:t>19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line="249" w:lineRule="auto"/>
        <w:ind w:left="132" w:right="39"/>
      </w:pPr>
      <w:r>
        <w:rPr>
          <w:color w:val="231F20"/>
        </w:rPr>
        <w:t>This study is the secondary analysis of a multi-centre </w:t>
      </w:r>
      <w:r>
        <w:rPr>
          <w:color w:val="231F20"/>
          <w:spacing w:val="-2"/>
          <w:w w:val="95"/>
        </w:rPr>
        <w:t>prospective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longitudinal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assess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how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severity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</w:rPr>
        <w:t>suicidal</w:t>
      </w:r>
      <w:r>
        <w:rPr>
          <w:color w:val="231F20"/>
          <w:spacing w:val="-12"/>
        </w:rPr>
        <w:t> </w:t>
      </w:r>
      <w:r>
        <w:rPr>
          <w:color w:val="231F20"/>
        </w:rPr>
        <w:t>ideation</w:t>
      </w:r>
      <w:r>
        <w:rPr>
          <w:color w:val="231F20"/>
          <w:spacing w:val="-12"/>
        </w:rPr>
        <w:t> </w:t>
      </w:r>
      <w:r>
        <w:rPr>
          <w:color w:val="231F20"/>
        </w:rPr>
        <w:t>varies</w:t>
      </w:r>
      <w:r>
        <w:rPr>
          <w:color w:val="231F20"/>
          <w:spacing w:val="-12"/>
        </w:rPr>
        <w:t> </w:t>
      </w:r>
      <w:r>
        <w:rPr>
          <w:color w:val="231F20"/>
        </w:rPr>
        <w:t>depending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sociodemographic and</w:t>
      </w:r>
      <w:r>
        <w:rPr>
          <w:color w:val="231F20"/>
          <w:spacing w:val="-16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factors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role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Vortioxetine</w:t>
      </w:r>
      <w:r>
        <w:rPr>
          <w:color w:val="231F20"/>
          <w:spacing w:val="-1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reducing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suicidal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ideation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depressed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90"/>
        </w:rPr>
        <w:t>Pakistan.</w:t>
      </w:r>
    </w:p>
    <w:p>
      <w:pPr>
        <w:pStyle w:val="Heading1"/>
        <w:spacing w:before="193"/>
        <w:jc w:val="both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Heading3"/>
        <w:spacing w:before="221"/>
      </w:pPr>
      <w:r>
        <w:rPr>
          <w:color w:val="231F20"/>
          <w:spacing w:val="-2"/>
        </w:rPr>
        <w:t>Design</w:t>
      </w:r>
    </w:p>
    <w:p>
      <w:pPr>
        <w:pStyle w:val="BodyText"/>
        <w:spacing w:line="249" w:lineRule="auto" w:before="10"/>
        <w:ind w:left="132" w:right="38"/>
        <w:rPr>
          <w:sz w:val="14"/>
        </w:rPr>
      </w:pPr>
      <w:r>
        <w:rPr>
          <w:color w:val="231F20"/>
          <w:w w:val="95"/>
        </w:rPr>
        <w:t>This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large,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multi-centre, non-interventional,</w:t>
      </w:r>
      <w:r>
        <w:rPr>
          <w:color w:val="231F20"/>
          <w:w w:val="95"/>
        </w:rPr>
        <w:t> prospective</w:t>
      </w:r>
      <w:r>
        <w:rPr>
          <w:color w:val="231F20"/>
          <w:w w:val="95"/>
        </w:rPr>
        <w:t> longitudinal</w:t>
      </w:r>
      <w:r>
        <w:rPr>
          <w:color w:val="231F20"/>
          <w:w w:val="95"/>
        </w:rPr>
        <w:t> study</w:t>
      </w:r>
      <w:r>
        <w:rPr>
          <w:color w:val="231F20"/>
          <w:w w:val="95"/>
        </w:rPr>
        <w:t> with </w:t>
      </w:r>
      <w:r>
        <w:rPr>
          <w:color w:val="231F20"/>
        </w:rPr>
        <w:t>patients who are prescribed Vortioxetine for </w:t>
      </w:r>
      <w:r>
        <w:rPr>
          <w:color w:val="231F20"/>
        </w:rPr>
        <w:t>Major </w:t>
      </w:r>
      <w:r>
        <w:rPr>
          <w:color w:val="231F20"/>
          <w:w w:val="95"/>
        </w:rPr>
        <w:t>Depressive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Disorder.</w:t>
      </w:r>
      <w:r>
        <w:rPr>
          <w:color w:val="231F20"/>
          <w:w w:val="95"/>
          <w:position w:val="5"/>
          <w:sz w:val="14"/>
        </w:rPr>
        <w:t>20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involved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use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existing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previously</w:t>
      </w:r>
      <w:r>
        <w:rPr>
          <w:color w:val="231F20"/>
          <w:spacing w:val="-7"/>
        </w:rPr>
        <w:t> </w:t>
      </w:r>
      <w:r>
        <w:rPr>
          <w:color w:val="231F20"/>
        </w:rPr>
        <w:t>completed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7"/>
        </w:rPr>
        <w:t> </w:t>
      </w:r>
      <w:r>
        <w:rPr>
          <w:color w:val="231F20"/>
        </w:rPr>
        <w:t>in Pakistan. This method has been used in a number of </w:t>
      </w:r>
      <w:r>
        <w:rPr>
          <w:color w:val="231F20"/>
          <w:w w:val="95"/>
        </w:rPr>
        <w:t>published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popular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method.</w:t>
      </w:r>
      <w:r>
        <w:rPr>
          <w:color w:val="231F20"/>
          <w:w w:val="95"/>
          <w:position w:val="5"/>
          <w:sz w:val="14"/>
        </w:rPr>
        <w:t>21</w:t>
      </w:r>
    </w:p>
    <w:p>
      <w:pPr>
        <w:pStyle w:val="Heading3"/>
      </w:pPr>
      <w:r>
        <w:rPr>
          <w:color w:val="231F20"/>
          <w:w w:val="95"/>
        </w:rPr>
        <w:t>Study</w:t>
      </w:r>
      <w:r>
        <w:rPr>
          <w:color w:val="231F20"/>
          <w:spacing w:val="3"/>
        </w:rPr>
        <w:t> </w:t>
      </w:r>
      <w:r>
        <w:rPr>
          <w:color w:val="231F20"/>
          <w:spacing w:val="-4"/>
          <w:w w:val="95"/>
        </w:rPr>
        <w:t>Sites</w:t>
      </w:r>
    </w:p>
    <w:p>
      <w:pPr>
        <w:pStyle w:val="BodyText"/>
        <w:spacing w:line="249" w:lineRule="auto" w:before="9"/>
        <w:ind w:left="132" w:right="42"/>
      </w:pPr>
      <w:r>
        <w:rPr>
          <w:color w:val="231F20"/>
        </w:rPr>
        <w:t>Participants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main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recruited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16 </w:t>
      </w:r>
      <w:r>
        <w:rPr>
          <w:color w:val="231F20"/>
          <w:spacing w:val="-2"/>
          <w:w w:val="95"/>
        </w:rPr>
        <w:t>collaborating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outpatient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departments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(OPDs)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psychiatric </w:t>
      </w:r>
      <w:r>
        <w:rPr>
          <w:color w:val="231F20"/>
          <w:w w:val="95"/>
        </w:rPr>
        <w:t>units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seven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cities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(Karachi,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Lahore,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Multan,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Faisalabad, Rawalpindi,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Peshawar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Quetta)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state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Azad</w:t>
      </w:r>
      <w:r>
        <w:rPr>
          <w:color w:val="231F20"/>
          <w:spacing w:val="-15"/>
        </w:rPr>
        <w:t> </w:t>
      </w:r>
      <w:r>
        <w:rPr>
          <w:color w:val="231F20"/>
        </w:rPr>
        <w:t>Jammu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Kashmir.</w:t>
      </w:r>
    </w:p>
    <w:p>
      <w:pPr>
        <w:pStyle w:val="Heading3"/>
      </w:pPr>
      <w:r>
        <w:rPr>
          <w:color w:val="231F20"/>
          <w:spacing w:val="-2"/>
        </w:rPr>
        <w:t>Participants</w:t>
      </w:r>
    </w:p>
    <w:p>
      <w:pPr>
        <w:pStyle w:val="BodyText"/>
        <w:spacing w:line="249" w:lineRule="auto" w:before="10"/>
        <w:ind w:left="132" w:right="42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498</w:t>
      </w:r>
      <w:r>
        <w:rPr>
          <w:color w:val="231F20"/>
          <w:spacing w:val="-1"/>
        </w:rPr>
        <w:t> </w:t>
      </w:r>
      <w:r>
        <w:rPr>
          <w:color w:val="231F20"/>
        </w:rPr>
        <w:t>participants</w:t>
      </w:r>
      <w:r>
        <w:rPr>
          <w:color w:val="231F20"/>
          <w:spacing w:val="-1"/>
        </w:rPr>
        <w:t> </w:t>
      </w:r>
      <w:r>
        <w:rPr>
          <w:color w:val="231F20"/>
        </w:rPr>
        <w:t>meeting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eligibility </w:t>
      </w:r>
      <w:r>
        <w:rPr>
          <w:color w:val="231F20"/>
          <w:w w:val="95"/>
        </w:rPr>
        <w:t>criteria were included in the study;</w:t>
      </w:r>
    </w:p>
    <w:p>
      <w:pPr>
        <w:pStyle w:val="Heading3"/>
        <w:spacing w:before="202"/>
      </w:pPr>
      <w:r>
        <w:rPr>
          <w:color w:val="231F20"/>
          <w:w w:val="90"/>
        </w:rPr>
        <w:t>Inclusion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Criteria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0" w:after="0"/>
        <w:ind w:left="348" w:right="42" w:hanging="216"/>
        <w:jc w:val="left"/>
        <w:rPr>
          <w:sz w:val="20"/>
        </w:rPr>
      </w:pPr>
      <w:r>
        <w:rPr>
          <w:color w:val="231F20"/>
          <w:w w:val="95"/>
          <w:sz w:val="20"/>
        </w:rPr>
        <w:t>Meet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DSM-5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clinical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diagnosis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MDD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(active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episode)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w w:val="9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recruitment.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0" w:after="0"/>
        <w:ind w:left="348" w:right="0" w:hanging="217"/>
        <w:jc w:val="left"/>
        <w:rPr>
          <w:sz w:val="20"/>
        </w:rPr>
      </w:pPr>
      <w:r>
        <w:rPr>
          <w:color w:val="231F20"/>
          <w:w w:val="95"/>
          <w:sz w:val="20"/>
        </w:rPr>
        <w:t>Aged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between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18-65</w:t>
      </w:r>
      <w:r>
        <w:rPr>
          <w:color w:val="231F20"/>
          <w:spacing w:val="-2"/>
          <w:w w:val="95"/>
          <w:sz w:val="20"/>
        </w:rPr>
        <w:t> years.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10" w:after="0"/>
        <w:ind w:left="348" w:right="0" w:hanging="217"/>
        <w:jc w:val="left"/>
        <w:rPr>
          <w:sz w:val="20"/>
        </w:rPr>
      </w:pPr>
      <w:r>
        <w:rPr>
          <w:color w:val="231F20"/>
          <w:w w:val="90"/>
          <w:sz w:val="20"/>
        </w:rPr>
        <w:t>Prescribed</w:t>
      </w:r>
      <w:r>
        <w:rPr>
          <w:color w:val="231F20"/>
          <w:spacing w:val="2"/>
          <w:sz w:val="20"/>
        </w:rPr>
        <w:t> </w:t>
      </w:r>
      <w:r>
        <w:rPr>
          <w:color w:val="231F20"/>
          <w:w w:val="90"/>
          <w:sz w:val="20"/>
        </w:rPr>
        <w:t>Vortioxetine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their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treating</w:t>
      </w:r>
      <w:r>
        <w:rPr>
          <w:color w:val="231F20"/>
          <w:spacing w:val="2"/>
          <w:sz w:val="20"/>
        </w:rPr>
        <w:t> </w:t>
      </w:r>
      <w:r>
        <w:rPr>
          <w:color w:val="231F20"/>
          <w:spacing w:val="-2"/>
          <w:w w:val="90"/>
          <w:sz w:val="20"/>
        </w:rPr>
        <w:t>psychiatrist.</w:t>
      </w:r>
    </w:p>
    <w:p>
      <w:pPr>
        <w:pStyle w:val="Heading3"/>
        <w:spacing w:before="211"/>
      </w:pPr>
      <w:r>
        <w:rPr>
          <w:color w:val="231F20"/>
          <w:w w:val="90"/>
        </w:rPr>
        <w:t>Exclusion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Criteria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0" w:after="0"/>
        <w:ind w:left="348" w:right="41" w:hanging="216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Patients with concurrent or past history of Schizophrenia or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psychoses,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substance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or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alcohol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dependence,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Bipolar </w:t>
      </w:r>
      <w:r>
        <w:rPr>
          <w:color w:val="231F20"/>
          <w:sz w:val="20"/>
        </w:rPr>
        <w:t>disorder,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Dementia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any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neurodegenerative</w:t>
      </w:r>
    </w:p>
    <w:p>
      <w:pPr>
        <w:pStyle w:val="BodyText"/>
        <w:spacing w:line="249" w:lineRule="auto" w:before="175"/>
        <w:ind w:left="348" w:right="134"/>
      </w:pPr>
      <w:r>
        <w:rPr/>
        <w:br w:type="column"/>
      </w:r>
      <w:r>
        <w:rPr>
          <w:color w:val="231F20"/>
          <w:spacing w:val="-2"/>
        </w:rPr>
        <w:t>disease,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mental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disorder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medical </w:t>
      </w:r>
      <w:r>
        <w:rPr>
          <w:color w:val="231F20"/>
          <w:w w:val="95"/>
        </w:rPr>
        <w:t>condition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(GMC)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psychoactive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substances.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having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physical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health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could</w:t>
      </w:r>
      <w:r>
        <w:rPr>
          <w:color w:val="231F20"/>
          <w:w w:val="95"/>
          <w:sz w:val="20"/>
        </w:rPr>
        <w:t> </w:t>
      </w:r>
      <w:r>
        <w:rPr>
          <w:color w:val="231F20"/>
          <w:sz w:val="20"/>
        </w:rPr>
        <w:t>lead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cognitive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dysfunction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(e.g.,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head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trauma)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chronic illnesses (such as hypertension, diabetes </w:t>
      </w:r>
      <w:r>
        <w:rPr>
          <w:color w:val="231F20"/>
          <w:w w:val="90"/>
          <w:sz w:val="20"/>
        </w:rPr>
        <w:t>mellitus,</w:t>
      </w:r>
      <w:r>
        <w:rPr>
          <w:color w:val="231F20"/>
          <w:w w:val="90"/>
          <w:sz w:val="20"/>
        </w:rPr>
        <w:t> </w:t>
      </w:r>
      <w:r>
        <w:rPr>
          <w:color w:val="231F20"/>
          <w:w w:val="95"/>
          <w:sz w:val="20"/>
        </w:rPr>
        <w:t>anaemia,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cerebrovascular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accident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epilepsy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etc.)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2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 is part of the study team or of their immediate families, or is working under any study team member.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Patients not ready to take medication or treatment </w:t>
      </w:r>
      <w:r>
        <w:rPr>
          <w:color w:val="231F20"/>
          <w:w w:val="95"/>
          <w:sz w:val="20"/>
        </w:rPr>
        <w:t>on</w:t>
      </w:r>
      <w:r>
        <w:rPr>
          <w:color w:val="231F20"/>
          <w:w w:val="95"/>
          <w:sz w:val="20"/>
        </w:rPr>
        <w:t> clinical evaluation by the psychiatrist.</w:t>
      </w:r>
    </w:p>
    <w:p>
      <w:pPr>
        <w:pStyle w:val="Heading3"/>
      </w:pPr>
      <w:r>
        <w:rPr>
          <w:color w:val="231F20"/>
          <w:w w:val="90"/>
        </w:rPr>
        <w:t>Assessment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Measures</w:t>
      </w:r>
    </w:p>
    <w:p>
      <w:pPr>
        <w:pStyle w:val="BodyText"/>
        <w:spacing w:line="249" w:lineRule="auto" w:before="11"/>
        <w:ind w:left="132" w:right="126"/>
      </w:pPr>
      <w:r>
        <w:rPr>
          <w:color w:val="231F20"/>
          <w:w w:val="95"/>
        </w:rPr>
        <w:t>Socio-demographics:</w:t>
      </w:r>
      <w:r>
        <w:rPr>
          <w:color w:val="231F20"/>
          <w:w w:val="95"/>
        </w:rPr>
        <w:t> Sociodemographic</w:t>
      </w:r>
      <w:r>
        <w:rPr>
          <w:color w:val="231F20"/>
          <w:w w:val="95"/>
        </w:rPr>
        <w:t> data,</w:t>
      </w:r>
      <w:r>
        <w:rPr>
          <w:color w:val="231F20"/>
          <w:w w:val="95"/>
        </w:rPr>
        <w:t> i.e.</w:t>
      </w:r>
      <w:r>
        <w:rPr>
          <w:color w:val="231F20"/>
          <w:w w:val="95"/>
        </w:rPr>
        <w:t> age, </w:t>
      </w:r>
      <w:r>
        <w:rPr>
          <w:color w:val="231F20"/>
        </w:rPr>
        <w:t>gender,</w:t>
      </w:r>
      <w:r>
        <w:rPr>
          <w:color w:val="231F20"/>
          <w:spacing w:val="-16"/>
        </w:rPr>
        <w:t> </w:t>
      </w:r>
      <w:r>
        <w:rPr>
          <w:color w:val="231F20"/>
        </w:rPr>
        <w:t>marital</w:t>
      </w:r>
      <w:r>
        <w:rPr>
          <w:color w:val="231F20"/>
          <w:spacing w:val="-15"/>
        </w:rPr>
        <w:t> </w:t>
      </w:r>
      <w:r>
        <w:rPr>
          <w:color w:val="231F20"/>
        </w:rPr>
        <w:t>status,</w:t>
      </w:r>
      <w:r>
        <w:rPr>
          <w:color w:val="231F20"/>
          <w:spacing w:val="-15"/>
        </w:rPr>
        <w:t> </w:t>
      </w:r>
      <w:r>
        <w:rPr>
          <w:color w:val="231F20"/>
        </w:rPr>
        <w:t>living</w:t>
      </w:r>
      <w:r>
        <w:rPr>
          <w:color w:val="231F20"/>
          <w:spacing w:val="-15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work</w:t>
      </w:r>
      <w:r>
        <w:rPr>
          <w:color w:val="231F20"/>
          <w:spacing w:val="-15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collected using structured questionnaire. We also </w:t>
      </w:r>
      <w:r>
        <w:rPr>
          <w:color w:val="231F20"/>
          <w:w w:val="90"/>
        </w:rPr>
        <w:t>collected </w:t>
      </w:r>
      <w:r>
        <w:rPr>
          <w:color w:val="231F20"/>
        </w:rPr>
        <w:t>psychological</w:t>
      </w:r>
      <w:r>
        <w:rPr>
          <w:color w:val="231F20"/>
          <w:spacing w:val="-1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history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self- </w:t>
      </w:r>
      <w:r>
        <w:rPr>
          <w:color w:val="231F20"/>
          <w:spacing w:val="-2"/>
        </w:rPr>
        <w:t>harm,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episode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MDD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episode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etc.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9" w:lineRule="auto"/>
        <w:ind w:left="132" w:right="126"/>
      </w:pPr>
      <w:r>
        <w:rPr>
          <w:color w:val="231F20"/>
          <w:w w:val="90"/>
        </w:rPr>
        <w:t>PHQ-9</w:t>
      </w:r>
      <w:r>
        <w:rPr>
          <w:color w:val="231F20"/>
          <w:w w:val="90"/>
          <w:position w:val="5"/>
          <w:sz w:val="14"/>
        </w:rPr>
        <w:t>22</w:t>
      </w:r>
      <w:r>
        <w:rPr>
          <w:color w:val="231F20"/>
          <w:w w:val="90"/>
        </w:rPr>
        <w:t>: The PHQ-9 is extensively used scale for depression </w:t>
      </w:r>
      <w:r>
        <w:rPr>
          <w:color w:val="231F20"/>
        </w:rPr>
        <w:t>severity. It is a self-administered questionnaire for depression that monitors the severity and response to treatment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patients'</w:t>
      </w:r>
      <w:r>
        <w:rPr>
          <w:color w:val="231F20"/>
          <w:spacing w:val="-12"/>
        </w:rPr>
        <w:t> </w:t>
      </w:r>
      <w:r>
        <w:rPr>
          <w:color w:val="231F20"/>
        </w:rPr>
        <w:t>perspective.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9</w:t>
      </w:r>
      <w:r>
        <w:rPr>
          <w:color w:val="231F20"/>
          <w:spacing w:val="-12"/>
        </w:rPr>
        <w:t> </w:t>
      </w:r>
      <w:r>
        <w:rPr>
          <w:color w:val="231F20"/>
        </w:rPr>
        <w:t>items </w:t>
      </w:r>
      <w:r>
        <w:rPr>
          <w:color w:val="231F20"/>
          <w:w w:val="90"/>
        </w:rPr>
        <w:t>scored as (0-not at all) to (3-nearly every day). Item number </w:t>
      </w:r>
      <w:r>
        <w:rPr>
          <w:color w:val="231F20"/>
          <w:w w:val="95"/>
        </w:rPr>
        <w:t>9 of this scale assessed suicidal ideation. Total scores are </w:t>
      </w:r>
      <w:r>
        <w:rPr>
          <w:color w:val="231F20"/>
        </w:rPr>
        <w:t>computed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patient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experiencing</w:t>
      </w:r>
      <w:r>
        <w:rPr>
          <w:color w:val="231F20"/>
          <w:spacing w:val="-9"/>
        </w:rPr>
        <w:t> </w:t>
      </w:r>
      <w:r>
        <w:rPr>
          <w:color w:val="231F20"/>
        </w:rPr>
        <w:t>these </w:t>
      </w:r>
      <w:r>
        <w:rPr>
          <w:color w:val="231F20"/>
          <w:w w:val="95"/>
        </w:rPr>
        <w:t>feelings.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cut-off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depressive</w:t>
      </w:r>
      <w:r>
        <w:rPr>
          <w:color w:val="231F20"/>
          <w:spacing w:val="-8"/>
        </w:rPr>
        <w:t> </w:t>
      </w:r>
      <w:r>
        <w:rPr>
          <w:color w:val="231F20"/>
        </w:rPr>
        <w:t>disorder.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w w:val="95"/>
        </w:rPr>
        <w:t>Perceived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(PDQ)</w:t>
      </w:r>
      <w:r>
        <w:rPr>
          <w:color w:val="231F20"/>
          <w:w w:val="95"/>
          <w:position w:val="5"/>
          <w:sz w:val="14"/>
        </w:rPr>
        <w:t>23</w:t>
      </w:r>
      <w:r>
        <w:rPr>
          <w:color w:val="231F20"/>
          <w:w w:val="95"/>
        </w:rPr>
        <w:t>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brief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scale </w:t>
      </w:r>
      <w:r>
        <w:rPr>
          <w:color w:val="231F20"/>
        </w:rPr>
        <w:t>used to assess cognitive dysfunction in individuals with </w:t>
      </w:r>
      <w:r>
        <w:rPr>
          <w:color w:val="231F20"/>
          <w:w w:val="95"/>
        </w:rPr>
        <w:t>depression. The items focus on everyday situations where </w:t>
      </w:r>
      <w:r>
        <w:rPr>
          <w:color w:val="231F20"/>
          <w:w w:val="90"/>
        </w:rPr>
        <w:t>cognitive dysfunction can occur. It takes about 5-10 minutes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complete.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provides</w:t>
      </w:r>
      <w:r>
        <w:rPr>
          <w:color w:val="231F20"/>
          <w:spacing w:val="-15"/>
        </w:rPr>
        <w:t> </w:t>
      </w:r>
      <w:r>
        <w:rPr>
          <w:color w:val="231F20"/>
        </w:rPr>
        <w:t>insights</w:t>
      </w:r>
      <w:r>
        <w:rPr>
          <w:color w:val="231F20"/>
          <w:spacing w:val="-15"/>
        </w:rPr>
        <w:t> </w:t>
      </w:r>
      <w:r>
        <w:rPr>
          <w:color w:val="231F20"/>
        </w:rPr>
        <w:t>into</w:t>
      </w:r>
      <w:r>
        <w:rPr>
          <w:color w:val="231F20"/>
          <w:spacing w:val="-15"/>
        </w:rPr>
        <w:t> </w:t>
      </w:r>
      <w:r>
        <w:rPr>
          <w:color w:val="231F20"/>
        </w:rPr>
        <w:t>several</w:t>
      </w:r>
      <w:r>
        <w:rPr>
          <w:color w:val="231F20"/>
          <w:spacing w:val="-15"/>
        </w:rPr>
        <w:t> </w:t>
      </w:r>
      <w:r>
        <w:rPr>
          <w:color w:val="231F20"/>
        </w:rPr>
        <w:t>domains</w:t>
      </w:r>
      <w:r>
        <w:rPr>
          <w:color w:val="231F20"/>
          <w:spacing w:val="-15"/>
        </w:rPr>
        <w:t> </w:t>
      </w:r>
      <w:r>
        <w:rPr>
          <w:color w:val="231F20"/>
        </w:rPr>
        <w:t>of cognitive</w:t>
      </w:r>
      <w:r>
        <w:rPr>
          <w:color w:val="231F20"/>
          <w:spacing w:val="-8"/>
        </w:rPr>
        <w:t> </w:t>
      </w:r>
      <w:r>
        <w:rPr>
          <w:color w:val="231F20"/>
        </w:rPr>
        <w:t>dysfunction.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spacing w:val="-2"/>
          <w:w w:val="95"/>
        </w:rPr>
        <w:t>Sheehan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Disability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(SDS)</w:t>
      </w:r>
      <w:r>
        <w:rPr>
          <w:color w:val="231F20"/>
          <w:spacing w:val="-2"/>
          <w:w w:val="95"/>
          <w:position w:val="5"/>
          <w:sz w:val="14"/>
        </w:rPr>
        <w:t>24</w:t>
      </w:r>
      <w:r>
        <w:rPr>
          <w:color w:val="231F20"/>
          <w:spacing w:val="-2"/>
          <w:w w:val="95"/>
        </w:rPr>
        <w:t>: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SDS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aims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 functional impairment of family life/home responsibilities, </w:t>
      </w:r>
      <w:r>
        <w:rPr>
          <w:color w:val="231F20"/>
          <w:spacing w:val="-2"/>
        </w:rPr>
        <w:t>work/school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life.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w w:val="90"/>
        </w:rPr>
        <w:t>Clinical Global Impression-Improvement (CGI-I) Scale</w:t>
      </w:r>
      <w:r>
        <w:rPr>
          <w:color w:val="231F20"/>
          <w:w w:val="90"/>
          <w:position w:val="5"/>
          <w:sz w:val="14"/>
        </w:rPr>
        <w:t>25</w:t>
      </w:r>
      <w:r>
        <w:rPr>
          <w:color w:val="231F20"/>
          <w:w w:val="90"/>
        </w:rPr>
        <w:t>: It </w:t>
      </w:r>
      <w:r>
        <w:rPr>
          <w:color w:val="231F20"/>
          <w:w w:val="90"/>
        </w:rPr>
        <w:t>is</w:t>
      </w:r>
      <w:r>
        <w:rPr>
          <w:color w:val="231F20"/>
          <w:spacing w:val="40"/>
        </w:rPr>
        <w:t> </w:t>
      </w:r>
      <w:r>
        <w:rPr>
          <w:color w:val="231F20"/>
          <w:spacing w:val="-2"/>
          <w:w w:val="95"/>
        </w:rPr>
        <w:t>a seven-point clinician/researcher administered treatment </w:t>
      </w:r>
      <w:r>
        <w:rPr>
          <w:color w:val="231F20"/>
          <w:w w:val="90"/>
        </w:rPr>
        <w:t>response scale. Clinicians assess patients based on their past experience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illness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response to the treatment to see the improvement.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49" w:lineRule="auto"/>
        <w:ind w:left="132" w:right="129"/>
        <w:rPr>
          <w:sz w:val="14"/>
        </w:rPr>
      </w:pPr>
      <w:r>
        <w:rPr>
          <w:color w:val="231F20"/>
        </w:rPr>
        <w:t>Detailed measures are reported in the main published </w:t>
      </w:r>
      <w:r>
        <w:rPr>
          <w:color w:val="231F20"/>
          <w:spacing w:val="-2"/>
        </w:rPr>
        <w:t>study.</w:t>
      </w:r>
      <w:r>
        <w:rPr>
          <w:color w:val="231F20"/>
          <w:spacing w:val="-2"/>
          <w:position w:val="5"/>
          <w:sz w:val="14"/>
        </w:rPr>
        <w:t>20</w:t>
      </w:r>
    </w:p>
    <w:p>
      <w:pPr>
        <w:pStyle w:val="Heading3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10"/>
        <w:ind w:left="132" w:right="126"/>
      </w:pP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full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ethics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approval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Ethics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Rawalpindi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Medical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University,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Pakistan </w:t>
      </w:r>
      <w:r>
        <w:rPr>
          <w:color w:val="231F20"/>
        </w:rPr>
        <w:t>(Ref R-47/RMU). Detailed procedures are </w:t>
      </w:r>
      <w:r>
        <w:rPr>
          <w:color w:val="231F20"/>
        </w:rPr>
        <w:t>described elsewhere.</w:t>
      </w:r>
      <w:r>
        <w:rPr>
          <w:color w:val="231F20"/>
          <w:position w:val="5"/>
          <w:sz w:val="14"/>
        </w:rPr>
        <w:t>19 </w:t>
      </w:r>
      <w:r>
        <w:rPr>
          <w:color w:val="231F20"/>
        </w:rPr>
        <w:t>A comprehensive participant information leaflet</w:t>
      </w:r>
      <w:r>
        <w:rPr>
          <w:color w:val="231F20"/>
          <w:spacing w:val="-5"/>
        </w:rPr>
        <w:t> </w:t>
      </w:r>
      <w:r>
        <w:rPr>
          <w:color w:val="231F20"/>
        </w:rPr>
        <w:t>(PIL)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eligible</w:t>
      </w:r>
      <w:r>
        <w:rPr>
          <w:color w:val="231F20"/>
          <w:spacing w:val="-5"/>
        </w:rPr>
        <w:t> </w:t>
      </w:r>
      <w:r>
        <w:rPr>
          <w:color w:val="231F20"/>
        </w:rPr>
        <w:t>patients,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written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participants, while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thumb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impression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21"/>
        </w:rPr>
        <w:t> </w:t>
      </w:r>
      <w:r>
        <w:rPr>
          <w:color w:val="231F20"/>
          <w:spacing w:val="-5"/>
          <w:w w:val="95"/>
        </w:rPr>
        <w:t>for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left="132" w:right="38"/>
      </w:pPr>
      <w:r>
        <w:rPr>
          <w:color w:val="231F20"/>
          <w:w w:val="90"/>
        </w:rPr>
        <w:t>participants who were unable to read or write. The research </w:t>
      </w:r>
      <w:r>
        <w:rPr>
          <w:color w:val="231F20"/>
          <w:w w:val="95"/>
        </w:rPr>
        <w:t>team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trained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(GCP).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treating consultants assessed all eligible consented patients (n = 498) for enrolment in the study. To maintain uniformity </w:t>
      </w:r>
      <w:r>
        <w:rPr>
          <w:color w:val="231F20"/>
        </w:rPr>
        <w:t>in terms of administration of questionnaires, trained researchers</w:t>
      </w:r>
      <w:r>
        <w:rPr>
          <w:color w:val="231F20"/>
          <w:spacing w:val="-16"/>
        </w:rPr>
        <w:t> </w:t>
      </w:r>
      <w:r>
        <w:rPr>
          <w:color w:val="231F20"/>
        </w:rPr>
        <w:t>read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questions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patients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recorded </w:t>
      </w:r>
      <w:r>
        <w:rPr>
          <w:color w:val="231F20"/>
          <w:w w:val="90"/>
        </w:rPr>
        <w:t>their response accordingly. After assessment and enrolment in the study, the medication for the study treatment period was provided to the participants (free of cost). Assessments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baseline,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week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days),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1-month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7 days)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3-month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14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days)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treatment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initiation.</w:t>
      </w:r>
    </w:p>
    <w:p>
      <w:pPr>
        <w:pStyle w:val="Heading3"/>
        <w:spacing w:before="212"/>
        <w:jc w:val="both"/>
      </w:pPr>
      <w:r>
        <w:rPr>
          <w:color w:val="231F20"/>
          <w:w w:val="95"/>
        </w:rPr>
        <w:t>Statistical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Analysis</w:t>
      </w:r>
    </w:p>
    <w:p>
      <w:pPr>
        <w:pStyle w:val="BodyText"/>
        <w:spacing w:line="247" w:lineRule="auto" w:before="8"/>
        <w:ind w:left="132" w:right="38"/>
      </w:pPr>
      <w:r>
        <w:rPr>
          <w:color w:val="231F20"/>
          <w:w w:val="95"/>
        </w:rPr>
        <w:t>Statistical Package for Social Sciences (SPSS) (V23.0) </w:t>
      </w:r>
      <w:r>
        <w:rPr>
          <w:color w:val="231F20"/>
          <w:w w:val="95"/>
        </w:rPr>
        <w:t>was used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analysis.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only </w:t>
      </w:r>
      <w:r>
        <w:rPr>
          <w:color w:val="231F20"/>
          <w:w w:val="90"/>
        </w:rPr>
        <w:t>used data of those participants who reported presence of SI on item number 9 of the PHQ-9 at baseline assessment. Chi- </w:t>
      </w:r>
      <w:r>
        <w:rPr>
          <w:color w:val="231F20"/>
          <w:w w:val="95"/>
        </w:rPr>
        <w:t>square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</w:rPr>
        <w:t>frequency of SI and gender, marital status etc. and SI. Frequencies and percentages were computed for </w:t>
      </w:r>
      <w:r>
        <w:rPr>
          <w:color w:val="231F20"/>
          <w:w w:val="95"/>
        </w:rPr>
        <w:t>participants reporting SI at baseline, follow-up 1, 2 and 3 </w:t>
      </w:r>
      <w:r>
        <w:rPr>
          <w:color w:val="231F20"/>
          <w:spacing w:val="-2"/>
        </w:rPr>
        <w:t>(outcome).</w:t>
      </w:r>
    </w:p>
    <w:p>
      <w:pPr>
        <w:pStyle w:val="Heading1"/>
        <w:spacing w:before="199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47" w:lineRule="auto" w:before="234"/>
        <w:ind w:left="132" w:right="38"/>
      </w:pPr>
      <w:r>
        <w:rPr>
          <w:color w:val="231F20"/>
        </w:rPr>
        <w:t>No significant differences were found at baseline </w:t>
      </w:r>
      <w:r>
        <w:rPr>
          <w:color w:val="231F20"/>
        </w:rPr>
        <w:t>in sociodemographic data and history of illness related </w:t>
      </w:r>
      <w:r>
        <w:rPr>
          <w:color w:val="231F20"/>
          <w:w w:val="90"/>
        </w:rPr>
        <w:t>variables between those who reported SI and those who did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498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patients, </w:t>
      </w:r>
      <w:r>
        <w:rPr>
          <w:color w:val="231F20"/>
        </w:rPr>
        <w:t>402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suicidal</w:t>
      </w:r>
      <w:r>
        <w:rPr>
          <w:color w:val="231F20"/>
          <w:spacing w:val="-12"/>
        </w:rPr>
        <w:t> </w:t>
      </w:r>
      <w:r>
        <w:rPr>
          <w:color w:val="231F20"/>
        </w:rPr>
        <w:t>ideations,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percentage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male </w:t>
      </w:r>
      <w:r>
        <w:rPr>
          <w:color w:val="231F20"/>
          <w:w w:val="95"/>
        </w:rPr>
        <w:t>(50.5%)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(49.5%)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same.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percentage of married/divorced participants (72.8%) reported presence of suicidal ideation as compared to </w:t>
      </w:r>
      <w:r>
        <w:rPr>
          <w:color w:val="231F20"/>
          <w:w w:val="90"/>
        </w:rPr>
        <w:t>participants who were single (27.1%). Seventy eight percent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participants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</w:rPr>
        <w:t>suicidal</w:t>
      </w:r>
      <w:r>
        <w:rPr>
          <w:color w:val="231F20"/>
          <w:spacing w:val="-15"/>
        </w:rPr>
        <w:t> </w:t>
      </w:r>
      <w:r>
        <w:rPr>
          <w:color w:val="231F20"/>
        </w:rPr>
        <w:t>ideation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never </w:t>
      </w:r>
      <w:r>
        <w:rPr>
          <w:color w:val="231F20"/>
          <w:w w:val="95"/>
        </w:rPr>
        <w:t>attempted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46%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episode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depressive</w:t>
      </w:r>
      <w:r>
        <w:rPr>
          <w:color w:val="231F20"/>
          <w:spacing w:val="-15"/>
        </w:rPr>
        <w:t> </w:t>
      </w:r>
      <w:r>
        <w:rPr>
          <w:color w:val="231F20"/>
        </w:rPr>
        <w:t>illness.</w:t>
      </w:r>
    </w:p>
    <w:p>
      <w:pPr>
        <w:pStyle w:val="BodyText"/>
        <w:spacing w:before="8"/>
        <w:jc w:val="left"/>
        <w:rPr>
          <w:sz w:val="33"/>
        </w:rPr>
      </w:pPr>
    </w:p>
    <w:p>
      <w:pPr>
        <w:spacing w:before="0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1</w:t>
      </w:r>
    </w:p>
    <w:p>
      <w:pPr>
        <w:spacing w:before="9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Demographic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History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illness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related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variations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at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baseline.</w:t>
      </w:r>
    </w:p>
    <w:p>
      <w:pPr>
        <w:pStyle w:val="BodyText"/>
        <w:spacing w:before="10"/>
        <w:jc w:val="left"/>
        <w:rPr>
          <w:rFonts w:ascii="Arial Narrow"/>
          <w:b/>
          <w:sz w:val="11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932"/>
        <w:gridCol w:w="673"/>
        <w:gridCol w:w="636"/>
        <w:gridCol w:w="627"/>
        <w:gridCol w:w="551"/>
      </w:tblGrid>
      <w:tr>
        <w:trPr>
          <w:trHeight w:val="459" w:hRule="atLeast"/>
        </w:trPr>
        <w:tc>
          <w:tcPr>
            <w:tcW w:w="154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0" w:lineRule="atLeast" w:before="20"/>
              <w:ind w:left="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z w:val="18"/>
              </w:rPr>
              <w:t> last 15 days</w:t>
            </w:r>
          </w:p>
        </w:tc>
        <w:tc>
          <w:tcPr>
            <w:tcW w:w="93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right="63"/>
              <w:jc w:val="right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No</w:t>
            </w:r>
          </w:p>
          <w:p>
            <w:pPr>
              <w:pStyle w:val="TableParagraph"/>
              <w:spacing w:line="188" w:lineRule="exact" w:before="9"/>
              <w:ind w:left="56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67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left="-35" w:right="458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4"/>
                <w:w w:val="95"/>
                <w:sz w:val="18"/>
              </w:rPr>
              <w:t>(96)</w:t>
            </w:r>
          </w:p>
          <w:p>
            <w:pPr>
              <w:pStyle w:val="TableParagraph"/>
              <w:spacing w:line="188" w:lineRule="exact" w:before="9"/>
              <w:ind w:right="6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%</w:t>
            </w:r>
          </w:p>
        </w:tc>
        <w:tc>
          <w:tcPr>
            <w:tcW w:w="1263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left="33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(402)</w:t>
            </w:r>
          </w:p>
          <w:p>
            <w:pPr>
              <w:pStyle w:val="TableParagraph"/>
              <w:tabs>
                <w:tab w:pos="905" w:val="left" w:leader="none"/>
              </w:tabs>
              <w:spacing w:line="188" w:lineRule="exact" w:before="9"/>
              <w:ind w:left="23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55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0" w:lineRule="atLeast" w:before="20"/>
              <w:ind w:left="154" w:right="32" w:firstLine="1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4"/>
                <w:w w:val="90"/>
                <w:sz w:val="18"/>
              </w:rPr>
              <w:t>Sign.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Value</w:t>
            </w:r>
          </w:p>
        </w:tc>
      </w:tr>
      <w:tr>
        <w:trPr>
          <w:trHeight w:val="223" w:hRule="atLeast"/>
        </w:trPr>
        <w:tc>
          <w:tcPr>
            <w:tcW w:w="1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7" w:lineRule="exact" w:before="46"/>
              <w:ind w:left="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Gender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40"/>
              <w:ind w:left="5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Male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52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54.2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203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50.5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40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.570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Female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44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45.8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199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49.5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3" w:hRule="atLeast"/>
        </w:trPr>
        <w:tc>
          <w:tcPr>
            <w:tcW w:w="1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7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5"/>
                <w:sz w:val="18"/>
              </w:rPr>
              <w:t>Marital</w:t>
            </w:r>
            <w:r>
              <w:rPr>
                <w:rFonts w:ascii="Arial Narrow"/>
                <w:b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Status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15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40"/>
              <w:ind w:left="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Single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25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26.0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109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27.1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40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.908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Married/Divorced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71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74.0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293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72.8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64" w:type="dxa"/>
            <w:gridSpan w:val="6"/>
          </w:tcPr>
          <w:p>
            <w:pPr>
              <w:pStyle w:val="TableParagraph"/>
              <w:spacing w:line="156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Has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patient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ever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attempted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suicide?</w:t>
            </w:r>
          </w:p>
        </w:tc>
      </w:tr>
      <w:tr>
        <w:trPr>
          <w:trHeight w:val="217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38"/>
              <w:ind w:left="4"/>
              <w:rPr>
                <w:sz w:val="18"/>
              </w:rPr>
            </w:pPr>
            <w:r>
              <w:rPr>
                <w:color w:val="231F20"/>
                <w:spacing w:val="-5"/>
                <w:w w:val="80"/>
                <w:sz w:val="18"/>
              </w:rPr>
              <w:t>Yes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38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03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38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8.6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38"/>
              <w:ind w:left="23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38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21.2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38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.102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5"/>
                <w:w w:val="75"/>
                <w:sz w:val="18"/>
              </w:rPr>
              <w:t>No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32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91.4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149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78.8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64" w:type="dxa"/>
            <w:gridSpan w:val="6"/>
          </w:tcPr>
          <w:p>
            <w:pPr>
              <w:pStyle w:val="TableParagraph"/>
              <w:spacing w:line="156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Status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current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depressive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episode</w:t>
            </w:r>
          </w:p>
        </w:tc>
      </w:tr>
      <w:tr>
        <w:trPr>
          <w:trHeight w:val="217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38"/>
              <w:ind w:left="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Multiple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episodes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38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61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38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63.5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38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217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38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54.0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38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.109</w:t>
            </w:r>
          </w:p>
        </w:tc>
      </w:tr>
      <w:tr>
        <w:trPr>
          <w:trHeight w:val="241" w:hRule="atLeast"/>
        </w:trPr>
        <w:tc>
          <w:tcPr>
            <w:tcW w:w="154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5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First</w:t>
            </w:r>
            <w:r>
              <w:rPr>
                <w:color w:val="231F20"/>
                <w:spacing w:val="-2"/>
                <w:w w:val="85"/>
                <w:sz w:val="18"/>
              </w:rPr>
              <w:t> episode</w:t>
            </w:r>
          </w:p>
        </w:tc>
        <w:tc>
          <w:tcPr>
            <w:tcW w:w="93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35</w:t>
            </w:r>
          </w:p>
        </w:tc>
        <w:tc>
          <w:tcPr>
            <w:tcW w:w="67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36.5</w:t>
            </w:r>
          </w:p>
        </w:tc>
        <w:tc>
          <w:tcPr>
            <w:tcW w:w="63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185</w:t>
            </w:r>
          </w:p>
        </w:tc>
        <w:tc>
          <w:tcPr>
            <w:tcW w:w="62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46.0</w:t>
            </w:r>
          </w:p>
        </w:tc>
        <w:tc>
          <w:tcPr>
            <w:tcW w:w="55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179"/>
        <w:ind w:left="152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2</w:t>
      </w:r>
    </w:p>
    <w:p>
      <w:pPr>
        <w:spacing w:line="252" w:lineRule="auto" w:before="10"/>
        <w:ind w:left="152" w:right="5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Frequency Analysis of change in number of patients reporting Suicidal Ideation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from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Baseline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to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3-month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Outcome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assessment.</w:t>
      </w:r>
    </w:p>
    <w:p>
      <w:pPr>
        <w:pStyle w:val="BodyText"/>
        <w:spacing w:before="5"/>
        <w:jc w:val="left"/>
        <w:rPr>
          <w:rFonts w:ascii="Arial Narrow"/>
          <w:b/>
          <w:sz w:val="12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763"/>
        <w:gridCol w:w="948"/>
        <w:gridCol w:w="883"/>
        <w:gridCol w:w="641"/>
      </w:tblGrid>
      <w:tr>
        <w:trPr>
          <w:trHeight w:val="460" w:hRule="atLeast"/>
        </w:trPr>
        <w:tc>
          <w:tcPr>
            <w:tcW w:w="173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10" w:right="6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z w:val="18"/>
              </w:rPr>
              <w:t> last 15 days</w:t>
            </w:r>
          </w:p>
        </w:tc>
        <w:tc>
          <w:tcPr>
            <w:tcW w:w="1711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right="240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No</w:t>
            </w:r>
          </w:p>
          <w:p>
            <w:pPr>
              <w:pStyle w:val="TableParagraph"/>
              <w:tabs>
                <w:tab w:pos="942" w:val="left" w:leader="none"/>
              </w:tabs>
              <w:spacing w:line="240" w:lineRule="auto" w:before="9"/>
              <w:ind w:right="193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88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right="-87"/>
              <w:jc w:val="right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Yes</w:t>
            </w:r>
          </w:p>
          <w:p>
            <w:pPr>
              <w:pStyle w:val="TableParagraph"/>
              <w:spacing w:line="240" w:lineRule="auto" w:before="9"/>
              <w:ind w:right="4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64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7"/>
              <w:rPr>
                <w:rFonts w:ascii="Arial Narrow"/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37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Baseline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(n=498)</w:t>
            </w:r>
          </w:p>
        </w:tc>
        <w:tc>
          <w:tcPr>
            <w:tcW w:w="7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229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96</w:t>
            </w:r>
          </w:p>
        </w:tc>
        <w:tc>
          <w:tcPr>
            <w:tcW w:w="9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19.3</w:t>
            </w:r>
          </w:p>
        </w:tc>
        <w:tc>
          <w:tcPr>
            <w:tcW w:w="8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402</w:t>
            </w:r>
          </w:p>
        </w:tc>
        <w:tc>
          <w:tcPr>
            <w:tcW w:w="64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80.7</w:t>
            </w:r>
          </w:p>
        </w:tc>
      </w:tr>
      <w:tr>
        <w:trPr>
          <w:trHeight w:val="215" w:hRule="atLeast"/>
        </w:trPr>
        <w:tc>
          <w:tcPr>
            <w:tcW w:w="173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Follow-up-1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(n=473)</w:t>
            </w:r>
          </w:p>
        </w:tc>
        <w:tc>
          <w:tcPr>
            <w:tcW w:w="763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152</w:t>
            </w:r>
          </w:p>
        </w:tc>
        <w:tc>
          <w:tcPr>
            <w:tcW w:w="948" w:type="dxa"/>
          </w:tcPr>
          <w:p>
            <w:pPr>
              <w:pStyle w:val="TableParagraph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32.1</w:t>
            </w:r>
          </w:p>
        </w:tc>
        <w:tc>
          <w:tcPr>
            <w:tcW w:w="883" w:type="dxa"/>
          </w:tcPr>
          <w:p>
            <w:pPr>
              <w:pStyle w:val="TableParagraph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321</w:t>
            </w:r>
          </w:p>
        </w:tc>
        <w:tc>
          <w:tcPr>
            <w:tcW w:w="641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67.9</w:t>
            </w:r>
          </w:p>
        </w:tc>
      </w:tr>
      <w:tr>
        <w:trPr>
          <w:trHeight w:val="215" w:hRule="atLeast"/>
        </w:trPr>
        <w:tc>
          <w:tcPr>
            <w:tcW w:w="173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Follow-up-2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(n=456)</w:t>
            </w:r>
          </w:p>
        </w:tc>
        <w:tc>
          <w:tcPr>
            <w:tcW w:w="763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265</w:t>
            </w:r>
          </w:p>
        </w:tc>
        <w:tc>
          <w:tcPr>
            <w:tcW w:w="948" w:type="dxa"/>
          </w:tcPr>
          <w:p>
            <w:pPr>
              <w:pStyle w:val="TableParagraph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58.1</w:t>
            </w:r>
          </w:p>
        </w:tc>
        <w:tc>
          <w:tcPr>
            <w:tcW w:w="883" w:type="dxa"/>
          </w:tcPr>
          <w:p>
            <w:pPr>
              <w:pStyle w:val="TableParagraph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191</w:t>
            </w:r>
          </w:p>
        </w:tc>
        <w:tc>
          <w:tcPr>
            <w:tcW w:w="641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41.9</w:t>
            </w:r>
          </w:p>
        </w:tc>
      </w:tr>
      <w:tr>
        <w:trPr>
          <w:trHeight w:val="241" w:hRule="atLeast"/>
        </w:trPr>
        <w:tc>
          <w:tcPr>
            <w:tcW w:w="173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3-month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Outcome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(n=416)</w:t>
            </w:r>
          </w:p>
        </w:tc>
        <w:tc>
          <w:tcPr>
            <w:tcW w:w="76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362</w:t>
            </w:r>
          </w:p>
        </w:tc>
        <w:tc>
          <w:tcPr>
            <w:tcW w:w="94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87.0</w:t>
            </w:r>
          </w:p>
        </w:tc>
        <w:tc>
          <w:tcPr>
            <w:tcW w:w="88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7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54</w:t>
            </w:r>
          </w:p>
        </w:tc>
        <w:tc>
          <w:tcPr>
            <w:tcW w:w="64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13.0</w:t>
            </w:r>
          </w:p>
        </w:tc>
      </w:tr>
    </w:tbl>
    <w:p>
      <w:pPr>
        <w:pStyle w:val="BodyText"/>
        <w:spacing w:before="2"/>
        <w:jc w:val="left"/>
        <w:rPr>
          <w:rFonts w:ascii="Arial Narrow"/>
          <w:b/>
        </w:rPr>
      </w:pPr>
    </w:p>
    <w:p>
      <w:pPr>
        <w:spacing w:before="1"/>
        <w:ind w:left="15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3</w:t>
      </w:r>
    </w:p>
    <w:p>
      <w:pPr>
        <w:spacing w:line="252" w:lineRule="auto" w:before="9"/>
        <w:ind w:left="15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spacing w:val="-2"/>
          <w:w w:val="90"/>
          <w:sz w:val="18"/>
        </w:rPr>
        <w:t>Spearman association of suicidal ideation and cognitive dysfunction (Perceived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Deficits</w:t>
      </w:r>
      <w:r>
        <w:rPr>
          <w:rFonts w:ascii="Arial Narrow"/>
          <w:b/>
          <w:color w:val="231F20"/>
          <w:spacing w:val="-2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Questionnaire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-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PHQ-9)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depression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upon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treatment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with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Vortioxetine.</w:t>
      </w:r>
    </w:p>
    <w:p>
      <w:pPr>
        <w:pStyle w:val="BodyText"/>
        <w:spacing w:before="3"/>
        <w:jc w:val="left"/>
        <w:rPr>
          <w:rFonts w:ascii="Arial Narrow"/>
          <w:b/>
          <w:sz w:val="14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721"/>
        <w:gridCol w:w="1452"/>
        <w:gridCol w:w="1510"/>
      </w:tblGrid>
      <w:tr>
        <w:trPr>
          <w:trHeight w:val="654" w:hRule="atLeast"/>
        </w:trPr>
        <w:tc>
          <w:tcPr>
            <w:tcW w:w="128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Time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point</w:t>
            </w:r>
          </w:p>
        </w:tc>
        <w:tc>
          <w:tcPr>
            <w:tcW w:w="72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right="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145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27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b/w</w:t>
            </w:r>
          </w:p>
          <w:p>
            <w:pPr>
              <w:pStyle w:val="TableParagraph"/>
              <w:spacing w:line="210" w:lineRule="atLeast" w:before="6"/>
              <w:ind w:left="429" w:hanging="187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and</w:t>
            </w:r>
            <w:r>
              <w:rPr>
                <w:rFonts w:ascii="Arial Narrow"/>
                <w:b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PDQ-D</w:t>
            </w:r>
          </w:p>
        </w:tc>
        <w:tc>
          <w:tcPr>
            <w:tcW w:w="151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169" w:right="31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b/w</w:t>
            </w:r>
          </w:p>
          <w:p>
            <w:pPr>
              <w:pStyle w:val="TableParagraph"/>
              <w:spacing w:line="210" w:lineRule="atLeast" w:before="6"/>
              <w:ind w:left="171" w:right="31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and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PHQ-9 total score</w:t>
            </w: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Baseline</w:t>
            </w:r>
          </w:p>
        </w:tc>
        <w:tc>
          <w:tcPr>
            <w:tcW w:w="7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498</w:t>
            </w:r>
          </w:p>
        </w:tc>
        <w:tc>
          <w:tcPr>
            <w:tcW w:w="14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.219**</w:t>
            </w:r>
          </w:p>
        </w:tc>
        <w:tc>
          <w:tcPr>
            <w:tcW w:w="15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.452**</w:t>
            </w:r>
          </w:p>
        </w:tc>
      </w:tr>
      <w:tr>
        <w:trPr>
          <w:trHeight w:val="215" w:hRule="atLeast"/>
        </w:trPr>
        <w:tc>
          <w:tcPr>
            <w:tcW w:w="128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473</w:t>
            </w:r>
          </w:p>
        </w:tc>
        <w:tc>
          <w:tcPr>
            <w:tcW w:w="1452" w:type="dxa"/>
          </w:tcPr>
          <w:p>
            <w:pPr>
              <w:pStyle w:val="TableParagraph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.344**</w:t>
            </w:r>
          </w:p>
        </w:tc>
        <w:tc>
          <w:tcPr>
            <w:tcW w:w="1510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.520**</w:t>
            </w:r>
          </w:p>
        </w:tc>
      </w:tr>
      <w:tr>
        <w:trPr>
          <w:trHeight w:val="216" w:hRule="atLeast"/>
        </w:trPr>
        <w:tc>
          <w:tcPr>
            <w:tcW w:w="128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456</w:t>
            </w:r>
          </w:p>
        </w:tc>
        <w:tc>
          <w:tcPr>
            <w:tcW w:w="1452" w:type="dxa"/>
          </w:tcPr>
          <w:p>
            <w:pPr>
              <w:pStyle w:val="TableParagraph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.394**</w:t>
            </w:r>
          </w:p>
        </w:tc>
        <w:tc>
          <w:tcPr>
            <w:tcW w:w="1510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.534**</w:t>
            </w:r>
          </w:p>
        </w:tc>
      </w:tr>
      <w:tr>
        <w:trPr>
          <w:trHeight w:val="457" w:hRule="atLeast"/>
        </w:trPr>
        <w:tc>
          <w:tcPr>
            <w:tcW w:w="128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7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3-month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outcome</w:t>
            </w:r>
            <w:r>
              <w:rPr>
                <w:color w:val="231F20"/>
                <w:w w:val="8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assessment</w:t>
            </w:r>
          </w:p>
        </w:tc>
        <w:tc>
          <w:tcPr>
            <w:tcW w:w="72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416</w:t>
            </w:r>
          </w:p>
        </w:tc>
        <w:tc>
          <w:tcPr>
            <w:tcW w:w="145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.450**</w:t>
            </w:r>
          </w:p>
        </w:tc>
        <w:tc>
          <w:tcPr>
            <w:tcW w:w="151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.494**</w:t>
            </w:r>
          </w:p>
        </w:tc>
      </w:tr>
    </w:tbl>
    <w:p>
      <w:pPr>
        <w:spacing w:before="30"/>
        <w:ind w:left="152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w w:val="75"/>
          <w:sz w:val="16"/>
        </w:rPr>
        <w:t>**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Correlation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is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significant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at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the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0.01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level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(2-</w:t>
      </w:r>
      <w:r>
        <w:rPr>
          <w:rFonts w:ascii="Gill Sans MT"/>
          <w:color w:val="231F20"/>
          <w:spacing w:val="-2"/>
          <w:w w:val="75"/>
          <w:sz w:val="16"/>
        </w:rPr>
        <w:t>tailed).</w:t>
      </w:r>
    </w:p>
    <w:p>
      <w:pPr>
        <w:pStyle w:val="BodyText"/>
        <w:spacing w:before="5"/>
        <w:jc w:val="left"/>
        <w:rPr>
          <w:rFonts w:ascii="Gill Sans MT"/>
          <w:sz w:val="25"/>
        </w:rPr>
      </w:pPr>
    </w:p>
    <w:p>
      <w:pPr>
        <w:spacing w:before="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.68292pt;width:249.48pt;height:27.749pt;mso-position-horizontal-relative:page;mso-position-vertical-relative:paragraph;z-index:-16270336" id="docshape20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4</w:t>
      </w:r>
    </w:p>
    <w:p>
      <w:pPr>
        <w:spacing w:before="1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42.136902pt;width:249.48pt;height:158.037pt;mso-position-horizontal-relative:page;mso-position-vertical-relative:paragraph;z-index:-16270848" id="docshape21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Chi-Square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Association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between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suicidal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ideation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CGI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-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Severity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categories.</w:t>
      </w:r>
    </w:p>
    <w:p>
      <w:pPr>
        <w:pStyle w:val="BodyText"/>
        <w:spacing w:before="2"/>
        <w:jc w:val="left"/>
        <w:rPr>
          <w:rFonts w:ascii="Arial Narrow"/>
          <w:b/>
          <w:sz w:val="1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565"/>
        <w:gridCol w:w="645"/>
        <w:gridCol w:w="551"/>
        <w:gridCol w:w="508"/>
        <w:gridCol w:w="581"/>
      </w:tblGrid>
      <w:tr>
        <w:trPr>
          <w:trHeight w:val="459" w:hRule="atLeast"/>
        </w:trPr>
        <w:tc>
          <w:tcPr>
            <w:tcW w:w="214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20" w:right="75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z w:val="18"/>
              </w:rPr>
              <w:t> the last 15 days</w:t>
            </w:r>
          </w:p>
        </w:tc>
        <w:tc>
          <w:tcPr>
            <w:tcW w:w="1210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351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No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(96)</w:t>
            </w:r>
          </w:p>
          <w:p>
            <w:pPr>
              <w:pStyle w:val="TableParagraph"/>
              <w:tabs>
                <w:tab w:pos="816" w:val="left" w:leader="none"/>
              </w:tabs>
              <w:spacing w:line="240" w:lineRule="auto" w:before="9"/>
              <w:ind w:left="2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1059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25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(402)</w:t>
            </w:r>
          </w:p>
          <w:p>
            <w:pPr>
              <w:pStyle w:val="TableParagraph"/>
              <w:tabs>
                <w:tab w:pos="776" w:val="left" w:leader="none"/>
              </w:tabs>
              <w:spacing w:line="240" w:lineRule="auto" w:before="9"/>
              <w:ind w:left="19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58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53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p-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246" w:hRule="atLeast"/>
        </w:trPr>
        <w:tc>
          <w:tcPr>
            <w:tcW w:w="2144" w:type="dxa"/>
          </w:tcPr>
          <w:p>
            <w:pPr>
              <w:pStyle w:val="TableParagraph"/>
              <w:spacing w:line="195" w:lineRule="exact" w:before="26"/>
              <w:ind w:left="2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Severity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at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baseline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Normal</w:t>
            </w:r>
          </w:p>
        </w:tc>
        <w:tc>
          <w:tcPr>
            <w:tcW w:w="565" w:type="dxa"/>
          </w:tcPr>
          <w:p>
            <w:pPr>
              <w:pStyle w:val="TableParagraph"/>
              <w:ind w:left="265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4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51" w:type="dxa"/>
          </w:tcPr>
          <w:p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08" w:type="dxa"/>
          </w:tcPr>
          <w:p>
            <w:pPr>
              <w:pStyle w:val="TableParagraph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(n=10)</w:t>
            </w:r>
          </w:p>
        </w:tc>
        <w:tc>
          <w:tcPr>
            <w:tcW w:w="565" w:type="dxa"/>
          </w:tcPr>
          <w:p>
            <w:pPr>
              <w:pStyle w:val="TableParagraph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51" w:type="dxa"/>
          </w:tcPr>
          <w:p>
            <w:pPr>
              <w:pStyle w:val="TableParagraph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(n=127)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left="130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33.9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84</w:t>
            </w:r>
          </w:p>
        </w:tc>
        <w:tc>
          <w:tcPr>
            <w:tcW w:w="508" w:type="dxa"/>
          </w:tcPr>
          <w:p>
            <w:pPr>
              <w:pStyle w:val="TableParagraph"/>
              <w:ind w:left="147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66.1</w:t>
            </w:r>
          </w:p>
        </w:tc>
        <w:tc>
          <w:tcPr>
            <w:tcW w:w="581" w:type="dxa"/>
          </w:tcPr>
          <w:p>
            <w:pPr>
              <w:pStyle w:val="TableParagraph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Markedly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Severely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(N=324)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14.2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293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85.8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Extremely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(n=21)</w:t>
            </w:r>
          </w:p>
        </w:tc>
        <w:tc>
          <w:tcPr>
            <w:tcW w:w="56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4.8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39" w:right="155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20</w:t>
            </w:r>
          </w:p>
        </w:tc>
        <w:tc>
          <w:tcPr>
            <w:tcW w:w="5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95.2</w:t>
            </w:r>
          </w:p>
        </w:tc>
        <w:tc>
          <w:tcPr>
            <w:tcW w:w="5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94" w:type="dxa"/>
            <w:gridSpan w:val="6"/>
          </w:tcPr>
          <w:p>
            <w:pPr>
              <w:pStyle w:val="TableParagraph"/>
              <w:tabs>
                <w:tab w:pos="2472" w:val="left" w:leader="none"/>
                <w:tab w:pos="3708" w:val="left" w:leader="none"/>
              </w:tabs>
              <w:spacing w:before="138"/>
              <w:ind w:left="2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Severity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at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Outcome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No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(362)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(54)</w:t>
            </w:r>
          </w:p>
        </w:tc>
      </w:tr>
      <w:tr>
        <w:trPr>
          <w:trHeight w:val="217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Normal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(n=117)</w:t>
            </w:r>
          </w:p>
        </w:tc>
        <w:tc>
          <w:tcPr>
            <w:tcW w:w="565" w:type="dxa"/>
          </w:tcPr>
          <w:p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114</w:t>
            </w:r>
          </w:p>
        </w:tc>
        <w:tc>
          <w:tcPr>
            <w:tcW w:w="645" w:type="dxa"/>
          </w:tcPr>
          <w:p>
            <w:pPr>
              <w:pStyle w:val="TableParagraph"/>
              <w:spacing w:before="1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97.4</w:t>
            </w:r>
          </w:p>
        </w:tc>
        <w:tc>
          <w:tcPr>
            <w:tcW w:w="551" w:type="dxa"/>
          </w:tcPr>
          <w:p>
            <w:pPr>
              <w:pStyle w:val="TableParagraph"/>
              <w:spacing w:before="1"/>
              <w:ind w:right="1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3</w:t>
            </w:r>
          </w:p>
        </w:tc>
        <w:tc>
          <w:tcPr>
            <w:tcW w:w="508" w:type="dxa"/>
          </w:tcPr>
          <w:p>
            <w:pPr>
              <w:pStyle w:val="TableParagraph"/>
              <w:spacing w:before="1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2.6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(n=264)</w:t>
            </w:r>
          </w:p>
        </w:tc>
        <w:tc>
          <w:tcPr>
            <w:tcW w:w="565" w:type="dxa"/>
          </w:tcPr>
          <w:p>
            <w:pPr>
              <w:pStyle w:val="TableParagraph"/>
              <w:ind w:left="187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235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90.3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9.7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(n=32)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11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34.4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21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65.6</w:t>
            </w:r>
          </w:p>
        </w:tc>
        <w:tc>
          <w:tcPr>
            <w:tcW w:w="581" w:type="dxa"/>
          </w:tcPr>
          <w:p>
            <w:pPr>
              <w:pStyle w:val="TableParagraph"/>
              <w:ind w:left="210" w:right="6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Markedly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Severely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(n=2)</w:t>
            </w:r>
          </w:p>
        </w:tc>
        <w:tc>
          <w:tcPr>
            <w:tcW w:w="565" w:type="dxa"/>
          </w:tcPr>
          <w:p>
            <w:pPr>
              <w:pStyle w:val="TableParagraph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51" w:type="dxa"/>
          </w:tcPr>
          <w:p>
            <w:pPr>
              <w:pStyle w:val="TableParagraph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14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Extremely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(n=1)</w:t>
            </w:r>
          </w:p>
        </w:tc>
        <w:tc>
          <w:tcPr>
            <w:tcW w:w="56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55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0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8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jc w:val="left"/>
        <w:rPr>
          <w:rFonts w:ascii="Arial Narrow"/>
          <w:b/>
          <w:sz w:val="22"/>
        </w:rPr>
      </w:pPr>
    </w:p>
    <w:p>
      <w:pPr>
        <w:pStyle w:val="BodyText"/>
        <w:spacing w:line="247" w:lineRule="auto"/>
        <w:ind w:left="132" w:right="130"/>
      </w:pPr>
      <w:r>
        <w:rPr>
          <w:color w:val="231F20"/>
          <w:w w:val="90"/>
        </w:rPr>
        <w:t>At the baseline, 80% of the 498 participants were </w:t>
      </w:r>
      <w:r>
        <w:rPr>
          <w:color w:val="231F20"/>
          <w:w w:val="90"/>
        </w:rPr>
        <w:t>expressing suicidal ideation. This was reduced significantly to 13%, with </w:t>
      </w:r>
      <w:r>
        <w:rPr>
          <w:color w:val="231F20"/>
          <w:w w:val="95"/>
        </w:rPr>
        <w:t>only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54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participants,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7" w:lineRule="auto" w:before="1"/>
        <w:ind w:left="132" w:right="130"/>
      </w:pPr>
      <w:r>
        <w:rPr>
          <w:color w:val="231F20"/>
          <w:spacing w:val="-2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correlation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 </w:t>
      </w:r>
      <w:r>
        <w:rPr>
          <w:color w:val="231F20"/>
        </w:rPr>
        <w:t>cognitive dysfunction (assessed through the </w:t>
      </w:r>
      <w:r>
        <w:rPr>
          <w:color w:val="231F20"/>
        </w:rPr>
        <w:t>Perceived </w:t>
      </w:r>
      <w:r>
        <w:rPr>
          <w:color w:val="231F20"/>
          <w:spacing w:val="-2"/>
          <w:w w:val="90"/>
        </w:rPr>
        <w:t>Deficits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PHQ-9)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baseline,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1,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2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3- </w:t>
      </w:r>
      <w:r>
        <w:rPr>
          <w:color w:val="231F20"/>
          <w:spacing w:val="-2"/>
          <w:w w:val="95"/>
        </w:rPr>
        <w:t>month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outcome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assessment.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Similarly,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significant </w:t>
      </w:r>
      <w:r>
        <w:rPr>
          <w:color w:val="231F20"/>
          <w:spacing w:val="-2"/>
        </w:rPr>
        <w:t>positive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correlation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depression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scores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 </w:t>
      </w:r>
      <w:r>
        <w:rPr>
          <w:color w:val="231F20"/>
          <w:spacing w:val="-2"/>
          <w:w w:val="90"/>
        </w:rPr>
        <w:t>PHQ-9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baseline,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1,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2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3-month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outcome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assessment </w:t>
      </w:r>
      <w:r>
        <w:rPr>
          <w:color w:val="231F20"/>
          <w:spacing w:val="-4"/>
          <w:w w:val="95"/>
        </w:rPr>
        <w:t>analysed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using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Spearman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correlation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coefficient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(Table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3).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7" w:lineRule="auto" w:before="1"/>
        <w:ind w:left="132" w:right="129"/>
      </w:pPr>
      <w:r>
        <w:rPr>
          <w:color w:val="231F20"/>
        </w:rPr>
        <w:t>There was a significant difference between those who reported</w:t>
      </w:r>
      <w:r>
        <w:rPr>
          <w:color w:val="231F20"/>
          <w:spacing w:val="-3"/>
        </w:rPr>
        <w:t> </w:t>
      </w:r>
      <w:r>
        <w:rPr>
          <w:color w:val="231F20"/>
        </w:rPr>
        <w:t>SI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3"/>
        </w:rPr>
        <w:t> </w:t>
      </w:r>
      <w:r>
        <w:rPr>
          <w:color w:val="231F20"/>
        </w:rPr>
        <w:t>SI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CGI- severity</w:t>
      </w:r>
      <w:r>
        <w:rPr>
          <w:color w:val="231F20"/>
          <w:spacing w:val="-11"/>
        </w:rPr>
        <w:t> </w:t>
      </w:r>
      <w:r>
        <w:rPr>
          <w:color w:val="231F20"/>
        </w:rPr>
        <w:t>scale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baseline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3-month</w:t>
      </w:r>
      <w:r>
        <w:rPr>
          <w:color w:val="231F20"/>
          <w:spacing w:val="-11"/>
        </w:rPr>
        <w:t> </w:t>
      </w:r>
      <w:r>
        <w:rPr>
          <w:color w:val="231F20"/>
        </w:rPr>
        <w:t>outcome </w:t>
      </w:r>
      <w:r>
        <w:rPr>
          <w:color w:val="231F20"/>
          <w:w w:val="95"/>
        </w:rPr>
        <w:t>assessment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39"/>
        </w:rPr>
        <w:t> </w:t>
      </w:r>
      <w:r>
        <w:rPr>
          <w:color w:val="231F20"/>
          <w:spacing w:val="-5"/>
          <w:w w:val="95"/>
        </w:rPr>
        <w:t>as</w:t>
      </w:r>
    </w:p>
    <w:p>
      <w:pPr>
        <w:spacing w:after="0" w:line="247" w:lineRule="auto"/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spacing w:before="179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5</w:t>
      </w:r>
    </w:p>
    <w:p>
      <w:pPr>
        <w:spacing w:line="252" w:lineRule="auto" w:before="10"/>
        <w:ind w:left="132" w:right="23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Chi-Square Cross tabulation of suicidal ideation and improvement categories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CGI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at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3-month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outcome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assessment.</w:t>
      </w:r>
    </w:p>
    <w:p>
      <w:pPr>
        <w:pStyle w:val="BodyText"/>
        <w:spacing w:before="5"/>
        <w:jc w:val="left"/>
        <w:rPr>
          <w:rFonts w:ascii="Arial Narrow"/>
          <w:b/>
          <w:sz w:val="12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691"/>
        <w:gridCol w:w="662"/>
        <w:gridCol w:w="498"/>
        <w:gridCol w:w="638"/>
        <w:gridCol w:w="472"/>
      </w:tblGrid>
      <w:tr>
        <w:trPr>
          <w:trHeight w:val="460" w:hRule="atLeast"/>
        </w:trPr>
        <w:tc>
          <w:tcPr>
            <w:tcW w:w="4969" w:type="dxa"/>
            <w:gridSpan w:val="6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tabs>
                <w:tab w:pos="2447" w:val="left" w:leader="none"/>
                <w:tab w:pos="2950" w:val="left" w:leader="none"/>
                <w:tab w:pos="3538" w:val="left" w:leader="none"/>
                <w:tab w:pos="3637" w:val="left" w:leader="none"/>
                <w:tab w:pos="4120" w:val="left" w:leader="none"/>
                <w:tab w:pos="4484" w:val="left" w:leader="none"/>
              </w:tabs>
              <w:spacing w:line="252" w:lineRule="auto" w:before="0"/>
              <w:ind w:left="2383" w:right="11" w:hanging="237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Ideation</w:t>
              <w:tab/>
              <w:tab/>
              <w:t>No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(362)</w:t>
              <w:tab/>
              <w:tab/>
              <w:t>Yes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(54)</w:t>
              <w:tab/>
            </w:r>
            <w:r>
              <w:rPr>
                <w:rFonts w:ascii="Arial Narrow"/>
                <w:b/>
                <w:color w:val="231F20"/>
                <w:spacing w:val="-4"/>
                <w:w w:val="95"/>
                <w:sz w:val="18"/>
              </w:rPr>
              <w:t>p-value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</w:tr>
      <w:tr>
        <w:trPr>
          <w:trHeight w:val="242" w:hRule="atLeast"/>
        </w:trPr>
        <w:tc>
          <w:tcPr>
            <w:tcW w:w="20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5" w:lineRule="exact" w:before="28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7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75"/>
                <w:sz w:val="18"/>
              </w:rPr>
              <w:t>Improvement</w:t>
            </w:r>
          </w:p>
        </w:tc>
        <w:tc>
          <w:tcPr>
            <w:tcW w:w="69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Much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improved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andvery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much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improved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381)</w:t>
            </w:r>
          </w:p>
        </w:tc>
        <w:tc>
          <w:tcPr>
            <w:tcW w:w="691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342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87.3</w:t>
            </w:r>
          </w:p>
        </w:tc>
        <w:tc>
          <w:tcPr>
            <w:tcW w:w="498" w:type="dxa"/>
          </w:tcPr>
          <w:p>
            <w:pPr>
              <w:pStyle w:val="TableParagraph"/>
              <w:ind w:left="157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39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12.7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Minimally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improved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(n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=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spacing w:val="-5"/>
                <w:w w:val="80"/>
                <w:sz w:val="18"/>
              </w:rPr>
              <w:t>29)</w:t>
            </w:r>
          </w:p>
        </w:tc>
        <w:tc>
          <w:tcPr>
            <w:tcW w:w="691" w:type="dxa"/>
          </w:tcPr>
          <w:p>
            <w:pPr>
              <w:pStyle w:val="TableParagraph"/>
              <w:ind w:right="202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55.2</w:t>
            </w:r>
          </w:p>
        </w:tc>
        <w:tc>
          <w:tcPr>
            <w:tcW w:w="498" w:type="dxa"/>
          </w:tcPr>
          <w:p>
            <w:pPr>
              <w:pStyle w:val="TableParagraph"/>
              <w:ind w:left="157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13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44.8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No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change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</w:tcPr>
          <w:p>
            <w:pPr>
              <w:pStyle w:val="TableParagraph"/>
              <w:ind w:right="237"/>
              <w:jc w:val="right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98" w:type="dxa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38" w:type="dxa"/>
          </w:tcPr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72" w:type="dxa"/>
          </w:tcPr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Minimally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</w:tcPr>
          <w:p>
            <w:pPr>
              <w:pStyle w:val="TableParagraph"/>
              <w:ind w:right="246"/>
              <w:jc w:val="right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62" w:type="dxa"/>
          </w:tcPr>
          <w:p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Much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and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very</w:t>
            </w:r>
            <w:r>
              <w:rPr>
                <w:color w:val="231F20"/>
                <w:spacing w:val="-4"/>
                <w:w w:val="75"/>
                <w:sz w:val="18"/>
              </w:rPr>
              <w:t> much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00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237"/>
              <w:jc w:val="right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6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9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3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7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183"/>
        <w:ind w:left="13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44.639999pt;margin-top:9.832678pt;width:249.48pt;height:28.874pt;mso-position-horizontal-relative:page;mso-position-vertical-relative:paragraph;z-index:-16269312" id="docshape22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6</w:t>
      </w:r>
    </w:p>
    <w:p>
      <w:pPr>
        <w:spacing w:before="9"/>
        <w:ind w:left="13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44.639999pt;margin-top:43.205692pt;width:249.48pt;height:71.634pt;mso-position-horizontal-relative:page;mso-position-vertical-relative:paragraph;z-index:-16269824" id="docshape23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Pearson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Correlation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suicidal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ideation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Sheehan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Disability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Scale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(SDS).</w:t>
      </w:r>
    </w:p>
    <w:p>
      <w:pPr>
        <w:pStyle w:val="BodyText"/>
        <w:spacing w:before="2"/>
        <w:jc w:val="left"/>
        <w:rPr>
          <w:rFonts w:ascii="Arial Narrow"/>
          <w:b/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729"/>
        <w:gridCol w:w="2276"/>
      </w:tblGrid>
      <w:tr>
        <w:trPr>
          <w:trHeight w:val="459" w:hRule="atLeast"/>
        </w:trPr>
        <w:tc>
          <w:tcPr>
            <w:tcW w:w="196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Time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point</w:t>
            </w:r>
          </w:p>
        </w:tc>
        <w:tc>
          <w:tcPr>
            <w:tcW w:w="72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9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227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664" w:right="8" w:hanging="42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b/w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z w:val="18"/>
              </w:rPr>
              <w:t> and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SDS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total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score</w:t>
            </w:r>
          </w:p>
        </w:tc>
      </w:tr>
      <w:tr>
        <w:trPr>
          <w:trHeight w:val="223" w:hRule="atLeast"/>
        </w:trPr>
        <w:tc>
          <w:tcPr>
            <w:tcW w:w="196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1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Baseline</w:t>
            </w:r>
          </w:p>
        </w:tc>
        <w:tc>
          <w:tcPr>
            <w:tcW w:w="72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498</w:t>
            </w:r>
          </w:p>
        </w:tc>
        <w:tc>
          <w:tcPr>
            <w:tcW w:w="227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.171**</w:t>
            </w:r>
          </w:p>
        </w:tc>
      </w:tr>
      <w:tr>
        <w:trPr>
          <w:trHeight w:val="216" w:hRule="atLeast"/>
        </w:trPr>
        <w:tc>
          <w:tcPr>
            <w:tcW w:w="196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1</w:t>
            </w:r>
          </w:p>
        </w:tc>
        <w:tc>
          <w:tcPr>
            <w:tcW w:w="729" w:type="dxa"/>
          </w:tcPr>
          <w:p>
            <w:pPr>
              <w:pStyle w:val="TableParagraph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473</w:t>
            </w:r>
          </w:p>
        </w:tc>
        <w:tc>
          <w:tcPr>
            <w:tcW w:w="2276" w:type="dxa"/>
          </w:tcPr>
          <w:p>
            <w:pPr>
              <w:pStyle w:val="TableParagraph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.272**</w:t>
            </w:r>
          </w:p>
        </w:tc>
      </w:tr>
      <w:tr>
        <w:trPr>
          <w:trHeight w:val="215" w:hRule="atLeast"/>
        </w:trPr>
        <w:tc>
          <w:tcPr>
            <w:tcW w:w="196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2</w:t>
            </w:r>
          </w:p>
        </w:tc>
        <w:tc>
          <w:tcPr>
            <w:tcW w:w="729" w:type="dxa"/>
          </w:tcPr>
          <w:p>
            <w:pPr>
              <w:pStyle w:val="TableParagraph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456</w:t>
            </w:r>
          </w:p>
        </w:tc>
        <w:tc>
          <w:tcPr>
            <w:tcW w:w="2276" w:type="dxa"/>
          </w:tcPr>
          <w:p>
            <w:pPr>
              <w:pStyle w:val="TableParagraph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.393**</w:t>
            </w:r>
          </w:p>
        </w:tc>
      </w:tr>
      <w:tr>
        <w:trPr>
          <w:trHeight w:val="241" w:hRule="atLeast"/>
        </w:trPr>
        <w:tc>
          <w:tcPr>
            <w:tcW w:w="196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3-month</w:t>
            </w:r>
            <w:r>
              <w:rPr>
                <w:color w:val="231F20"/>
                <w:spacing w:val="-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outcome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assessment</w:t>
            </w:r>
          </w:p>
        </w:tc>
        <w:tc>
          <w:tcPr>
            <w:tcW w:w="729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416</w:t>
            </w:r>
          </w:p>
        </w:tc>
        <w:tc>
          <w:tcPr>
            <w:tcW w:w="227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.403**</w:t>
            </w:r>
          </w:p>
        </w:tc>
      </w:tr>
    </w:tbl>
    <w:p>
      <w:pPr>
        <w:spacing w:before="31"/>
        <w:ind w:left="132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w w:val="75"/>
          <w:sz w:val="16"/>
        </w:rPr>
        <w:t>**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Pearson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Correlation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is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significant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at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the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0.01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level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(2-</w:t>
      </w:r>
      <w:r>
        <w:rPr>
          <w:rFonts w:ascii="Gill Sans MT"/>
          <w:color w:val="231F20"/>
          <w:spacing w:val="-2"/>
          <w:w w:val="75"/>
          <w:sz w:val="16"/>
        </w:rPr>
        <w:t>tailed).</w:t>
      </w:r>
    </w:p>
    <w:p>
      <w:pPr>
        <w:pStyle w:val="BodyText"/>
        <w:spacing w:before="1"/>
        <w:jc w:val="left"/>
        <w:rPr>
          <w:rFonts w:ascii="Gill Sans MT"/>
          <w:sz w:val="24"/>
        </w:rPr>
      </w:pPr>
    </w:p>
    <w:p>
      <w:pPr>
        <w:pStyle w:val="BodyText"/>
        <w:spacing w:line="256" w:lineRule="auto"/>
        <w:ind w:left="132" w:right="42"/>
      </w:pPr>
      <w:r>
        <w:rPr>
          <w:color w:val="231F20"/>
          <w:w w:val="90"/>
        </w:rPr>
        <w:t>markedly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severely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324)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clinicians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baseline </w:t>
      </w:r>
      <w:r>
        <w:rPr>
          <w:color w:val="231F20"/>
          <w:w w:val="95"/>
        </w:rPr>
        <w:t>assessment, most of them (n = 293) reported presence of </w:t>
      </w:r>
      <w:r>
        <w:rPr>
          <w:color w:val="231F20"/>
        </w:rPr>
        <w:t>suicidal</w:t>
      </w:r>
      <w:r>
        <w:rPr>
          <w:color w:val="231F20"/>
          <w:spacing w:val="-14"/>
        </w:rPr>
        <w:t> </w:t>
      </w:r>
      <w:r>
        <w:rPr>
          <w:color w:val="231F20"/>
        </w:rPr>
        <w:t>ideation.</w:t>
      </w:r>
      <w:r>
        <w:rPr>
          <w:color w:val="231F20"/>
          <w:spacing w:val="-14"/>
        </w:rPr>
        <w:t>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very</w:t>
      </w:r>
      <w:r>
        <w:rPr>
          <w:color w:val="231F20"/>
          <w:spacing w:val="-14"/>
        </w:rPr>
        <w:t> </w:t>
      </w:r>
      <w:r>
        <w:rPr>
          <w:color w:val="231F20"/>
        </w:rPr>
        <w:t>few</w:t>
      </w:r>
      <w:r>
        <w:rPr>
          <w:color w:val="231F20"/>
          <w:spacing w:val="-14"/>
        </w:rPr>
        <w:t> </w:t>
      </w:r>
      <w:r>
        <w:rPr>
          <w:color w:val="231F20"/>
        </w:rPr>
        <w:t>participants</w:t>
      </w:r>
      <w:r>
        <w:rPr>
          <w:color w:val="231F20"/>
          <w:spacing w:val="-14"/>
        </w:rPr>
        <w:t> </w:t>
      </w:r>
      <w:r>
        <w:rPr>
          <w:color w:val="231F20"/>
        </w:rPr>
        <w:t>who were</w:t>
      </w:r>
      <w:r>
        <w:rPr>
          <w:color w:val="231F20"/>
          <w:spacing w:val="-2"/>
        </w:rPr>
        <w:t> </w:t>
      </w:r>
      <w:r>
        <w:rPr>
          <w:color w:val="231F20"/>
        </w:rPr>
        <w:t>rated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extremely</w:t>
      </w:r>
      <w:r>
        <w:rPr>
          <w:color w:val="231F20"/>
          <w:spacing w:val="-3"/>
        </w:rPr>
        <w:t> </w:t>
      </w:r>
      <w:r>
        <w:rPr>
          <w:color w:val="231F20"/>
        </w:rPr>
        <w:t>ill</w:t>
      </w:r>
      <w:r>
        <w:rPr>
          <w:color w:val="231F20"/>
          <w:spacing w:val="-2"/>
        </w:rPr>
        <w:t> </w:t>
      </w:r>
      <w:r>
        <w:rPr>
          <w:color w:val="231F20"/>
        </w:rPr>
        <w:t>(n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21)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clinicians</w:t>
      </w:r>
      <w:r>
        <w:rPr>
          <w:color w:val="231F20"/>
          <w:spacing w:val="-2"/>
        </w:rPr>
        <w:t> </w:t>
      </w:r>
      <w:r>
        <w:rPr>
          <w:color w:val="231F20"/>
        </w:rPr>
        <w:t>at baseline assessment and amongst these all except one </w:t>
      </w:r>
      <w:r>
        <w:rPr>
          <w:color w:val="231F20"/>
          <w:w w:val="95"/>
        </w:rPr>
        <w:t>reported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3-month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assessment, </w:t>
      </w:r>
      <w:r>
        <w:rPr>
          <w:color w:val="231F20"/>
        </w:rPr>
        <w:t>amongst</w:t>
      </w:r>
      <w:r>
        <w:rPr>
          <w:color w:val="231F20"/>
          <w:spacing w:val="-7"/>
        </w:rPr>
        <w:t> </w:t>
      </w:r>
      <w:r>
        <w:rPr>
          <w:color w:val="231F20"/>
        </w:rPr>
        <w:t>participants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rated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borderline</w:t>
      </w:r>
      <w:r>
        <w:rPr>
          <w:color w:val="231F20"/>
          <w:spacing w:val="-7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mildly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264),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29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suicidal ideation while among those who were rated as </w:t>
      </w:r>
      <w:r>
        <w:rPr>
          <w:color w:val="231F20"/>
          <w:w w:val="90"/>
        </w:rPr>
        <w:t>moderately ill (n = 32) by the clinicians at 3-month outcome </w:t>
      </w:r>
      <w:r>
        <w:rPr>
          <w:color w:val="231F20"/>
          <w:w w:val="95"/>
        </w:rPr>
        <w:t>assessment, 21 participants reported presence of suicidal </w:t>
      </w:r>
      <w:r>
        <w:rPr>
          <w:color w:val="231F20"/>
          <w:spacing w:val="-2"/>
        </w:rPr>
        <w:t>ideation.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pStyle w:val="BodyText"/>
        <w:spacing w:line="256" w:lineRule="auto"/>
        <w:ind w:left="132" w:right="38"/>
      </w:pPr>
      <w:r>
        <w:rPr>
          <w:color w:val="231F20"/>
          <w:w w:val="95"/>
        </w:rPr>
        <w:t>The difference between those who reported SI and those </w:t>
      </w:r>
      <w:r>
        <w:rPr>
          <w:color w:val="231F20"/>
        </w:rPr>
        <w:t>who did not, was statistically significant on CGI- </w:t>
      </w:r>
      <w:r>
        <w:rPr>
          <w:color w:val="231F20"/>
          <w:w w:val="95"/>
        </w:rPr>
        <w:t>improvement categories at 3-month outcome </w:t>
      </w:r>
      <w:r>
        <w:rPr>
          <w:color w:val="231F20"/>
          <w:w w:val="95"/>
        </w:rPr>
        <w:t>assessment (Table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very much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381),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87.3%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absence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12.7%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small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rated</w:t>
      </w:r>
      <w:r>
        <w:rPr>
          <w:color w:val="231F20"/>
          <w:spacing w:val="-5"/>
        </w:rPr>
        <w:t> </w:t>
      </w:r>
      <w:r>
        <w:rPr>
          <w:color w:val="231F20"/>
        </w:rPr>
        <w:t>as minimally</w:t>
      </w:r>
      <w:r>
        <w:rPr>
          <w:color w:val="231F20"/>
          <w:spacing w:val="-16"/>
        </w:rPr>
        <w:t> </w:t>
      </w:r>
      <w:r>
        <w:rPr>
          <w:color w:val="231F20"/>
        </w:rPr>
        <w:t>improved</w:t>
      </w:r>
      <w:r>
        <w:rPr>
          <w:color w:val="231F20"/>
          <w:spacing w:val="-15"/>
        </w:rPr>
        <w:t> </w:t>
      </w:r>
      <w:r>
        <w:rPr>
          <w:color w:val="231F20"/>
        </w:rPr>
        <w:t>(n</w:t>
      </w:r>
      <w:r>
        <w:rPr>
          <w:color w:val="231F20"/>
          <w:spacing w:val="-15"/>
        </w:rPr>
        <w:t> </w:t>
      </w:r>
      <w:r>
        <w:rPr>
          <w:color w:val="231F20"/>
        </w:rPr>
        <w:t>=</w:t>
      </w:r>
      <w:r>
        <w:rPr>
          <w:color w:val="231F20"/>
          <w:spacing w:val="-15"/>
        </w:rPr>
        <w:t> </w:t>
      </w:r>
      <w:r>
        <w:rPr>
          <w:color w:val="231F20"/>
        </w:rPr>
        <w:t>29)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clinicians</w:t>
      </w:r>
      <w:r>
        <w:rPr>
          <w:color w:val="231F20"/>
          <w:spacing w:val="-15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3-month </w:t>
      </w:r>
      <w:r>
        <w:rPr>
          <w:color w:val="231F20"/>
          <w:w w:val="95"/>
        </w:rPr>
        <w:t>outcome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assessment,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55.2%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absence </w:t>
      </w:r>
      <w:r>
        <w:rPr>
          <w:color w:val="231F20"/>
        </w:rPr>
        <w:t>while</w:t>
      </w:r>
      <w:r>
        <w:rPr>
          <w:color w:val="231F20"/>
          <w:spacing w:val="-16"/>
        </w:rPr>
        <w:t> </w:t>
      </w:r>
      <w:r>
        <w:rPr>
          <w:color w:val="231F20"/>
        </w:rPr>
        <w:t>44.8%</w:t>
      </w:r>
      <w:r>
        <w:rPr>
          <w:color w:val="231F20"/>
          <w:spacing w:val="-15"/>
        </w:rPr>
        <w:t> </w:t>
      </w:r>
      <w:r>
        <w:rPr>
          <w:color w:val="231F20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</w:rPr>
        <w:t>presence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SI.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56" w:lineRule="auto"/>
        <w:ind w:left="132" w:right="38"/>
      </w:pPr>
      <w:r>
        <w:rPr>
          <w:color w:val="231F20"/>
          <w:w w:val="90"/>
        </w:rPr>
        <w:t>There was significant positive correlation as measured using </w:t>
      </w:r>
      <w:r>
        <w:rPr>
          <w:color w:val="231F20"/>
        </w:rPr>
        <w:t>Pearson correlation method in improvement in suicidal ideation and improvement in social functioning </w:t>
      </w:r>
      <w:r>
        <w:rPr>
          <w:color w:val="231F20"/>
        </w:rPr>
        <w:t>as </w:t>
      </w:r>
      <w:r>
        <w:rPr>
          <w:color w:val="231F20"/>
          <w:w w:val="95"/>
        </w:rPr>
        <w:t>measured on Sheehan disability scale (Table 6).</w:t>
      </w:r>
    </w:p>
    <w:p>
      <w:pPr>
        <w:pStyle w:val="Heading1"/>
        <w:spacing w:before="194"/>
      </w:pPr>
      <w:r>
        <w:rPr>
          <w:color w:val="76C14E"/>
          <w:spacing w:val="-2"/>
        </w:rPr>
        <w:t>DISCUSSION</w:t>
      </w:r>
    </w:p>
    <w:p>
      <w:pPr>
        <w:pStyle w:val="BodyText"/>
        <w:spacing w:before="242"/>
        <w:ind w:left="132"/>
      </w:pPr>
      <w:r>
        <w:rPr>
          <w:color w:val="231F20"/>
        </w:rPr>
        <w:t>Being</w:t>
      </w:r>
      <w:r>
        <w:rPr>
          <w:color w:val="231F20"/>
          <w:spacing w:val="41"/>
        </w:rPr>
        <w:t> </w:t>
      </w:r>
      <w:r>
        <w:rPr>
          <w:color w:val="231F20"/>
        </w:rPr>
        <w:t>married</w:t>
      </w:r>
      <w:r>
        <w:rPr>
          <w:color w:val="231F20"/>
          <w:position w:val="5"/>
          <w:sz w:val="14"/>
        </w:rPr>
        <w:t>4</w:t>
      </w:r>
      <w:r>
        <w:rPr>
          <w:color w:val="231F20"/>
          <w:spacing w:val="58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loss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marital</w:t>
      </w:r>
      <w:r>
        <w:rPr>
          <w:color w:val="231F20"/>
          <w:spacing w:val="41"/>
        </w:rPr>
        <w:t> </w:t>
      </w:r>
      <w:r>
        <w:rPr>
          <w:color w:val="231F20"/>
        </w:rPr>
        <w:t>relationship</w:t>
      </w:r>
      <w:r>
        <w:rPr>
          <w:color w:val="231F20"/>
          <w:position w:val="5"/>
          <w:sz w:val="14"/>
        </w:rPr>
        <w:t>26</w:t>
      </w:r>
      <w:r>
        <w:rPr>
          <w:color w:val="231F20"/>
          <w:spacing w:val="58"/>
          <w:position w:val="5"/>
          <w:sz w:val="14"/>
        </w:rPr>
        <w:t> </w:t>
      </w:r>
      <w:r>
        <w:rPr>
          <w:color w:val="231F20"/>
          <w:spacing w:val="-5"/>
        </w:rPr>
        <w:t>are</w:t>
      </w:r>
    </w:p>
    <w:p>
      <w:pPr>
        <w:pStyle w:val="BodyText"/>
        <w:spacing w:line="247" w:lineRule="auto" w:before="175"/>
        <w:ind w:left="132" w:right="127"/>
      </w:pPr>
      <w:r>
        <w:rPr/>
        <w:br w:type="column"/>
      </w:r>
      <w:r>
        <w:rPr>
          <w:color w:val="231F20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factors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suicidal</w:t>
      </w:r>
      <w:r>
        <w:rPr>
          <w:color w:val="231F20"/>
          <w:spacing w:val="-5"/>
        </w:rPr>
        <w:t> </w:t>
      </w:r>
      <w:r>
        <w:rPr>
          <w:color w:val="231F20"/>
        </w:rPr>
        <w:t>behaviours</w:t>
      </w:r>
      <w:r>
        <w:rPr>
          <w:color w:val="231F20"/>
          <w:spacing w:val="-5"/>
        </w:rPr>
        <w:t> </w:t>
      </w:r>
      <w:r>
        <w:rPr>
          <w:color w:val="231F20"/>
        </w:rPr>
        <w:t>including suicidal ideation. Similar trends were observed in the present study. In this study we found no differences </w:t>
      </w:r>
      <w:r>
        <w:rPr>
          <w:color w:val="231F20"/>
          <w:w w:val="90"/>
        </w:rPr>
        <w:t>between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 and this is also supported by a previous research evidence.</w:t>
      </w:r>
      <w:r>
        <w:rPr>
          <w:color w:val="231F20"/>
          <w:w w:val="90"/>
          <w:position w:val="5"/>
          <w:sz w:val="14"/>
        </w:rPr>
        <w:t>27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</w:rPr>
        <w:t>evidence</w:t>
      </w:r>
      <w:r>
        <w:rPr>
          <w:color w:val="231F20"/>
          <w:spacing w:val="-9"/>
        </w:rPr>
        <w:t> </w:t>
      </w:r>
      <w:r>
        <w:rPr>
          <w:color w:val="231F20"/>
        </w:rPr>
        <w:t>also 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suicidal</w:t>
      </w:r>
      <w:r>
        <w:rPr>
          <w:color w:val="231F20"/>
          <w:spacing w:val="-6"/>
        </w:rPr>
        <w:t> </w:t>
      </w:r>
      <w:r>
        <w:rPr>
          <w:color w:val="231F20"/>
        </w:rPr>
        <w:t>ideation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among patients with a single episode of MDD.</w:t>
      </w:r>
      <w:r>
        <w:rPr>
          <w:color w:val="231F20"/>
          <w:position w:val="5"/>
          <w:sz w:val="14"/>
        </w:rPr>
        <w:t>27</w:t>
      </w:r>
      <w:r>
        <w:rPr>
          <w:color w:val="231F20"/>
          <w:spacing w:val="23"/>
          <w:position w:val="5"/>
          <w:sz w:val="14"/>
        </w:rPr>
        <w:t> </w:t>
      </w:r>
      <w:r>
        <w:rPr>
          <w:color w:val="231F20"/>
        </w:rPr>
        <w:t>In the current study,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participants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previous history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suicide</w:t>
      </w:r>
      <w:r>
        <w:rPr>
          <w:color w:val="231F20"/>
          <w:spacing w:val="-12"/>
        </w:rPr>
        <w:t> </w:t>
      </w:r>
      <w:r>
        <w:rPr>
          <w:color w:val="231F20"/>
        </w:rPr>
        <w:t>attempt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presence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suicidal </w:t>
      </w:r>
      <w:r>
        <w:rPr>
          <w:color w:val="231F20"/>
          <w:w w:val="95"/>
        </w:rPr>
        <w:t>ideation, which is contradictory with existing established evidence of history of suicide behaviour predicting future suicide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behaviour.</w:t>
      </w:r>
      <w:r>
        <w:rPr>
          <w:color w:val="231F20"/>
          <w:w w:val="95"/>
          <w:position w:val="5"/>
          <w:sz w:val="14"/>
        </w:rPr>
        <w:t>28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discrepancy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established evidence may be because the number of </w:t>
      </w:r>
      <w:r>
        <w:rPr>
          <w:color w:val="231F20"/>
          <w:w w:val="95"/>
        </w:rPr>
        <w:t>participants with previous history of suicide attempt was very small (n = 43) as compared to those with no previous </w:t>
      </w:r>
      <w:r>
        <w:rPr>
          <w:color w:val="231F20"/>
        </w:rPr>
        <w:t>history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suicide</w:t>
      </w:r>
      <w:r>
        <w:rPr>
          <w:color w:val="231F20"/>
          <w:spacing w:val="-15"/>
        </w:rPr>
        <w:t> </w:t>
      </w:r>
      <w:r>
        <w:rPr>
          <w:color w:val="231F20"/>
        </w:rPr>
        <w:t>attempt</w:t>
      </w:r>
      <w:r>
        <w:rPr>
          <w:color w:val="231F20"/>
          <w:spacing w:val="-15"/>
        </w:rPr>
        <w:t> </w:t>
      </w:r>
      <w:r>
        <w:rPr>
          <w:color w:val="231F20"/>
        </w:rPr>
        <w:t>(n</w:t>
      </w:r>
      <w:r>
        <w:rPr>
          <w:color w:val="231F20"/>
          <w:spacing w:val="-15"/>
        </w:rPr>
        <w:t> </w:t>
      </w:r>
      <w:r>
        <w:rPr>
          <w:color w:val="231F20"/>
        </w:rPr>
        <w:t>=</w:t>
      </w:r>
      <w:r>
        <w:rPr>
          <w:color w:val="231F20"/>
          <w:spacing w:val="-15"/>
        </w:rPr>
        <w:t> </w:t>
      </w:r>
      <w:r>
        <w:rPr>
          <w:color w:val="231F20"/>
        </w:rPr>
        <w:t>181),</w:t>
      </w:r>
      <w:r>
        <w:rPr>
          <w:color w:val="231F20"/>
          <w:spacing w:val="-15"/>
        </w:rPr>
        <w:t> </w:t>
      </w:r>
      <w:r>
        <w:rPr>
          <w:color w:val="231F20"/>
        </w:rPr>
        <w:t>Therefore,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warrant further investigation in this population.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line="247" w:lineRule="auto"/>
        <w:ind w:left="132" w:right="128"/>
      </w:pPr>
      <w:r>
        <w:rPr>
          <w:color w:val="231F20"/>
          <w:w w:val="95"/>
        </w:rPr>
        <w:t>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evident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 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baseline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frequency</w:t>
      </w:r>
      <w:r>
        <w:rPr>
          <w:color w:val="231F20"/>
          <w:spacing w:val="-15"/>
        </w:rPr>
        <w:t> </w:t>
      </w:r>
      <w:r>
        <w:rPr>
          <w:color w:val="231F20"/>
        </w:rPr>
        <w:t>decreased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severity</w:t>
      </w:r>
      <w:r>
        <w:rPr>
          <w:color w:val="231F20"/>
          <w:spacing w:val="-1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illness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decreased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assessment.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Suicidal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ideation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a core symptom of depression.</w:t>
      </w:r>
      <w:r>
        <w:rPr>
          <w:color w:val="231F20"/>
          <w:position w:val="5"/>
          <w:sz w:val="14"/>
        </w:rPr>
        <w:t>29,30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</w:rPr>
        <w:t>Suicidal ideation is reported to have a strong correlation with severity of depressive illness.</w:t>
      </w:r>
      <w:r>
        <w:rPr>
          <w:color w:val="231F20"/>
          <w:position w:val="5"/>
          <w:sz w:val="14"/>
        </w:rPr>
        <w:t>31</w:t>
      </w:r>
      <w:r>
        <w:rPr>
          <w:color w:val="231F20"/>
          <w:spacing w:val="33"/>
          <w:position w:val="5"/>
          <w:sz w:val="14"/>
        </w:rPr>
        <w:t> </w:t>
      </w:r>
      <w:r>
        <w:rPr>
          <w:color w:val="231F20"/>
        </w:rPr>
        <w:t>This finding may suggest that the </w:t>
      </w:r>
      <w:r>
        <w:rPr>
          <w:color w:val="231F20"/>
          <w:w w:val="95"/>
        </w:rPr>
        <w:t>description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include </w:t>
      </w:r>
      <w:r>
        <w:rPr>
          <w:color w:val="231F20"/>
          <w:spacing w:val="-2"/>
        </w:rPr>
        <w:t>suicidal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behaviours.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association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 </w:t>
      </w:r>
      <w:r>
        <w:rPr>
          <w:color w:val="231F20"/>
          <w:w w:val="95"/>
        </w:rPr>
        <w:t>depressive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 explained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predisposing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both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interpersonal </w:t>
      </w:r>
      <w:r>
        <w:rPr>
          <w:color w:val="231F20"/>
        </w:rPr>
        <w:t>factors,</w:t>
      </w:r>
      <w:r>
        <w:rPr>
          <w:color w:val="231F20"/>
          <w:position w:val="5"/>
          <w:sz w:val="14"/>
        </w:rPr>
        <w:t>32-34 </w:t>
      </w:r>
      <w:r>
        <w:rPr>
          <w:color w:val="231F20"/>
        </w:rPr>
        <w:t>stressful life events,</w:t>
      </w:r>
      <w:r>
        <w:rPr>
          <w:color w:val="231F20"/>
          <w:position w:val="5"/>
          <w:sz w:val="14"/>
        </w:rPr>
        <w:t>35-38 </w:t>
      </w:r>
      <w:r>
        <w:rPr>
          <w:color w:val="231F20"/>
        </w:rPr>
        <w:t>or psychological </w:t>
      </w:r>
      <w:r>
        <w:rPr>
          <w:color w:val="231F20"/>
          <w:spacing w:val="-2"/>
          <w:w w:val="90"/>
        </w:rPr>
        <w:t>vulnerabilities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including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low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self-efficacy,</w:t>
      </w:r>
      <w:r>
        <w:rPr>
          <w:color w:val="231F20"/>
          <w:spacing w:val="-2"/>
          <w:w w:val="90"/>
          <w:position w:val="5"/>
          <w:sz w:val="14"/>
        </w:rPr>
        <w:t>39,40</w:t>
      </w:r>
      <w:r>
        <w:rPr>
          <w:color w:val="231F20"/>
          <w:spacing w:val="7"/>
          <w:position w:val="5"/>
          <w:sz w:val="14"/>
        </w:rPr>
        <w:t> </w:t>
      </w:r>
      <w:r>
        <w:rPr>
          <w:color w:val="231F20"/>
          <w:spacing w:val="-2"/>
          <w:w w:val="90"/>
        </w:rPr>
        <w:t>neuroticism,</w:t>
      </w:r>
      <w:r>
        <w:rPr>
          <w:color w:val="231F20"/>
          <w:spacing w:val="-2"/>
          <w:w w:val="90"/>
          <w:position w:val="5"/>
          <w:sz w:val="14"/>
        </w:rPr>
        <w:t>41,42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rumination.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7" w:lineRule="auto"/>
        <w:ind w:left="132" w:right="130"/>
        <w:rPr>
          <w:sz w:val="14"/>
        </w:rPr>
      </w:pPr>
      <w:r>
        <w:rPr>
          <w:color w:val="231F20"/>
        </w:rPr>
        <w:t>Neurocognitive impairment has been reported as a </w:t>
      </w:r>
      <w:r>
        <w:rPr>
          <w:color w:val="231F20"/>
        </w:rPr>
        <w:t>risk </w:t>
      </w:r>
      <w:r>
        <w:rPr>
          <w:color w:val="231F20"/>
          <w:w w:val="90"/>
        </w:rPr>
        <w:t>factor for suicidal behaviour</w:t>
      </w:r>
      <w:r>
        <w:rPr>
          <w:color w:val="231F20"/>
          <w:w w:val="90"/>
          <w:position w:val="5"/>
          <w:sz w:val="14"/>
        </w:rPr>
        <w:t>43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  <w:w w:val="90"/>
        </w:rPr>
        <w:t>and can lead to poor decision </w:t>
      </w:r>
      <w:r>
        <w:rPr>
          <w:color w:val="231F20"/>
        </w:rPr>
        <w:t>making and an increased risk of suicide because of an </w:t>
      </w:r>
      <w:r>
        <w:rPr>
          <w:color w:val="231F20"/>
          <w:spacing w:val="-2"/>
        </w:rPr>
        <w:t>unhealthy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appraisal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one's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life.</w:t>
      </w:r>
      <w:r>
        <w:rPr>
          <w:color w:val="231F20"/>
          <w:spacing w:val="-2"/>
          <w:position w:val="5"/>
          <w:sz w:val="14"/>
        </w:rPr>
        <w:t>44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spacing w:val="-2"/>
        </w:rPr>
        <w:t>Cognitive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dysfunction </w:t>
      </w:r>
      <w:r>
        <w:rPr>
          <w:color w:val="231F20"/>
          <w:w w:val="90"/>
        </w:rPr>
        <w:t>has been found in people with a previous suicide attempts</w:t>
      </w:r>
      <w:r>
        <w:rPr>
          <w:color w:val="231F20"/>
          <w:w w:val="90"/>
          <w:position w:val="5"/>
          <w:sz w:val="14"/>
        </w:rPr>
        <w:t>45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w w:val="95"/>
          <w:position w:val="5"/>
          <w:sz w:val="14"/>
        </w:rPr>
        <w:t>46</w:t>
      </w:r>
      <w:r>
        <w:rPr>
          <w:color w:val="231F20"/>
          <w:w w:val="95"/>
        </w:rPr>
        <w:t>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 strong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dysfunction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depressed patients at all assessment points. A laboratory </w:t>
      </w:r>
      <w:r>
        <w:rPr>
          <w:color w:val="231F20"/>
          <w:w w:val="90"/>
        </w:rPr>
        <w:t>study reported an association between neural activity in the </w:t>
      </w:r>
      <w:r>
        <w:rPr>
          <w:color w:val="231F20"/>
          <w:spacing w:val="-2"/>
        </w:rPr>
        <w:t>prefrontal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cortex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suicidal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thoughts.</w:t>
      </w:r>
      <w:r>
        <w:rPr>
          <w:color w:val="231F20"/>
          <w:spacing w:val="-2"/>
          <w:position w:val="5"/>
          <w:sz w:val="14"/>
        </w:rPr>
        <w:t>47</w:t>
      </w:r>
      <w:r>
        <w:rPr>
          <w:color w:val="231F20"/>
          <w:spacing w:val="9"/>
          <w:position w:val="5"/>
          <w:sz w:val="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prefrontal </w:t>
      </w:r>
      <w:r>
        <w:rPr>
          <w:color w:val="231F20"/>
          <w:spacing w:val="-2"/>
          <w:w w:val="95"/>
        </w:rPr>
        <w:t>cortex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responsible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information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processing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such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ability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selective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attention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information,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inhibiting </w:t>
      </w:r>
      <w:r>
        <w:rPr>
          <w:color w:val="231F20"/>
          <w:w w:val="95"/>
        </w:rPr>
        <w:t>irrelevant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stimuli,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evaluation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response, therefore, the presence of suicidal thoughts could reflect cognitive rigidity within the executive domain.</w:t>
      </w:r>
      <w:r>
        <w:rPr>
          <w:color w:val="231F20"/>
          <w:w w:val="95"/>
          <w:position w:val="5"/>
          <w:sz w:val="14"/>
        </w:rPr>
        <w:t>45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7" w:lineRule="auto"/>
        <w:ind w:left="132" w:right="126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efficacy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Vortioxetine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managing severity of illness,</w:t>
      </w:r>
      <w:r>
        <w:rPr>
          <w:color w:val="231F20"/>
          <w:position w:val="5"/>
          <w:sz w:val="14"/>
        </w:rPr>
        <w:t>20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and findings from this secondary analysis indicate the therapeutic role of </w:t>
      </w:r>
      <w:r>
        <w:rPr>
          <w:color w:val="231F20"/>
          <w:w w:val="95"/>
        </w:rPr>
        <w:t>Vortioxetine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population. The existing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evidence 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supports 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higher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use of antidepressant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treatment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correlated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95"/>
        </w:rPr>
        <w:t>suicide</w:t>
      </w:r>
    </w:p>
    <w:p>
      <w:pPr>
        <w:spacing w:after="0" w:line="247" w:lineRule="auto"/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9" w:lineRule="auto" w:before="175"/>
        <w:ind w:left="132" w:right="38"/>
        <w:rPr>
          <w:sz w:val="14"/>
        </w:rPr>
      </w:pPr>
      <w:r>
        <w:rPr>
          <w:color w:val="231F20"/>
          <w:w w:val="90"/>
        </w:rPr>
        <w:t>rates.</w:t>
      </w:r>
      <w:r>
        <w:rPr>
          <w:color w:val="231F20"/>
          <w:w w:val="90"/>
          <w:position w:val="5"/>
          <w:sz w:val="14"/>
        </w:rPr>
        <w:t>48</w:t>
      </w:r>
      <w:r>
        <w:rPr>
          <w:color w:val="231F20"/>
          <w:spacing w:val="-7"/>
          <w:w w:val="90"/>
          <w:position w:val="5"/>
          <w:sz w:val="1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challenge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trials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these trials (75%) exclude patients reporting clinically </w:t>
      </w:r>
      <w:r>
        <w:rPr>
          <w:color w:val="231F20"/>
          <w:w w:val="95"/>
        </w:rPr>
        <w:t>significant suicidal ideation.</w:t>
      </w:r>
      <w:r>
        <w:rPr>
          <w:color w:val="231F20"/>
          <w:w w:val="95"/>
          <w:position w:val="5"/>
          <w:sz w:val="14"/>
        </w:rPr>
        <w:t>12</w:t>
      </w:r>
      <w:r>
        <w:rPr>
          <w:color w:val="231F20"/>
          <w:spacing w:val="16"/>
          <w:position w:val="5"/>
          <w:sz w:val="14"/>
        </w:rPr>
        <w:t> </w:t>
      </w:r>
      <w:r>
        <w:rPr>
          <w:color w:val="231F20"/>
          <w:w w:val="95"/>
        </w:rPr>
        <w:t>A recent systematic </w:t>
      </w:r>
      <w:r>
        <w:rPr>
          <w:color w:val="231F20"/>
          <w:w w:val="95"/>
        </w:rPr>
        <w:t>review </w:t>
      </w:r>
      <w:r>
        <w:rPr>
          <w:color w:val="231F20"/>
          <w:w w:val="90"/>
        </w:rPr>
        <w:t>has highlighted that following the year 2000 (compared to a </w:t>
      </w:r>
      <w:r>
        <w:rPr>
          <w:color w:val="231F20"/>
        </w:rPr>
        <w:t>decade before 2000), suicidal behaviours and rates of </w:t>
      </w:r>
      <w:r>
        <w:rPr>
          <w:color w:val="231F20"/>
          <w:w w:val="95"/>
        </w:rPr>
        <w:t>completed suicide have significantly decreased in clinical trials testing antidepressants.</w:t>
      </w:r>
      <w:r>
        <w:rPr>
          <w:color w:val="231F20"/>
          <w:w w:val="95"/>
          <w:position w:val="5"/>
          <w:sz w:val="14"/>
        </w:rPr>
        <w:t>49</w:t>
      </w:r>
    </w:p>
    <w:p>
      <w:pPr>
        <w:pStyle w:val="BodyText"/>
        <w:spacing w:line="249" w:lineRule="auto" w:before="209"/>
        <w:ind w:left="132" w:right="38"/>
      </w:pP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3-month </w:t>
      </w:r>
      <w:r>
        <w:rPr>
          <w:color w:val="231F20"/>
          <w:spacing w:val="-2"/>
        </w:rPr>
        <w:t>outcome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assessment,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though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participants'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illness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was </w:t>
      </w:r>
      <w:r>
        <w:rPr>
          <w:color w:val="231F20"/>
          <w:w w:val="90"/>
        </w:rPr>
        <w:t>rated as borderline and mild by their treating clinician, 9.7%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participants</w:t>
      </w:r>
      <w:r>
        <w:rPr>
          <w:color w:val="231F20"/>
          <w:spacing w:val="-2"/>
        </w:rPr>
        <w:t> </w:t>
      </w:r>
      <w:r>
        <w:rPr>
          <w:color w:val="231F20"/>
        </w:rPr>
        <w:t>still</w:t>
      </w:r>
      <w:r>
        <w:rPr>
          <w:color w:val="231F20"/>
          <w:spacing w:val="-2"/>
        </w:rPr>
        <w:t> </w:t>
      </w:r>
      <w:r>
        <w:rPr>
          <w:color w:val="231F20"/>
        </w:rPr>
        <w:t>reported</w:t>
      </w:r>
      <w:r>
        <w:rPr>
          <w:color w:val="231F20"/>
          <w:spacing w:val="-2"/>
        </w:rPr>
        <w:t> </w:t>
      </w:r>
      <w:r>
        <w:rPr>
          <w:color w:val="231F20"/>
        </w:rPr>
        <w:t>presence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suicidal </w:t>
      </w:r>
      <w:r>
        <w:rPr>
          <w:color w:val="231F20"/>
          <w:w w:val="95"/>
        </w:rPr>
        <w:t>ideation.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Similarly,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CGI-improvement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rated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very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15"/>
        </w:rPr>
        <w:t> </w:t>
      </w:r>
      <w:r>
        <w:rPr>
          <w:color w:val="231F20"/>
        </w:rPr>
        <w:t>improved,</w:t>
      </w:r>
      <w:r>
        <w:rPr>
          <w:color w:val="231F20"/>
          <w:spacing w:val="-15"/>
        </w:rPr>
        <w:t> </w:t>
      </w:r>
      <w:r>
        <w:rPr>
          <w:color w:val="231F20"/>
        </w:rPr>
        <w:t>12.7%</w:t>
      </w:r>
      <w:r>
        <w:rPr>
          <w:color w:val="231F20"/>
          <w:spacing w:val="-15"/>
        </w:rPr>
        <w:t> </w:t>
      </w:r>
      <w:r>
        <w:rPr>
          <w:color w:val="231F20"/>
        </w:rPr>
        <w:t>still </w:t>
      </w:r>
      <w:r>
        <w:rPr>
          <w:color w:val="231F20"/>
          <w:w w:val="95"/>
        </w:rPr>
        <w:t>reported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explained by existing evidence that some clusters of </w:t>
      </w:r>
      <w:r>
        <w:rPr>
          <w:color w:val="231F20"/>
          <w:w w:val="95"/>
        </w:rPr>
        <w:t>symptoms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 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others.</w:t>
      </w:r>
      <w:r>
        <w:rPr>
          <w:color w:val="231F20"/>
          <w:w w:val="95"/>
          <w:position w:val="5"/>
          <w:sz w:val="14"/>
        </w:rPr>
        <w:t>50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RCTs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suggest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suicidal</w:t>
      </w:r>
      <w:r>
        <w:rPr>
          <w:color w:val="231F20"/>
          <w:spacing w:val="-11"/>
        </w:rPr>
        <w:t> </w:t>
      </w:r>
      <w:r>
        <w:rPr>
          <w:color w:val="231F20"/>
        </w:rPr>
        <w:t>ideation</w:t>
      </w:r>
      <w:r>
        <w:rPr>
          <w:color w:val="231F20"/>
          <w:spacing w:val="-11"/>
        </w:rPr>
        <w:t> </w:t>
      </w:r>
      <w:r>
        <w:rPr>
          <w:color w:val="231F20"/>
        </w:rPr>
        <w:t>does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always </w:t>
      </w:r>
      <w:r>
        <w:rPr>
          <w:color w:val="231F20"/>
          <w:w w:val="90"/>
        </w:rPr>
        <w:t>remit with successful treatment of depression.</w:t>
      </w:r>
      <w:r>
        <w:rPr>
          <w:color w:val="231F20"/>
          <w:w w:val="90"/>
          <w:position w:val="5"/>
          <w:sz w:val="14"/>
        </w:rPr>
        <w:t>51</w:t>
      </w:r>
      <w:r>
        <w:rPr>
          <w:color w:val="231F20"/>
          <w:spacing w:val="18"/>
          <w:position w:val="5"/>
          <w:sz w:val="14"/>
        </w:rPr>
        <w:t> </w:t>
      </w:r>
      <w:r>
        <w:rPr>
          <w:color w:val="231F20"/>
          <w:w w:val="90"/>
        </w:rPr>
        <w:t>Hence, this </w:t>
      </w:r>
      <w:r>
        <w:rPr>
          <w:color w:val="231F20"/>
          <w:spacing w:val="-2"/>
          <w:w w:val="95"/>
        </w:rPr>
        <w:t>indicates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suicidal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ideation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may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occur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independently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of depression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warrants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regular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risk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assessment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patients </w:t>
      </w:r>
      <w:r>
        <w:rPr>
          <w:color w:val="231F20"/>
          <w:w w:val="95"/>
        </w:rPr>
        <w:t>who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presenting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follow-up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care.</w:t>
      </w:r>
    </w:p>
    <w:p>
      <w:pPr>
        <w:pStyle w:val="Heading3"/>
        <w:spacing w:before="188"/>
      </w:pPr>
      <w:r>
        <w:rPr>
          <w:color w:val="231F20"/>
          <w:spacing w:val="-2"/>
        </w:rPr>
        <w:t>Limitations</w:t>
      </w:r>
    </w:p>
    <w:p>
      <w:pPr>
        <w:pStyle w:val="BodyText"/>
        <w:spacing w:line="249" w:lineRule="auto" w:before="8"/>
        <w:ind w:left="132" w:right="38"/>
      </w:pPr>
      <w:r>
        <w:rPr>
          <w:color w:val="231F20"/>
          <w:w w:val="90"/>
        </w:rPr>
        <w:t>There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limitations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acknowledged,</w:t>
      </w:r>
      <w:r>
        <w:rPr>
          <w:color w:val="231F20"/>
          <w:spacing w:val="-16"/>
        </w:rPr>
        <w:t> </w:t>
      </w:r>
      <w:r>
        <w:rPr>
          <w:color w:val="231F20"/>
        </w:rPr>
        <w:t>including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self-report</w:t>
      </w:r>
      <w:r>
        <w:rPr>
          <w:color w:val="231F20"/>
          <w:spacing w:val="-15"/>
        </w:rPr>
        <w:t> </w:t>
      </w:r>
      <w:r>
        <w:rPr>
          <w:color w:val="231F20"/>
        </w:rPr>
        <w:t>measure</w:t>
      </w:r>
      <w:r>
        <w:rPr>
          <w:color w:val="231F20"/>
          <w:spacing w:val="-15"/>
        </w:rPr>
        <w:t> </w:t>
      </w:r>
      <w:r>
        <w:rPr>
          <w:color w:val="231F20"/>
        </w:rPr>
        <w:t>was used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assessment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suicidal</w:t>
      </w:r>
      <w:r>
        <w:rPr>
          <w:color w:val="231F20"/>
          <w:spacing w:val="-15"/>
        </w:rPr>
        <w:t> </w:t>
      </w:r>
      <w:r>
        <w:rPr>
          <w:color w:val="231F20"/>
        </w:rPr>
        <w:t>ideation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focus was on depression, the study was not powered to </w:t>
      </w:r>
      <w:r>
        <w:rPr>
          <w:color w:val="231F20"/>
          <w:w w:val="95"/>
        </w:rPr>
        <w:t>investigate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trajectories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ideation.</w:t>
      </w:r>
    </w:p>
    <w:p>
      <w:pPr>
        <w:pStyle w:val="Heading1"/>
        <w:spacing w:before="188"/>
      </w:pPr>
      <w:r>
        <w:rPr>
          <w:color w:val="76C14E"/>
          <w:spacing w:val="-2"/>
        </w:rPr>
        <w:t>CONCLUSION</w:t>
      </w:r>
    </w:p>
    <w:p>
      <w:pPr>
        <w:pStyle w:val="BodyText"/>
        <w:spacing w:line="249" w:lineRule="auto" w:before="234"/>
        <w:ind w:left="132" w:right="42"/>
      </w:pP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conclusion,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contributes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literature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suicidal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ideation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depressed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highlighting </w:t>
      </w:r>
      <w:r>
        <w:rPr>
          <w:color w:val="231F20"/>
          <w:w w:val="95"/>
        </w:rPr>
        <w:t>high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 how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Vortioxetine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manage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ideation. Inquiring about suicidal ideation is fundamental to health </w:t>
      </w:r>
      <w:r>
        <w:rPr>
          <w:color w:val="231F20"/>
          <w:w w:val="90"/>
        </w:rPr>
        <w:t>professionals,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predictor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future </w:t>
      </w:r>
      <w:r>
        <w:rPr>
          <w:color w:val="231F20"/>
          <w:w w:val="95"/>
        </w:rPr>
        <w:t>suicide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 trying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communicate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inner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distress. Suicidal ideation may persist for longer periods and make people with mental health problems more vulnerable. Therefore, it is hugely important to test innovative solutions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manage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suicidal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ideation.</w:t>
      </w:r>
    </w:p>
    <w:p>
      <w:pPr>
        <w:pStyle w:val="Heading3"/>
        <w:spacing w:before="190"/>
      </w:pPr>
      <w:r>
        <w:rPr>
          <w:color w:val="231F20"/>
          <w:w w:val="90"/>
        </w:rPr>
        <w:t>Declaration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0"/>
        </w:rPr>
        <w:t>Interests</w:t>
      </w:r>
    </w:p>
    <w:p>
      <w:pPr>
        <w:pStyle w:val="BodyText"/>
        <w:spacing w:line="249" w:lineRule="auto" w:before="9"/>
        <w:ind w:left="132" w:right="38"/>
      </w:pPr>
      <w:r>
        <w:rPr>
          <w:color w:val="231F20"/>
          <w:w w:val="95"/>
        </w:rPr>
        <w:t>Nasim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Chaudhry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Imran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Chaudhry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(IBC)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giving </w:t>
      </w:r>
      <w:r>
        <w:rPr>
          <w:color w:val="231F20"/>
        </w:rPr>
        <w:t>lectures and advice to Eli Lilly, Bristol Myers Squibb, </w:t>
      </w:r>
      <w:r>
        <w:rPr>
          <w:color w:val="231F20"/>
          <w:w w:val="95"/>
        </w:rPr>
        <w:t>Lundbeck,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AstraZeneca,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Janssen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pharmaceuticals,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which they or their employing institution have been reimbursed.</w:t>
      </w:r>
      <w:r>
        <w:rPr>
          <w:color w:val="231F20"/>
          <w:spacing w:val="-15"/>
        </w:rPr>
        <w:t> </w:t>
      </w:r>
      <w:r>
        <w:rPr>
          <w:color w:val="231F20"/>
        </w:rPr>
        <w:t>IBC</w:t>
      </w:r>
      <w:r>
        <w:rPr>
          <w:color w:val="231F20"/>
          <w:spacing w:val="-15"/>
        </w:rPr>
        <w:t> </w:t>
      </w:r>
      <w:r>
        <w:rPr>
          <w:color w:val="231F20"/>
        </w:rPr>
        <w:t>reports</w:t>
      </w:r>
      <w:r>
        <w:rPr>
          <w:color w:val="231F20"/>
          <w:spacing w:val="-15"/>
        </w:rPr>
        <w:t> </w:t>
      </w:r>
      <w:r>
        <w:rPr>
          <w:color w:val="231F20"/>
        </w:rPr>
        <w:t>previously</w:t>
      </w:r>
      <w:r>
        <w:rPr>
          <w:color w:val="231F20"/>
          <w:spacing w:val="-15"/>
        </w:rPr>
        <w:t> </w:t>
      </w:r>
      <w:r>
        <w:rPr>
          <w:color w:val="231F20"/>
        </w:rPr>
        <w:t>being</w:t>
      </w:r>
      <w:r>
        <w:rPr>
          <w:color w:val="231F20"/>
          <w:spacing w:val="-15"/>
        </w:rPr>
        <w:t> </w:t>
      </w:r>
      <w:r>
        <w:rPr>
          <w:color w:val="231F20"/>
        </w:rPr>
        <w:t>trustees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Pakistan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Learning.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authors </w:t>
      </w:r>
      <w:r>
        <w:rPr>
          <w:color w:val="231F20"/>
        </w:rPr>
        <w:t>declare</w:t>
      </w:r>
      <w:r>
        <w:rPr>
          <w:color w:val="231F20"/>
          <w:spacing w:val="-16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competing</w:t>
      </w:r>
      <w:r>
        <w:rPr>
          <w:color w:val="231F20"/>
          <w:spacing w:val="-15"/>
        </w:rPr>
        <w:t> </w:t>
      </w:r>
      <w:r>
        <w:rPr>
          <w:color w:val="231F20"/>
        </w:rPr>
        <w:t>interests.</w:t>
      </w:r>
    </w:p>
    <w:p>
      <w:pPr>
        <w:pStyle w:val="Heading3"/>
        <w:spacing w:before="195"/>
      </w:pPr>
      <w:r>
        <w:rPr>
          <w:color w:val="231F20"/>
          <w:spacing w:val="-2"/>
        </w:rPr>
        <w:t>Funding</w:t>
      </w:r>
    </w:p>
    <w:p>
      <w:pPr>
        <w:pStyle w:val="BodyText"/>
        <w:spacing w:before="9"/>
        <w:ind w:left="132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Lundbeck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2"/>
          <w:w w:val="95"/>
        </w:rPr>
        <w:t>Pharmaceutical.</w:t>
      </w:r>
    </w:p>
    <w:p>
      <w:pPr>
        <w:pStyle w:val="BodyText"/>
        <w:spacing w:line="249" w:lineRule="auto" w:before="175"/>
        <w:ind w:left="132" w:right="130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funders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role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design,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collection, </w:t>
      </w:r>
      <w:r>
        <w:rPr>
          <w:color w:val="231F20"/>
          <w:w w:val="90"/>
        </w:rPr>
        <w:t>analysis or interpretation of the data, writing the review, or </w:t>
      </w:r>
      <w:r>
        <w:rPr>
          <w:color w:val="231F20"/>
          <w:w w:val="95"/>
        </w:rPr>
        <w:t>the decision to submit the manuscript for publication.</w:t>
      </w:r>
    </w:p>
    <w:p>
      <w:pPr>
        <w:pStyle w:val="Heading1"/>
        <w:spacing w:before="192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238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World Health Organization. Depression and other </w:t>
      </w:r>
      <w:r>
        <w:rPr>
          <w:color w:val="231F20"/>
          <w:w w:val="95"/>
          <w:sz w:val="18"/>
        </w:rPr>
        <w:t>common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disorders: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estimates.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Health Organization;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World Health Organization. WHO. Suicide worldwide in </w:t>
      </w:r>
      <w:r>
        <w:rPr>
          <w:color w:val="231F20"/>
          <w:w w:val="90"/>
          <w:sz w:val="18"/>
        </w:rPr>
        <w:t>2019: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estimates.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2021.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/>
        <w:tab/>
      </w:r>
      <w:r>
        <w:rPr>
          <w:color w:val="231F20"/>
          <w:w w:val="90"/>
          <w:sz w:val="18"/>
        </w:rPr>
        <w:t>Jordans MJ, Kaufman A, Brenman NF, Adhikari RP, Luitel </w:t>
      </w:r>
      <w:r>
        <w:rPr>
          <w:color w:val="231F20"/>
          <w:w w:val="90"/>
          <w:sz w:val="18"/>
        </w:rPr>
        <w:t>NP,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Tol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Komproe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South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Asia: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scoping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review. BMC psychiatry. 2014; 14(358):1-9.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Shekhani SS, Perveen S, Hashmi SD, Akbar K, Bachani S, Khan </w:t>
      </w:r>
      <w:r>
        <w:rPr>
          <w:color w:val="231F20"/>
          <w:w w:val="95"/>
          <w:sz w:val="18"/>
        </w:rPr>
        <w:t>MM.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deliberate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self-harm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Pakistan: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scoping</w:t>
      </w:r>
      <w:r>
        <w:rPr>
          <w:color w:val="231F20"/>
          <w:w w:val="95"/>
          <w:sz w:val="18"/>
        </w:rPr>
        <w:t> review.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BMC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18(44):1-5.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Shahid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Hyder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AA.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Deliberate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self-harm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suicide: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review from Pakistan. Int J Inj Contr Saf Promot. 2008; </w:t>
      </w:r>
      <w:r>
        <w:rPr>
          <w:color w:val="231F20"/>
          <w:spacing w:val="-2"/>
          <w:sz w:val="18"/>
        </w:rPr>
        <w:t>15(4):233-41.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Gelaye</w:t>
      </w:r>
      <w:r>
        <w:rPr>
          <w:color w:val="231F20"/>
          <w:w w:val="95"/>
          <w:sz w:val="18"/>
        </w:rPr>
        <w:t> B,</w:t>
      </w:r>
      <w:r>
        <w:rPr>
          <w:color w:val="231F20"/>
          <w:w w:val="95"/>
          <w:sz w:val="18"/>
        </w:rPr>
        <w:t> Kajeepeta</w:t>
      </w:r>
      <w:r>
        <w:rPr>
          <w:color w:val="231F20"/>
          <w:w w:val="95"/>
          <w:sz w:val="18"/>
        </w:rPr>
        <w:t> S,</w:t>
      </w:r>
      <w:r>
        <w:rPr>
          <w:color w:val="231F20"/>
          <w:w w:val="95"/>
          <w:sz w:val="18"/>
        </w:rPr>
        <w:t> Williams</w:t>
      </w:r>
      <w:r>
        <w:rPr>
          <w:color w:val="231F20"/>
          <w:w w:val="95"/>
          <w:sz w:val="18"/>
        </w:rPr>
        <w:t> MA.</w:t>
      </w:r>
      <w:r>
        <w:rPr>
          <w:color w:val="231F20"/>
          <w:w w:val="95"/>
          <w:sz w:val="18"/>
        </w:rPr>
        <w:t> Suicidal</w:t>
      </w:r>
      <w:r>
        <w:rPr>
          <w:color w:val="231F20"/>
          <w:w w:val="95"/>
          <w:sz w:val="18"/>
        </w:rPr>
        <w:t> ideation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w w:val="95"/>
          <w:sz w:val="18"/>
        </w:rPr>
        <w:t> pregnancy: an epidemiologic review. Arch Womens </w:t>
      </w:r>
      <w:r>
        <w:rPr>
          <w:color w:val="231F20"/>
          <w:w w:val="95"/>
          <w:sz w:val="18"/>
        </w:rPr>
        <w:t>Ment</w:t>
      </w:r>
      <w:r>
        <w:rPr>
          <w:color w:val="231F20"/>
          <w:w w:val="95"/>
          <w:sz w:val="18"/>
        </w:rPr>
        <w:t> Health . 2016; 19(5):741-51.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Klonsky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ED,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Saffer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Suicide,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suicide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attempts,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ideation.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Annu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Rev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Psychol.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12:307-30.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Rossom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RC,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Coleman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KJ,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Ahmedani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Beck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Johnson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E,</w:t>
      </w:r>
      <w:r>
        <w:rPr>
          <w:color w:val="231F20"/>
          <w:w w:val="95"/>
          <w:sz w:val="18"/>
        </w:rPr>
        <w:t> Oliver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Simon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GE.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reported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PHQ9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and risk of suicidal behavior across age groups. J </w:t>
      </w:r>
      <w:r>
        <w:rPr>
          <w:color w:val="231F20"/>
          <w:sz w:val="18"/>
        </w:rPr>
        <w:t>Affect</w:t>
      </w:r>
      <w:r>
        <w:rPr>
          <w:color w:val="231F20"/>
          <w:sz w:val="18"/>
        </w:rPr>
        <w:t> Disord.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2017;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215:77-84.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Yuan Z, Chen Z, Xue M, Zhang J. Application of antidepressants in depression: A systematic review and </w:t>
      </w:r>
      <w:r>
        <w:rPr>
          <w:color w:val="231F20"/>
          <w:w w:val="95"/>
          <w:sz w:val="18"/>
        </w:rPr>
        <w:t>meta-analysis.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Neurosci.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2020;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80(Suppl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1):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169-181.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Santoft F, Axelsson E, Öst LG, Hedman-Lagerlöf M, Fust </w:t>
      </w:r>
      <w:r>
        <w:rPr>
          <w:color w:val="231F20"/>
          <w:w w:val="95"/>
          <w:sz w:val="18"/>
        </w:rPr>
        <w:t>J,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Hedman-Lagerlöf E. Cognitive behaviour therapy for depression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care: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systematic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review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meta- </w:t>
      </w:r>
      <w:r>
        <w:rPr>
          <w:color w:val="231F20"/>
          <w:w w:val="95"/>
          <w:sz w:val="18"/>
        </w:rPr>
        <w:t>analysis. Psychol Med. 2019; 49(8):1266-74.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Furukawa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TA,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Salanti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Atkinson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LZ,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Leucht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Ruhe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HG, </w:t>
      </w:r>
      <w:r>
        <w:rPr>
          <w:color w:val="231F20"/>
          <w:spacing w:val="-2"/>
          <w:w w:val="95"/>
          <w:sz w:val="18"/>
        </w:rPr>
        <w:t>Turner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EH,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Chaimani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Ogawa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Takeshima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N,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Hayasaka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Y, </w:t>
      </w:r>
      <w:r>
        <w:rPr>
          <w:color w:val="231F20"/>
          <w:w w:val="95"/>
          <w:sz w:val="18"/>
        </w:rPr>
        <w:t>Imai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Shinohara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Suganuma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Watanabe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Stockton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Geddes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JR,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Cipriani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Comparative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efficacy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acceptability</w:t>
      </w:r>
      <w:r>
        <w:rPr>
          <w:color w:val="231F20"/>
          <w:w w:val="90"/>
          <w:sz w:val="18"/>
        </w:rPr>
        <w:t> of first-generation and second-generation antidepressants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acute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treatment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depression: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protocol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network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meta-analysis.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BMJ.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6(7):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1-10.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Zimmerman M, Clark HL, Multach MD, Walsh E, Rosenstein </w:t>
      </w:r>
      <w:r>
        <w:rPr>
          <w:color w:val="231F20"/>
          <w:sz w:val="18"/>
        </w:rPr>
        <w:t>LK, Gazarian D. Have treatment studies of depression </w:t>
      </w:r>
      <w:r>
        <w:rPr>
          <w:color w:val="231F20"/>
          <w:w w:val="95"/>
          <w:sz w:val="18"/>
        </w:rPr>
        <w:t>become even less generalizable? A review of the inclusion </w:t>
      </w:r>
      <w:r>
        <w:rPr>
          <w:color w:val="231F20"/>
          <w:sz w:val="18"/>
        </w:rPr>
        <w:t>and exclusion criteria used in placebo-controlled </w:t>
      </w:r>
      <w:r>
        <w:rPr>
          <w:color w:val="231F20"/>
          <w:w w:val="95"/>
          <w:sz w:val="18"/>
        </w:rPr>
        <w:t>antidepressant efficacy trials published during the past </w:t>
      </w:r>
      <w:r>
        <w:rPr>
          <w:color w:val="231F20"/>
          <w:w w:val="95"/>
          <w:sz w:val="18"/>
        </w:rPr>
        <w:t>20</w:t>
      </w:r>
      <w:r>
        <w:rPr>
          <w:color w:val="231F20"/>
          <w:w w:val="95"/>
          <w:sz w:val="18"/>
        </w:rPr>
        <w:t> years. Mayo Clin Proc. 2015; 90(9):1180-6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Zimmerman M, Balling C, Chelminski I, Dalrymple K. Have </w:t>
      </w:r>
      <w:r>
        <w:rPr>
          <w:color w:val="231F20"/>
          <w:sz w:val="18"/>
        </w:rPr>
        <w:t>treatment studies of depression become even less </w:t>
      </w:r>
      <w:r>
        <w:rPr>
          <w:color w:val="231F20"/>
          <w:w w:val="95"/>
          <w:sz w:val="18"/>
        </w:rPr>
        <w:t>generalizable?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Applying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inclusion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exclusion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criteria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in placebo-controlled antidepressant efficacy trials published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years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sample.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Psychother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Psychosom.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2019;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88(3):165-70.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Thase ME, Gommoll C, Chen C, Kramer K, Khan A, Durgam S. </w:t>
      </w:r>
      <w:r>
        <w:rPr>
          <w:color w:val="231F20"/>
          <w:sz w:val="18"/>
        </w:rPr>
        <w:t>Measures of suicidality in phase 3 clinical trials of </w:t>
      </w:r>
      <w:r>
        <w:rPr>
          <w:color w:val="231F20"/>
          <w:w w:val="90"/>
          <w:sz w:val="18"/>
        </w:rPr>
        <w:t>levomilnacipran ER in adults with major depressive disorder. </w:t>
      </w:r>
      <w:r>
        <w:rPr>
          <w:color w:val="231F20"/>
          <w:w w:val="95"/>
          <w:sz w:val="18"/>
        </w:rPr>
        <w:t>CNS spectr. 2017; 22(6):475-83.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49" w:lineRule="auto" w:before="0" w:after="0"/>
        <w:ind w:left="564" w:right="129" w:hanging="432"/>
        <w:jc w:val="both"/>
        <w:rPr>
          <w:sz w:val="18"/>
        </w:rPr>
      </w:pPr>
      <w:r>
        <w:rPr>
          <w:color w:val="231F20"/>
          <w:sz w:val="18"/>
        </w:rPr>
        <w:t>Kasper S, Montgomery SA, Möller HJ, van Oers HJ, Jan Schutte A, Vrijland P, van der Meulen EA. Longitudinal </w:t>
      </w:r>
      <w:r>
        <w:rPr>
          <w:color w:val="231F20"/>
          <w:w w:val="90"/>
          <w:sz w:val="18"/>
        </w:rPr>
        <w:t>analysis of the suicidal behaviour risk in short-term placebo-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spacing w:line="252" w:lineRule="auto" w:before="179"/>
        <w:ind w:left="564" w:right="40" w:firstLine="0"/>
        <w:jc w:val="both"/>
        <w:rPr>
          <w:sz w:val="18"/>
        </w:rPr>
      </w:pPr>
      <w:r>
        <w:rPr>
          <w:color w:val="231F20"/>
          <w:sz w:val="18"/>
        </w:rPr>
        <w:t>controlled studies of mirtazapine in major depressive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World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Biol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2010;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11(1):36-44.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Cheung K, Aarts N, Noordam R, van Blijderveen JC, Sturkenboom MC, Ruiter R, Visser LE, Stricker BH. Antidepressant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risk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suicide: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population-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cohort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174: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479-84.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Inoue T, Sasai K, Kitagawa T, Nishimura A, Inada I. Randomized,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double-blind,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placebo-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controlled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 </w:t>
      </w:r>
      <w:r>
        <w:rPr>
          <w:color w:val="231F20"/>
          <w:spacing w:val="-2"/>
          <w:sz w:val="18"/>
        </w:rPr>
        <w:t>assess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efficacy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safety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vortioxetine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Japanese </w:t>
      </w:r>
      <w:r>
        <w:rPr>
          <w:color w:val="231F20"/>
          <w:sz w:val="18"/>
        </w:rPr>
        <w:t>patients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depressive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disorder.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Psychiatry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Clin </w:t>
      </w:r>
      <w:r>
        <w:rPr>
          <w:color w:val="231F20"/>
          <w:w w:val="95"/>
          <w:sz w:val="18"/>
        </w:rPr>
        <w:t>Neurosci. 2020; 74(2):140-8.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World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Federation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z w:val="18"/>
        </w:rPr>
        <w:t>Depression: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Crisis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World Mental Health Day. 10 Oct, 2012; 6-7.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w w:val="90"/>
          <w:sz w:val="18"/>
        </w:rPr>
        <w:t>19. Sikander S. A letter from... Pakistan. Elsevier Sci Ltd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Boulevard, Langford Lane, Kidlington, Oxford Ox5 1gb.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2020;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845-845.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Minhas FA, Rana RZ, Rana MH, Hamdani U. Impact of Vortioxetine on Severity, Cognitive Dysfunctions, And Functionality In Patients With Major Depression: A Real </w:t>
      </w:r>
      <w:r>
        <w:rPr>
          <w:color w:val="231F20"/>
          <w:w w:val="95"/>
          <w:sz w:val="18"/>
        </w:rPr>
        <w:t>World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Experience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Pakistan.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Soc.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2021; </w:t>
      </w:r>
      <w:r>
        <w:rPr>
          <w:color w:val="231F20"/>
          <w:sz w:val="18"/>
        </w:rPr>
        <w:t>18(01):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22-33.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Cheng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HG,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Phillips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MR.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Secondary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analysis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existing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data: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opportunities and implementation. Shanghai arch </w:t>
      </w:r>
      <w:r>
        <w:rPr>
          <w:color w:val="231F20"/>
          <w:w w:val="95"/>
          <w:sz w:val="18"/>
        </w:rPr>
        <w:t>psychiatry. 2014; 26(6): 371-5.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Arroll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Goodyear-Smith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Crengle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Gunn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Kerse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N, Fishman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Falloon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Hatcher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Validation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PHQ-2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PHQ-9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screen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population. Ann Fam Med. 2010; 8(4):348-53.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0"/>
          <w:sz w:val="18"/>
        </w:rPr>
        <w:t>Lam RW, Lamy FX, Danchenko N, Yarlas A, White MK, Rive B, </w:t>
      </w:r>
      <w:r>
        <w:rPr>
          <w:color w:val="231F20"/>
          <w:sz w:val="18"/>
        </w:rPr>
        <w:t>Saragoussi D. Psychometric validation of the Perceived </w:t>
      </w:r>
      <w:r>
        <w:rPr>
          <w:color w:val="231F20"/>
          <w:w w:val="95"/>
          <w:sz w:val="18"/>
        </w:rPr>
        <w:t>Deficits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Questionnaire-Depression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(PDQ-D)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instrument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US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and UK respondents with major depressive disorder. </w:t>
      </w:r>
      <w:r>
        <w:rPr>
          <w:color w:val="231F20"/>
          <w:w w:val="95"/>
          <w:sz w:val="18"/>
        </w:rPr>
        <w:t>europsychiatr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Treat.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14: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2861-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77.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Leon AC, Olfson M, Portera L, Farber L, Sheeehan DV. </w:t>
      </w:r>
      <w:r>
        <w:rPr>
          <w:color w:val="231F20"/>
          <w:w w:val="95"/>
          <w:sz w:val="18"/>
        </w:rPr>
        <w:t>Assessing psychiatric impairment in primary care with </w:t>
      </w:r>
      <w:r>
        <w:rPr>
          <w:color w:val="231F20"/>
          <w:w w:val="95"/>
          <w:sz w:val="18"/>
        </w:rPr>
        <w:t>the</w:t>
      </w:r>
      <w:r>
        <w:rPr>
          <w:color w:val="231F20"/>
          <w:w w:val="95"/>
          <w:sz w:val="18"/>
        </w:rPr>
        <w:t> Sheehan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Disability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Scale.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Med.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1997;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27(2): </w:t>
      </w:r>
      <w:r>
        <w:rPr>
          <w:color w:val="231F20"/>
          <w:spacing w:val="-2"/>
          <w:sz w:val="18"/>
        </w:rPr>
        <w:t>93-105.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Busner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J,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Targum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SD.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clinical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impressions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scale: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applying a research tool in clinical practice. Psychiatry </w:t>
      </w:r>
      <w:r>
        <w:rPr>
          <w:color w:val="231F20"/>
          <w:w w:val="95"/>
          <w:sz w:val="18"/>
        </w:rPr>
        <w:t>(Edgmont). 2007; 4(7): 28-37.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Dutta R, Ball HA, Siribaddana SH, Sumathipala A, </w:t>
      </w:r>
      <w:r>
        <w:rPr>
          <w:color w:val="231F20"/>
          <w:w w:val="90"/>
          <w:sz w:val="18"/>
        </w:rPr>
        <w:t>Samaraweera S, McGuffin P, Hotopf M. Genetic and other risk </w:t>
      </w:r>
      <w:r>
        <w:rPr>
          <w:color w:val="231F20"/>
          <w:sz w:val="18"/>
        </w:rPr>
        <w:t>factors for suicidal ideation and the relationship with </w:t>
      </w:r>
      <w:r>
        <w:rPr>
          <w:color w:val="231F20"/>
          <w:w w:val="95"/>
          <w:sz w:val="18"/>
        </w:rPr>
        <w:t>depression. Psychol Med. 2017; 47(14):2438-49.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Fang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Z,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J,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CUI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Huang j, Fang Y. The association between somatic </w:t>
      </w:r>
      <w:r>
        <w:rPr>
          <w:color w:val="231F20"/>
          <w:w w:val="90"/>
          <w:sz w:val="18"/>
        </w:rPr>
        <w:t>symptoms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and suicidal ideation in Chinese first-episode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95"/>
          <w:sz w:val="18"/>
        </w:rPr>
        <w:t>2019;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245:17-21.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Mundt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Greist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JH,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Jefferson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JW,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Federico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Mann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JJ, </w:t>
      </w:r>
      <w:r>
        <w:rPr>
          <w:color w:val="231F20"/>
          <w:w w:val="95"/>
          <w:sz w:val="18"/>
        </w:rPr>
        <w:t>Posner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Prediction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behavior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clinical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research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by lifetime suicidal ideation and behavior ascertained by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electronic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Columbia-Suicide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Severity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Rating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Scale.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Clin </w:t>
      </w:r>
      <w:r>
        <w:rPr>
          <w:color w:val="231F20"/>
          <w:w w:val="95"/>
          <w:sz w:val="18"/>
        </w:rPr>
        <w:t>psychiatry. 2013; 74(9):887-93.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Brunoni AR, Nunes MA, Lotufo PA, Benseñor IM. Acute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middle-aged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adults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Brazil.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Results from the baseline data of the Brazilian Longitudinal Study </w:t>
      </w:r>
      <w:r>
        <w:rPr>
          <w:color w:val="231F20"/>
          <w:sz w:val="18"/>
        </w:rPr>
        <w:t>of Adult Health (ELSA-Brasil). Psychiatry Res. 2015; </w:t>
      </w:r>
      <w:r>
        <w:rPr>
          <w:color w:val="231F20"/>
          <w:spacing w:val="-2"/>
          <w:sz w:val="18"/>
        </w:rPr>
        <w:t>225(3):556-62.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w w:val="95"/>
          <w:sz w:val="18"/>
        </w:rPr>
        <w:t>Akram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Ypsilanti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Gardani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Irvine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Allen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Akram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Drabble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Bickle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Kaye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Lipinski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Matuszyk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Sarlak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H,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Steedman E, Lazuras L. Prevalence and psychiatric </w:t>
      </w:r>
      <w:r>
        <w:rPr>
          <w:color w:val="231F20"/>
          <w:w w:val="90"/>
          <w:sz w:val="18"/>
        </w:rPr>
        <w:t>correlates of suicidal ideation in UK university students. J Affect </w:t>
      </w:r>
      <w:r>
        <w:rPr>
          <w:color w:val="231F20"/>
          <w:w w:val="90"/>
          <w:sz w:val="18"/>
        </w:rPr>
        <w:t>Disord.</w:t>
      </w:r>
    </w:p>
    <w:p>
      <w:pPr>
        <w:spacing w:before="179"/>
        <w:ind w:left="564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2020;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272:191-</w:t>
      </w:r>
      <w:r>
        <w:rPr>
          <w:color w:val="231F20"/>
          <w:spacing w:val="-5"/>
          <w:w w:val="90"/>
          <w:sz w:val="18"/>
        </w:rPr>
        <w:t>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Zimmerman M, Balling C, Chelminski I, Dalrymple K. </w:t>
      </w:r>
      <w:r>
        <w:rPr>
          <w:color w:val="231F20"/>
          <w:w w:val="95"/>
          <w:sz w:val="18"/>
        </w:rPr>
        <w:t>Understanding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severity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depression: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symptoms </w:t>
      </w:r>
      <w:r>
        <w:rPr>
          <w:color w:val="231F20"/>
          <w:w w:val="90"/>
          <w:sz w:val="18"/>
        </w:rPr>
        <w:t>of depression are the best indicators of depression severity?. </w:t>
      </w:r>
      <w:r>
        <w:rPr>
          <w:color w:val="231F20"/>
          <w:w w:val="95"/>
          <w:sz w:val="18"/>
        </w:rPr>
        <w:t>Compr Psychiatry. 2018; 87:84-8.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Mackintosh K, Power K, Schwannauer M, Chan SW. The </w:t>
      </w:r>
      <w:r>
        <w:rPr>
          <w:color w:val="231F20"/>
          <w:w w:val="95"/>
          <w:sz w:val="18"/>
        </w:rPr>
        <w:t>relationships</w:t>
      </w:r>
      <w:r>
        <w:rPr>
          <w:color w:val="231F20"/>
          <w:w w:val="95"/>
          <w:sz w:val="18"/>
        </w:rPr>
        <w:t> between</w:t>
      </w:r>
      <w:r>
        <w:rPr>
          <w:color w:val="231F20"/>
          <w:w w:val="95"/>
          <w:sz w:val="18"/>
        </w:rPr>
        <w:t> self-compassion,</w:t>
      </w:r>
      <w:r>
        <w:rPr>
          <w:color w:val="231F20"/>
          <w:w w:val="95"/>
          <w:sz w:val="18"/>
        </w:rPr>
        <w:t> attachment</w:t>
      </w:r>
      <w:r>
        <w:rPr>
          <w:color w:val="231F20"/>
          <w:w w:val="95"/>
          <w:sz w:val="18"/>
        </w:rPr>
        <w:t> and </w:t>
      </w:r>
      <w:r>
        <w:rPr>
          <w:color w:val="231F20"/>
          <w:sz w:val="18"/>
        </w:rPr>
        <w:t>interpersonal problems in clinical patients with mixed </w:t>
      </w:r>
      <w:r>
        <w:rPr>
          <w:color w:val="231F20"/>
          <w:w w:val="95"/>
          <w:sz w:val="18"/>
        </w:rPr>
        <w:t>anxiety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depression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emotional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distress.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Mindfulness (NY). 2018; 9 (3):961-71.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Kyron MJ, Hooke GR, Page AC. Daily assessment of </w:t>
      </w:r>
      <w:r>
        <w:rPr>
          <w:color w:val="231F20"/>
          <w:w w:val="95"/>
          <w:sz w:val="18"/>
        </w:rPr>
        <w:t>interpersonal factors to predict suicidal ideation and non- suicidal self-injury in psychiatric inpatients. J Consult </w:t>
      </w:r>
      <w:r>
        <w:rPr>
          <w:color w:val="231F20"/>
          <w:w w:val="95"/>
          <w:sz w:val="18"/>
        </w:rPr>
        <w:t>Clin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Psychol.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2018;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86(6):556-67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Husain MO, Umer M, Taylor P, Chaudhry N, Kiran T, Ansari S, </w:t>
      </w:r>
      <w:r>
        <w:rPr>
          <w:color w:val="231F20"/>
          <w:sz w:val="18"/>
        </w:rPr>
        <w:t>Chaudhry IB, Husain N. Demographic and psychosocial characteristics of self-harm: The Pakistan perspective. </w:t>
      </w:r>
      <w:r>
        <w:rPr>
          <w:color w:val="231F20"/>
          <w:w w:val="95"/>
          <w:sz w:val="18"/>
        </w:rPr>
        <w:t>Psychiatry Res. 2019; 279:201-6.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Fakhari A, Farahbakhsh M, Azizi H, Esmaeili ED, Mirzapour </w:t>
      </w:r>
      <w:r>
        <w:rPr>
          <w:color w:val="231F20"/>
          <w:w w:val="90"/>
          <w:sz w:val="18"/>
        </w:rPr>
        <w:t>M,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Rahimi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VA,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Hashemi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Gaffarifam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Early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marriage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negative life events affect on depression in young adults and </w:t>
      </w:r>
      <w:r>
        <w:rPr>
          <w:color w:val="231F20"/>
          <w:w w:val="95"/>
          <w:sz w:val="18"/>
        </w:rPr>
        <w:t>adolescents.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Arch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Iran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Med.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2020;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23(2):90-8.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9" w:hanging="432"/>
        <w:jc w:val="both"/>
        <w:rPr>
          <w:sz w:val="18"/>
        </w:rPr>
      </w:pPr>
      <w:r>
        <w:rPr>
          <w:color w:val="231F20"/>
          <w:w w:val="95"/>
          <w:sz w:val="18"/>
        </w:rPr>
        <w:t>Husain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Parveen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Husain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Saeed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Jafri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Rahman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R, </w:t>
      </w:r>
      <w:r>
        <w:rPr>
          <w:color w:val="231F20"/>
          <w:sz w:val="18"/>
        </w:rPr>
        <w:t>Tomenson B, Chaudhry IB. Prevalence and </w:t>
      </w:r>
      <w:r>
        <w:rPr>
          <w:color w:val="231F20"/>
          <w:sz w:val="18"/>
        </w:rPr>
        <w:t>psychosocial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correlates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perinatal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depression: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urban Pakistan. Arch women's mental health. 2011; 14(5):395-403.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Blalock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DV,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Young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KC,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Kleiman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EM.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Stability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amidst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turmoil: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2"/>
          <w:sz w:val="18"/>
        </w:rPr>
        <w:t>Grit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buffers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effects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negative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life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events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suicidal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ideation.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228(3):781-4.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Howarth EJ, O'Connor DB, Panagioti M, Hodkinson A, Wilding 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Johnson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stressful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events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prospectively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associated with increased suicidal ideation and behaviour? A </w:t>
      </w:r>
      <w:r>
        <w:rPr>
          <w:color w:val="231F20"/>
          <w:w w:val="90"/>
          <w:sz w:val="18"/>
        </w:rPr>
        <w:t>systematic</w:t>
      </w:r>
      <w:r>
        <w:rPr>
          <w:color w:val="231F20"/>
          <w:w w:val="90"/>
          <w:sz w:val="18"/>
        </w:rPr>
        <w:t> review and meta-analysis. JAffect Disord. 2020; 266:731-42.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Christensen H, Batterham PJ, Mackinnon AJ, Donker T, </w:t>
      </w:r>
      <w:r>
        <w:rPr>
          <w:color w:val="231F20"/>
          <w:w w:val="90"/>
          <w:sz w:val="18"/>
        </w:rPr>
        <w:t>Soubelet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Predictors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risk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factors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suicide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identified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by the interpersonal-psychological theory of suicidal </w:t>
      </w:r>
      <w:r>
        <w:rPr>
          <w:color w:val="231F20"/>
          <w:w w:val="95"/>
          <w:sz w:val="18"/>
        </w:rPr>
        <w:t>behaviour.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Res.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219(2):290-7.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Liu D, Zhou Y, Li G, He Y. The factors associated with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schizophrenia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patients: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role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self-efficacy,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self-esteem,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hope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resilience.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Psychol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health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Med.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2020;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2"/>
          <w:sz w:val="18"/>
        </w:rPr>
        <w:t>25(4):457-69.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Adams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MJ,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Howard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Luciano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Clarke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TK,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Davies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Hill WD,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Smith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Deary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Porteous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McIntosh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AM,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23andMe </w:t>
      </w:r>
      <w:r>
        <w:rPr>
          <w:color w:val="231F20"/>
          <w:sz w:val="18"/>
        </w:rPr>
        <w:t>Research Team. Genetic stratification of depression by </w:t>
      </w:r>
      <w:r>
        <w:rPr>
          <w:color w:val="231F20"/>
          <w:w w:val="95"/>
          <w:sz w:val="18"/>
        </w:rPr>
        <w:t>neuroticism: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revisiting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diagnostic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tradition.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Psychol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Med. </w:t>
      </w:r>
      <w:r>
        <w:rPr>
          <w:color w:val="231F20"/>
          <w:sz w:val="18"/>
        </w:rPr>
        <w:t>2020;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50(15):2526-35.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Stefa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Missagli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Unterrainer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HF,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Giupponi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Holasek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SJ,</w:t>
      </w:r>
      <w:r>
        <w:rPr>
          <w:color w:val="231F20"/>
          <w:sz w:val="18"/>
        </w:rPr>
        <w:t> Kapfhammer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HP,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Conca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Sarlo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Erbuto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Rogante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E,</w:t>
      </w:r>
      <w:r>
        <w:rPr>
          <w:color w:val="231F20"/>
          <w:sz w:val="18"/>
        </w:rPr>
        <w:t> Moujaes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Droescher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Davok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Berardelli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Krysinska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z w:val="18"/>
        </w:rPr>
        <w:t> Andriessen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Lester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Suicide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personality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traits: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w w:val="90"/>
          <w:sz w:val="18"/>
        </w:rPr>
        <w:t>multicenter study of Austrian and Italian psychiatric </w:t>
      </w:r>
      <w:r>
        <w:rPr>
          <w:color w:val="231F20"/>
          <w:w w:val="90"/>
          <w:sz w:val="18"/>
        </w:rPr>
        <w:t>patients</w:t>
      </w:r>
      <w:r>
        <w:rPr>
          <w:color w:val="231F20"/>
          <w:w w:val="90"/>
          <w:sz w:val="18"/>
        </w:rPr>
        <w:t> and students. Suicide Life Threat Behav. 2020; 50(1):220-32.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t>Gorlyn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Keilp J,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Burke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A, Oquendo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Mann JJ,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Grunebaum</w:t>
      </w:r>
    </w:p>
    <w:p>
      <w:pPr>
        <w:spacing w:line="252" w:lineRule="auto" w:before="11"/>
        <w:ind w:left="564" w:right="130" w:firstLine="0"/>
        <w:jc w:val="both"/>
        <w:rPr>
          <w:sz w:val="18"/>
        </w:rPr>
      </w:pPr>
      <w:r>
        <w:rPr>
          <w:color w:val="231F20"/>
          <w:w w:val="95"/>
          <w:sz w:val="18"/>
        </w:rPr>
        <w:t>M.</w:t>
      </w:r>
      <w:r>
        <w:rPr>
          <w:color w:val="231F20"/>
          <w:w w:val="95"/>
          <w:sz w:val="18"/>
        </w:rPr>
        <w:t> Treatment-related</w:t>
      </w:r>
      <w:r>
        <w:rPr>
          <w:color w:val="231F20"/>
          <w:w w:val="95"/>
          <w:sz w:val="18"/>
        </w:rPr>
        <w:t> improvement</w:t>
      </w:r>
      <w:r>
        <w:rPr>
          <w:color w:val="231F20"/>
          <w:w w:val="95"/>
          <w:sz w:val="18"/>
        </w:rPr>
        <w:t> in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neuropsychological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functioning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suicidal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depressed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patients: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paroxetine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vs.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bupropion. Psychiatry Res. 2015; 225(3):407-12.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McGirr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Dombrovski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AY,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Butters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Clark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Szanto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K. </w:t>
      </w:r>
      <w:r>
        <w:rPr>
          <w:color w:val="231F20"/>
          <w:w w:val="95"/>
          <w:sz w:val="18"/>
        </w:rPr>
        <w:t>Deterministic learning and attempted suicide among older </w:t>
      </w:r>
      <w:r>
        <w:rPr>
          <w:color w:val="231F20"/>
          <w:sz w:val="18"/>
        </w:rPr>
        <w:t>depressed individuals: cognitive assessment using the Wisconsin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Card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Sorting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Task.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Feb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1; </w:t>
      </w:r>
      <w:r>
        <w:rPr>
          <w:color w:val="231F20"/>
          <w:spacing w:val="-2"/>
          <w:sz w:val="18"/>
        </w:rPr>
        <w:t>46(2):226-32.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0" w:after="0"/>
        <w:ind w:left="565" w:right="0" w:hanging="434"/>
        <w:jc w:val="both"/>
        <w:rPr>
          <w:sz w:val="18"/>
        </w:rPr>
      </w:pPr>
      <w:r>
        <w:rPr>
          <w:color w:val="231F20"/>
          <w:sz w:val="18"/>
        </w:rPr>
        <w:t>Ho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MC,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Hsu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YC,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Lu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ML,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Gossop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Chen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VC.</w:t>
      </w:r>
      <w:r>
        <w:rPr>
          <w:color w:val="231F20"/>
          <w:spacing w:val="26"/>
          <w:sz w:val="18"/>
        </w:rPr>
        <w:t> </w:t>
      </w:r>
      <w:r>
        <w:rPr>
          <w:color w:val="231F20"/>
          <w:spacing w:val="-2"/>
          <w:sz w:val="18"/>
        </w:rPr>
        <w:t>‘Cool’and</w:t>
      </w:r>
    </w:p>
    <w:p>
      <w:pPr>
        <w:spacing w:after="0" w:line="240" w:lineRule="auto"/>
        <w:jc w:val="both"/>
        <w:rPr>
          <w:sz w:val="18"/>
        </w:rPr>
        <w:sectPr>
          <w:pgSz w:w="12240" w:h="15840"/>
          <w:pgMar w:header="3" w:footer="567" w:top="880" w:bottom="760" w:left="780" w:right="780"/>
          <w:cols w:num="2" w:equalWidth="0">
            <w:col w:w="5149" w:space="296"/>
            <w:col w:w="5235"/>
          </w:cols>
        </w:sectPr>
      </w:pPr>
    </w:p>
    <w:p>
      <w:pPr>
        <w:spacing w:line="247" w:lineRule="auto" w:before="179"/>
        <w:ind w:left="564" w:right="5575" w:firstLine="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4061423</wp:posOffset>
            </wp:positionH>
            <wp:positionV relativeFrom="paragraph">
              <wp:posOffset>172865</wp:posOffset>
            </wp:positionV>
            <wp:extent cx="3140797" cy="33248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797" cy="3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  <w:sz w:val="18"/>
        </w:rPr>
        <w:t>‘Hot’executive</w:t>
      </w:r>
      <w:r>
        <w:rPr>
          <w:color w:val="231F20"/>
          <w:w w:val="95"/>
          <w:sz w:val="18"/>
        </w:rPr>
        <w:t> functions</w:t>
      </w:r>
      <w:r>
        <w:rPr>
          <w:color w:val="231F20"/>
          <w:w w:val="95"/>
          <w:sz w:val="18"/>
        </w:rPr>
        <w:t> in</w:t>
      </w:r>
      <w:r>
        <w:rPr>
          <w:color w:val="231F20"/>
          <w:w w:val="95"/>
          <w:sz w:val="18"/>
        </w:rPr>
        <w:t> suicide</w:t>
      </w:r>
      <w:r>
        <w:rPr>
          <w:color w:val="231F20"/>
          <w:w w:val="95"/>
          <w:sz w:val="18"/>
        </w:rPr>
        <w:t> attempters</w:t>
      </w:r>
      <w:r>
        <w:rPr>
          <w:color w:val="231F20"/>
          <w:w w:val="95"/>
          <w:sz w:val="18"/>
        </w:rPr>
        <w:t> with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major depressive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235:332-40.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1" w:after="0"/>
        <w:ind w:left="564" w:right="5573" w:hanging="432"/>
        <w:jc w:val="both"/>
        <w:rPr>
          <w:sz w:val="18"/>
        </w:rPr>
      </w:pPr>
      <w:r>
        <w:rPr>
          <w:color w:val="231F20"/>
          <w:sz w:val="18"/>
        </w:rPr>
        <w:t>Pu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Setoyama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Noda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Association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cognitive deficits and suicidal ideation in patients with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Sci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Rep.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7(1):1-6.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2" w:hanging="432"/>
        <w:jc w:val="both"/>
        <w:rPr>
          <w:sz w:val="18"/>
        </w:rPr>
      </w:pPr>
      <w:r>
        <w:rPr>
          <w:color w:val="231F20"/>
          <w:w w:val="95"/>
          <w:sz w:val="18"/>
        </w:rPr>
        <w:t>Pu S, Nakagome K, Yamada T, Yokoyama K, Matsumura </w:t>
      </w:r>
      <w:r>
        <w:rPr>
          <w:color w:val="231F20"/>
          <w:w w:val="95"/>
          <w:sz w:val="18"/>
        </w:rPr>
        <w:t>H,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Yamada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Sugie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Miura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Mitani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Iwata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Nagata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I. Suicidal ideation is associated with reduced prefrontal </w:t>
      </w:r>
      <w:r>
        <w:rPr>
          <w:color w:val="231F20"/>
          <w:w w:val="90"/>
          <w:sz w:val="18"/>
        </w:rPr>
        <w:t>activation during a verbal fluency task in patients with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181:9-17.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5" w:hanging="432"/>
        <w:jc w:val="both"/>
        <w:rPr>
          <w:sz w:val="18"/>
        </w:rPr>
      </w:pPr>
      <w:r>
        <w:rPr>
          <w:color w:val="231F20"/>
          <w:w w:val="95"/>
          <w:sz w:val="18"/>
        </w:rPr>
        <w:t>Gibbons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RD,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Hur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Bhaumik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DK,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Mann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JJ.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relationship </w:t>
      </w:r>
      <w:r>
        <w:rPr>
          <w:color w:val="231F20"/>
          <w:spacing w:val="-2"/>
          <w:w w:val="95"/>
          <w:sz w:val="18"/>
        </w:rPr>
        <w:t>between antidepressant medication use and rate of </w:t>
      </w:r>
      <w:r>
        <w:rPr>
          <w:color w:val="231F20"/>
          <w:spacing w:val="-2"/>
          <w:w w:val="95"/>
          <w:sz w:val="18"/>
        </w:rPr>
        <w:t>suicide.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Arch Gen psychiatry. 2005; 62(2):165-72.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5575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Khan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KF,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Gokul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Brown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Decreased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suicide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rates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in recent antidepressant clinical trials. </w:t>
      </w:r>
      <w:r>
        <w:rPr>
          <w:color w:val="231F20"/>
          <w:w w:val="90"/>
          <w:sz w:val="18"/>
        </w:rPr>
        <w:t>Psychopharmacology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(Berl). 2018; 235(5):1455-62.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2" w:hanging="432"/>
        <w:jc w:val="both"/>
        <w:rPr>
          <w:sz w:val="18"/>
        </w:rPr>
      </w:pPr>
      <w:r>
        <w:rPr>
          <w:color w:val="231F20"/>
          <w:w w:val="90"/>
          <w:sz w:val="18"/>
        </w:rPr>
        <w:t>Keilp JG, Ellis SP, Gorlyn M, Burke AK, Oquendo MA, Mann </w:t>
      </w:r>
      <w:r>
        <w:rPr>
          <w:color w:val="231F20"/>
          <w:w w:val="90"/>
          <w:sz w:val="18"/>
        </w:rPr>
        <w:t>JJ,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Grunebaum MF. Suicidal ideation declines with improvement in the subjective symptoms of major </w:t>
      </w:r>
      <w:r>
        <w:rPr>
          <w:color w:val="231F20"/>
          <w:w w:val="95"/>
          <w:sz w:val="18"/>
        </w:rPr>
        <w:t>depression.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227:65-70.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5572" w:hanging="432"/>
        <w:jc w:val="both"/>
        <w:rPr>
          <w:sz w:val="18"/>
        </w:rPr>
      </w:pPr>
      <w:r>
        <w:rPr>
          <w:color w:val="231F20"/>
          <w:w w:val="90"/>
          <w:sz w:val="18"/>
        </w:rPr>
        <w:t>Christensen H, Farrer L, Batterham PJ, Mackinnon A, </w:t>
      </w:r>
      <w:r>
        <w:rPr>
          <w:color w:val="231F20"/>
          <w:w w:val="90"/>
          <w:sz w:val="18"/>
        </w:rPr>
        <w:t>Griffiths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KM, Donker T. The effect of a web-based depression </w:t>
      </w:r>
      <w:r>
        <w:rPr>
          <w:color w:val="231F20"/>
          <w:w w:val="95"/>
          <w:sz w:val="18"/>
        </w:rPr>
        <w:t>intervention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ideation: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secondary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outcome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 randomised controlled trial in a helpline. BMJ open. 2013; </w:t>
      </w:r>
      <w:r>
        <w:rPr>
          <w:color w:val="231F20"/>
          <w:spacing w:val="-2"/>
          <w:sz w:val="18"/>
        </w:rPr>
        <w:t>3(6):1-9.</w:t>
      </w:r>
    </w:p>
    <w:sectPr>
      <w:pgSz w:w="12240" w:h="15840"/>
      <w:pgMar w:header="3" w:footer="567" w:top="880" w:bottom="7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6271872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871pt;margin-top:751.40332pt;width:37.9pt;height:13.15pt;mso-position-horizontal-relative:page;mso-position-vertical-relative:page;z-index:-1627136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15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39999pt;margin-top:752.662292pt;width:78pt;height:11.65pt;mso-position-horizontal-relative:page;mso-position-vertical-relative:page;z-index:-16270848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6270336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6268800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 style="position:absolute;margin-left:289.175201pt;margin-top:751.411194pt;width:37.9pt;height:13.15pt;mso-position-horizontal-relative:page;mso-position-vertical-relative:page;z-index:-16268288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16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3pt;margin-top:752.670227pt;width:78pt;height:11.65pt;mso-position-horizontal-relative:page;mso-position-vertical-relative:page;z-index:-16267776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6267264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627238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6269824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6269312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348" w:hanging="216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w w:val="163"/>
        <w:position w:val="2"/>
        <w:sz w:val="14"/>
        <w:szCs w:val="14"/>
      </w:rPr>
    </w:lvl>
    <w:lvl w:ilvl="1">
      <w:start w:val="0"/>
      <w:numFmt w:val="bullet"/>
      <w:lvlText w:val="•"/>
      <w:lvlJc w:val="left"/>
      <w:pPr>
        <w:ind w:left="820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1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2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3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3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4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5" w:hanging="2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6"/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203"/>
      <w:ind w:left="132"/>
      <w:outlineLvl w:val="3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ibchaudhry@btinternet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numbering" Target="numbering.xml"/><Relationship Id="rId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4BEE6-1040-4020-8394-7964800E08B9}"/>
</file>

<file path=customXml/itemProps2.xml><?xml version="1.0" encoding="utf-8"?>
<ds:datastoreItem xmlns:ds="http://schemas.openxmlformats.org/officeDocument/2006/customXml" ds:itemID="{A79E61A1-93ED-4A59-89DB-4D7EE4E4F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2022-07-28T18:07:08Z</dcterms:created>
  <dcterms:modified xsi:type="dcterms:W3CDTF">2022-07-28T18:07:08Z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