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NON-DISCLOSURE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{{DISCLOSING_PARTY_NAME}}, Reg. No. {{DISCLOSING_PARTY_REG_NUMBER}}, hereinafter – Disclosing Party, and</w:t>
      </w:r>
    </w:p>
    <w:p>
      <w:pPr>
        <w:spacing w:after="120"/>
        <w:jc w:val="left"/>
      </w:pPr>
      <w:r>
        <w:t xml:space="preserve">{{RECEIVING_PARTY_NAME}}, Reg. No. {{RECEIVING_PARTY_REG_NUMBER}}, hereinafter – Receiving Party, have entered into this agreement:</w:t>
      </w:r>
    </w:p>
    <w:p/>
    <w:p>
      <w:pPr>
        <w:pStyle w:val="Heading2"/>
      </w:pPr>
      <w:r>
        <w:rPr>
          <w:b/>
          <w:bCs/>
        </w:rPr>
        <w:t xml:space="preserve">1. CONFIDENTIAL INFORMATION</w:t>
      </w:r>
    </w:p>
    <w:p>
      <w:pPr>
        <w:spacing w:after="120"/>
        <w:jc w:val="left"/>
      </w:pPr>
      <w:r>
        <w:t xml:space="preserve">1.1. Confidential Information means all information related to {{COOPERATION_PURPOSE}}.</w:t>
      </w:r>
    </w:p>
    <w:p/>
    <w:p>
      <w:pPr>
        <w:pStyle w:val="Heading2"/>
      </w:pPr>
      <w:r>
        <w:rPr>
          <w:b/>
          <w:bCs/>
        </w:rPr>
        <w:t xml:space="preserve">2. OBLIGATIONS</w:t>
      </w:r>
    </w:p>
    <w:p>
      <w:pPr>
        <w:spacing w:after="120"/>
        <w:jc w:val="left"/>
      </w:pPr>
      <w:r>
        <w:t xml:space="preserve">2.1. The Receiving Party undertakes not to disclose Confidential Information and to use it only for {{PERMITTED_USE}} purposes.</w:t>
      </w:r>
    </w:p>
    <w:p/>
    <w:p>
      <w:pPr>
        <w:pStyle w:val="Heading2"/>
      </w:pPr>
      <w:r>
        <w:rPr>
          <w:b/>
          <w:bCs/>
        </w:rPr>
        <w:t xml:space="preserve">3. TERM</w:t>
      </w:r>
    </w:p>
    <w:p>
      <w:pPr>
        <w:spacing w:after="120"/>
        <w:jc w:val="left"/>
      </w:pPr>
      <w:r>
        <w:t xml:space="preserve">3.1. This Agreement is effective for {{AGREEMENT_TERM}}.</w:t>
      </w:r>
    </w:p>
    <w:p>
      <w:pPr>
        <w:spacing w:after="120"/>
        <w:jc w:val="left"/>
      </w:pPr>
      <w:r>
        <w:t xml:space="preserve">3.2. Confidentiality obligations remain in effect for {{POST_TERMINATION_PERIOD}} after expiration.</w:t>
      </w:r>
    </w:p>
    <w:p/>
    <w:p>
      <w:pPr>
        <w:pStyle w:val="Heading2"/>
      </w:pPr>
      <w:r>
        <w:rPr>
          <w:b/>
          <w:bCs/>
        </w:rPr>
        <w:t xml:space="preserve">4. LIABILITY</w:t>
      </w:r>
    </w:p>
    <w:p>
      <w:pPr>
        <w:spacing w:after="120"/>
        <w:jc w:val="left"/>
      </w:pPr>
      <w:r>
        <w:t xml:space="preserve">4.1. Penalty for breach: {{PENALTY_AMOUNT}} {{CURRENCY}}.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Disclosing Party:</w:t>
            </w:r>
          </w:p>
          <w:p>
            <w:pPr>
              <w:spacing w:after="120"/>
              <w:jc w:val="left"/>
            </w:pPr>
            <w:r>
              <w:t xml:space="preserve">{{DISCLOSING_PARTY_NAME}}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Receiving Party:</w:t>
            </w:r>
          </w:p>
          <w:p>
            <w:pPr>
              <w:spacing w:after="120"/>
              <w:jc w:val="left"/>
            </w:pPr>
            <w:r>
              <w:t xml:space="preserve">{{RECEIVING_PARTY_NAME}}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2025-12-14T09:28:08.562Z</dcterms:created>
  <dcterms:modified xsi:type="dcterms:W3CDTF">2025-12-14T09:28:08.562Z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