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195E7" w14:textId="28C16B95" w:rsidR="0044164C" w:rsidRDefault="0044164C" w:rsidP="0044164C">
      <w:pPr>
        <w:spacing w:after="0" w:line="480" w:lineRule="auto"/>
        <w:jc w:val="both"/>
        <w:rPr>
          <w:rFonts w:ascii="Times New Roman" w:eastAsia="等线" w:hAnsi="Times New Roman" w:cs="Times New Roman"/>
          <w:sz w:val="21"/>
          <w:szCs w:val="22"/>
          <w:lang w:val="en-CA"/>
          <w14:ligatures w14:val="none"/>
        </w:rPr>
      </w:pPr>
      <w:r w:rsidRPr="0044164C">
        <w:rPr>
          <w:rFonts w:ascii="Times New Roman" w:eastAsia="等线" w:hAnsi="Times New Roman" w:cs="Times New Roman"/>
          <w:b/>
          <w:bCs/>
          <w:sz w:val="21"/>
          <w:szCs w:val="22"/>
          <w:lang w:val="en-CA"/>
          <w14:ligatures w14:val="none"/>
        </w:rPr>
        <w:t>Item #</w:t>
      </w:r>
      <w:r w:rsidRPr="0044164C">
        <w:rPr>
          <w:rFonts w:ascii="Times New Roman" w:eastAsia="等线" w:hAnsi="Times New Roman" w:cs="Times New Roman"/>
          <w:sz w:val="21"/>
          <w:szCs w:val="22"/>
          <w:lang w:val="en-CA"/>
          <w14:ligatures w14:val="none"/>
        </w:rPr>
        <w:t>: SCP-CA-00</w:t>
      </w:r>
      <w:r>
        <w:rPr>
          <w:rFonts w:ascii="Times New Roman" w:eastAsia="等线" w:hAnsi="Times New Roman" w:cs="Times New Roman" w:hint="eastAsia"/>
          <w:sz w:val="21"/>
          <w:szCs w:val="22"/>
          <w:lang w:val="en-CA"/>
          <w14:ligatures w14:val="none"/>
        </w:rPr>
        <w:t>4</w:t>
      </w:r>
    </w:p>
    <w:p w14:paraId="4FA8E198" w14:textId="0F50EADB" w:rsidR="0044164C" w:rsidRDefault="0044164C" w:rsidP="0044164C">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b/>
          <w:bCs/>
          <w:sz w:val="21"/>
          <w:szCs w:val="22"/>
          <w:lang w:val="en-CA"/>
          <w14:ligatures w14:val="none"/>
        </w:rPr>
        <w:t>Object Class</w:t>
      </w:r>
      <w:r>
        <w:rPr>
          <w:rFonts w:ascii="Times New Roman" w:eastAsia="等线" w:hAnsi="Times New Roman" w:cs="Times New Roman"/>
          <w:sz w:val="21"/>
          <w:szCs w:val="22"/>
          <w:lang w:val="en-CA"/>
          <w14:ligatures w14:val="none"/>
        </w:rPr>
        <w:t>: Euclid</w:t>
      </w:r>
    </w:p>
    <w:p w14:paraId="5B29B7CE" w14:textId="1E693E68" w:rsidR="0044164C" w:rsidRDefault="0044164C" w:rsidP="0044164C">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b/>
          <w:bCs/>
          <w:sz w:val="21"/>
          <w:szCs w:val="22"/>
          <w:lang w:val="en-CA"/>
          <w14:ligatures w14:val="none"/>
        </w:rPr>
        <w:t>Special Containment Procedure</w:t>
      </w:r>
      <w:r>
        <w:rPr>
          <w:rFonts w:ascii="Times New Roman" w:eastAsia="等线" w:hAnsi="Times New Roman" w:cs="Times New Roman"/>
          <w:sz w:val="21"/>
          <w:szCs w:val="22"/>
          <w:lang w:val="en-CA"/>
          <w14:ligatures w14:val="none"/>
        </w:rPr>
        <w:t>: SCP-CA-004-1</w:t>
      </w:r>
      <w:r w:rsidR="00996F30">
        <w:rPr>
          <w:rFonts w:ascii="Times New Roman" w:eastAsia="等线" w:hAnsi="Times New Roman" w:cs="Times New Roman"/>
          <w:sz w:val="21"/>
          <w:szCs w:val="22"/>
          <w:lang w:val="en-CA"/>
          <w14:ligatures w14:val="none"/>
        </w:rPr>
        <w:t xml:space="preserve"> (referred to as CA-004-1)</w:t>
      </w:r>
      <w:r>
        <w:rPr>
          <w:rFonts w:ascii="Times New Roman" w:eastAsia="等线" w:hAnsi="Times New Roman" w:cs="Times New Roman"/>
          <w:sz w:val="21"/>
          <w:szCs w:val="22"/>
          <w:lang w:val="en-CA"/>
          <w14:ligatures w14:val="none"/>
        </w:rPr>
        <w:t xml:space="preserve"> is to be </w:t>
      </w:r>
      <w:r w:rsidRPr="004C5892">
        <w:rPr>
          <w:rFonts w:ascii="Times New Roman" w:eastAsia="等线" w:hAnsi="Times New Roman" w:cs="Times New Roman"/>
          <w:strike/>
          <w:sz w:val="21"/>
          <w:szCs w:val="22"/>
          <w:lang w:val="en-CA"/>
          <w14:ligatures w14:val="none"/>
        </w:rPr>
        <w:t>contained</w:t>
      </w:r>
      <w:r>
        <w:rPr>
          <w:rFonts w:ascii="Times New Roman" w:eastAsia="等线" w:hAnsi="Times New Roman" w:cs="Times New Roman"/>
          <w:sz w:val="21"/>
          <w:szCs w:val="22"/>
          <w:lang w:val="en-CA"/>
          <w14:ligatures w14:val="none"/>
        </w:rPr>
        <w:t xml:space="preserve"> </w:t>
      </w:r>
      <w:r w:rsidRPr="004C5892">
        <w:rPr>
          <w:rFonts w:ascii="Times New Roman" w:eastAsia="等线" w:hAnsi="Times New Roman" w:cs="Times New Roman"/>
          <w:strike/>
          <w:sz w:val="21"/>
          <w:szCs w:val="22"/>
          <w:lang w:val="en-CA"/>
          <w14:ligatures w14:val="none"/>
        </w:rPr>
        <w:t>within a separate containment cell</w:t>
      </w:r>
      <w:r>
        <w:rPr>
          <w:rFonts w:ascii="Times New Roman" w:eastAsia="等线" w:hAnsi="Times New Roman" w:cs="Times New Roman"/>
          <w:sz w:val="21"/>
          <w:szCs w:val="22"/>
          <w:lang w:val="en-CA"/>
          <w14:ligatures w14:val="none"/>
        </w:rPr>
        <w:t xml:space="preserve"> </w:t>
      </w:r>
      <w:r w:rsidR="004C5892">
        <w:rPr>
          <w:rFonts w:ascii="Times New Roman" w:eastAsia="等线" w:hAnsi="Times New Roman" w:cs="Times New Roman"/>
          <w:sz w:val="21"/>
          <w:szCs w:val="22"/>
          <w:lang w:val="en-CA"/>
          <w14:ligatures w14:val="none"/>
        </w:rPr>
        <w:t xml:space="preserve">admitted as a co-operative education student with Honours in the Computer Engineering program in the University of </w:t>
      </w:r>
      <w:r w:rsidR="004C5892" w:rsidRPr="004C5892">
        <w:rPr>
          <w:rFonts w:ascii="Times New Roman" w:eastAsia="等线" w:hAnsi="Times New Roman" w:cs="Times New Roman" w:hint="eastAsia"/>
          <w:sz w:val="21"/>
          <w:szCs w:val="22"/>
          <w:lang w:val="en-CA"/>
          <w14:ligatures w14:val="none"/>
        </w:rPr>
        <w:t>███████</w:t>
      </w:r>
      <w:r w:rsidR="004C5892">
        <w:rPr>
          <w:rFonts w:ascii="Times New Roman" w:eastAsia="等线" w:hAnsi="Times New Roman" w:cs="Times New Roman"/>
          <w:sz w:val="21"/>
          <w:szCs w:val="22"/>
          <w:lang w:val="en-CA"/>
          <w14:ligatures w14:val="none"/>
        </w:rPr>
        <w:t xml:space="preserve">, and employed at </w:t>
      </w:r>
      <w:r w:rsidR="004C5892" w:rsidRPr="004C5892">
        <w:rPr>
          <w:rFonts w:ascii="Times New Roman" w:eastAsia="等线" w:hAnsi="Times New Roman" w:cs="Times New Roman" w:hint="eastAsia"/>
          <w:sz w:val="21"/>
          <w:szCs w:val="22"/>
          <w:lang w:val="en-CA"/>
          <w14:ligatures w14:val="none"/>
        </w:rPr>
        <w:t>████</w:t>
      </w:r>
      <w:r w:rsidR="004C5892">
        <w:rPr>
          <w:rFonts w:ascii="Times New Roman" w:eastAsia="等线" w:hAnsi="Times New Roman" w:cs="Times New Roman"/>
          <w:sz w:val="21"/>
          <w:szCs w:val="22"/>
          <w:lang w:val="en-CA"/>
          <w14:ligatures w14:val="none"/>
        </w:rPr>
        <w:t xml:space="preserve"> Inc. Ltd until the end of their co-operative education work term.</w:t>
      </w:r>
      <w:r w:rsidR="00437036">
        <w:rPr>
          <w:rFonts w:ascii="Times New Roman" w:eastAsia="等线" w:hAnsi="Times New Roman" w:cs="Times New Roman"/>
          <w:sz w:val="21"/>
          <w:szCs w:val="22"/>
          <w:lang w:val="en-CA"/>
          <w14:ligatures w14:val="none"/>
        </w:rPr>
        <w:t xml:space="preserve"> </w:t>
      </w:r>
      <w:r w:rsidR="00AD75A2">
        <w:rPr>
          <w:rFonts w:ascii="Times New Roman" w:eastAsia="等线" w:hAnsi="Times New Roman" w:cs="Times New Roman"/>
          <w:sz w:val="21"/>
          <w:szCs w:val="22"/>
          <w:lang w:val="en-CA"/>
          <w14:ligatures w14:val="none"/>
        </w:rPr>
        <w:t>MTF</w:t>
      </w:r>
      <w:r w:rsidR="00437036">
        <w:rPr>
          <w:rFonts w:ascii="Times New Roman" w:eastAsia="等线" w:hAnsi="Times New Roman" w:cs="Times New Roman"/>
          <w:sz w:val="21"/>
          <w:szCs w:val="22"/>
          <w:lang w:val="en-CA"/>
          <w14:ligatures w14:val="none"/>
        </w:rPr>
        <w:t xml:space="preserve"> Theta-24 </w:t>
      </w:r>
      <w:r w:rsidR="00AD75A2">
        <w:rPr>
          <w:rFonts w:ascii="Times New Roman" w:eastAsia="等线" w:hAnsi="Times New Roman" w:cs="Times New Roman"/>
          <w:sz w:val="21"/>
          <w:szCs w:val="22"/>
          <w:lang w:val="en-CA"/>
          <w14:ligatures w14:val="none"/>
        </w:rPr>
        <w:t>(</w:t>
      </w:r>
      <w:r w:rsidR="00437036">
        <w:rPr>
          <w:rFonts w:ascii="Times New Roman" w:eastAsia="等线" w:hAnsi="Times New Roman" w:cs="Times New Roman"/>
          <w:sz w:val="21"/>
          <w:szCs w:val="22"/>
          <w:lang w:val="en-CA"/>
          <w14:ligatures w14:val="none"/>
        </w:rPr>
        <w:t>“Job Seekers”)</w:t>
      </w:r>
      <w:r w:rsidR="00996F30">
        <w:rPr>
          <w:rFonts w:ascii="Times New Roman" w:eastAsia="等线" w:hAnsi="Times New Roman" w:cs="Times New Roman"/>
          <w:sz w:val="21"/>
          <w:szCs w:val="22"/>
          <w:lang w:val="en-CA"/>
          <w14:ligatures w14:val="none"/>
        </w:rPr>
        <w:t xml:space="preserve"> is to remain within 100</w:t>
      </w:r>
      <w:r w:rsidR="00437036">
        <w:rPr>
          <w:rFonts w:ascii="Times New Roman" w:eastAsia="等线" w:hAnsi="Times New Roman" w:cs="Times New Roman"/>
          <w:sz w:val="21"/>
          <w:szCs w:val="22"/>
          <w:lang w:val="en-CA"/>
          <w14:ligatures w14:val="none"/>
        </w:rPr>
        <w:t>0</w:t>
      </w:r>
      <w:r w:rsidR="00996F30">
        <w:rPr>
          <w:rFonts w:ascii="Times New Roman" w:eastAsia="等线" w:hAnsi="Times New Roman" w:cs="Times New Roman"/>
          <w:sz w:val="21"/>
          <w:szCs w:val="22"/>
          <w:lang w:val="en-CA"/>
          <w14:ligatures w14:val="none"/>
        </w:rPr>
        <w:t>-meter radius of CA-004-1 at all times to monitor the employment status of CA-004-1 and collect the produced SCP-CA-004-2 (referred to as CA-004-2)</w:t>
      </w:r>
      <w:r w:rsidR="00437036">
        <w:rPr>
          <w:rFonts w:ascii="Times New Roman" w:eastAsia="等线" w:hAnsi="Times New Roman" w:cs="Times New Roman"/>
          <w:sz w:val="21"/>
          <w:szCs w:val="22"/>
          <w:lang w:val="en-CA"/>
          <w14:ligatures w14:val="none"/>
        </w:rPr>
        <w:t xml:space="preserve">. Until further notice, MTF Theta-24 will </w:t>
      </w:r>
      <w:r w:rsidR="00996F30">
        <w:rPr>
          <w:rFonts w:ascii="Times New Roman" w:eastAsia="等线" w:hAnsi="Times New Roman" w:cs="Times New Roman"/>
          <w:sz w:val="21"/>
          <w:szCs w:val="22"/>
          <w:lang w:val="en-CA"/>
          <w14:ligatures w14:val="none"/>
        </w:rPr>
        <w:t xml:space="preserve">report to Site-CA-084 directly and contain instances of CA-004-2 </w:t>
      </w:r>
      <w:r w:rsidR="00437036">
        <w:rPr>
          <w:rFonts w:ascii="Times New Roman" w:eastAsia="等线" w:hAnsi="Times New Roman" w:cs="Times New Roman"/>
          <w:sz w:val="21"/>
          <w:szCs w:val="22"/>
          <w:lang w:val="en-CA"/>
          <w14:ligatures w14:val="none"/>
        </w:rPr>
        <w:t xml:space="preserve">whenever possible </w:t>
      </w:r>
      <w:r w:rsidR="00996F30">
        <w:rPr>
          <w:rFonts w:ascii="Times New Roman" w:eastAsia="等线" w:hAnsi="Times New Roman" w:cs="Times New Roman"/>
          <w:sz w:val="21"/>
          <w:szCs w:val="22"/>
          <w:lang w:val="en-CA"/>
          <w14:ligatures w14:val="none"/>
        </w:rPr>
        <w:t>during their reporting period.</w:t>
      </w:r>
    </w:p>
    <w:p w14:paraId="2A4478B3" w14:textId="262DC4F0" w:rsidR="00996F30" w:rsidRDefault="00996F30" w:rsidP="0044164C">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CA-004-2 will be contained in the storage facility associated with Site-CA-084</w:t>
      </w:r>
      <w:r w:rsidR="0060704D">
        <w:rPr>
          <w:rFonts w:ascii="Times New Roman" w:eastAsia="等线" w:hAnsi="Times New Roman" w:cs="Times New Roman"/>
          <w:sz w:val="21"/>
          <w:szCs w:val="22"/>
          <w:lang w:val="en-CA"/>
          <w14:ligatures w14:val="none"/>
        </w:rPr>
        <w:t xml:space="preserve">, with a storage limit of 100. </w:t>
      </w:r>
      <w:r w:rsidR="00AD75A2">
        <w:rPr>
          <w:rFonts w:ascii="Times New Roman" w:eastAsia="等线" w:hAnsi="Times New Roman" w:cs="Times New Roman"/>
          <w:sz w:val="21"/>
          <w:szCs w:val="22"/>
          <w:lang w:val="en-CA"/>
          <w14:ligatures w14:val="none"/>
        </w:rPr>
        <w:t xml:space="preserve">A single D-class personnel </w:t>
      </w:r>
      <w:r w:rsidR="0060704D">
        <w:rPr>
          <w:rFonts w:ascii="Times New Roman" w:eastAsia="等线" w:hAnsi="Times New Roman" w:cs="Times New Roman"/>
          <w:sz w:val="21"/>
          <w:szCs w:val="22"/>
          <w:lang w:val="en-CA"/>
          <w14:ligatures w14:val="none"/>
        </w:rPr>
        <w:t>is to be assigned to consume the excess units of CA-004-2 at the end of each month, and their health status monitored for the next three months, during which period they are exempt from monthly execution.</w:t>
      </w:r>
    </w:p>
    <w:p w14:paraId="7FC125DE" w14:textId="638366B0" w:rsidR="00B03B84" w:rsidRPr="00B03B84" w:rsidRDefault="00B03B84" w:rsidP="0044164C">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u w:val="single"/>
          <w:lang w:val="en-CA"/>
          <w14:ligatures w14:val="none"/>
        </w:rPr>
        <w:t>Edit on Apr. 30</w:t>
      </w:r>
      <w:r w:rsidRPr="00B03B84">
        <w:rPr>
          <w:rFonts w:ascii="Times New Roman" w:eastAsia="等线" w:hAnsi="Times New Roman" w:cs="Times New Roman"/>
          <w:sz w:val="21"/>
          <w:szCs w:val="22"/>
          <w:u w:val="single"/>
          <w:vertAlign w:val="superscript"/>
          <w:lang w:val="en-CA"/>
          <w14:ligatures w14:val="none"/>
        </w:rPr>
        <w:t>th</w:t>
      </w:r>
      <w:r>
        <w:rPr>
          <w:rFonts w:ascii="Times New Roman" w:eastAsia="等线" w:hAnsi="Times New Roman" w:cs="Times New Roman"/>
          <w:sz w:val="21"/>
          <w:szCs w:val="22"/>
          <w:u w:val="single"/>
          <w:lang w:val="en-CA"/>
          <w14:ligatures w14:val="none"/>
        </w:rPr>
        <w:t>, 2025:</w:t>
      </w:r>
    </w:p>
    <w:p w14:paraId="5250CE66" w14:textId="35BE5D4E" w:rsidR="00AD75A2" w:rsidRDefault="00AD75A2" w:rsidP="0044164C">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In the case of Incident Chomage, the foundation-affiliated shell company Semantic Cognition Processor Inc will immediately extend a 4-month offer to CA-004</w:t>
      </w:r>
      <w:r w:rsidR="00437036">
        <w:rPr>
          <w:rFonts w:ascii="Times New Roman" w:eastAsia="等线" w:hAnsi="Times New Roman" w:cs="Times New Roman"/>
          <w:sz w:val="21"/>
          <w:szCs w:val="22"/>
          <w:lang w:val="en-CA"/>
          <w14:ligatures w14:val="none"/>
        </w:rPr>
        <w:t>-1</w:t>
      </w:r>
      <w:r>
        <w:rPr>
          <w:rFonts w:ascii="Times New Roman" w:eastAsia="等线" w:hAnsi="Times New Roman" w:cs="Times New Roman"/>
          <w:sz w:val="21"/>
          <w:szCs w:val="22"/>
          <w:lang w:val="en-CA"/>
          <w14:ligatures w14:val="none"/>
        </w:rPr>
        <w:t>, including:</w:t>
      </w:r>
    </w:p>
    <w:p w14:paraId="794F67A9" w14:textId="0E754745" w:rsidR="00AD75A2" w:rsidRDefault="00AD75A2" w:rsidP="00AD75A2">
      <w:pPr>
        <w:pStyle w:val="a9"/>
        <w:numPr>
          <w:ilvl w:val="0"/>
          <w:numId w:val="1"/>
        </w:num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An hourly wage matching the average co-op salary in Canada, listed by Statistics Canada;</w:t>
      </w:r>
    </w:p>
    <w:p w14:paraId="5091528A" w14:textId="443BE9FF" w:rsidR="00AD75A2" w:rsidRDefault="00AD75A2" w:rsidP="00AD75A2">
      <w:pPr>
        <w:pStyle w:val="a9"/>
        <w:numPr>
          <w:ilvl w:val="0"/>
          <w:numId w:val="1"/>
        </w:num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A hybrid working condition with the in-person segment located in Markham, ON, Canada;</w:t>
      </w:r>
    </w:p>
    <w:p w14:paraId="5F5592D8" w14:textId="62250433" w:rsidR="00AD75A2" w:rsidRDefault="00AD75A2" w:rsidP="00AD75A2">
      <w:pPr>
        <w:pStyle w:val="a9"/>
        <w:numPr>
          <w:ilvl w:val="0"/>
          <w:numId w:val="1"/>
        </w:num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Job responsibilities that highly match the skillset of CA-004, namely, </w:t>
      </w:r>
      <w:r w:rsidR="000B6B49">
        <w:rPr>
          <w:rFonts w:ascii="Times New Roman" w:eastAsia="等线" w:hAnsi="Times New Roman" w:cs="Times New Roman"/>
          <w:sz w:val="21"/>
          <w:szCs w:val="22"/>
          <w:lang w:val="en-CA"/>
          <w14:ligatures w14:val="none"/>
        </w:rPr>
        <w:t>machine learning.</w:t>
      </w:r>
    </w:p>
    <w:p w14:paraId="2F805663" w14:textId="77777777" w:rsidR="000E66FF" w:rsidRDefault="00AD75A2" w:rsidP="00AD75A2">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If necessary, </w:t>
      </w:r>
      <w:r w:rsidR="00437036">
        <w:rPr>
          <w:rFonts w:ascii="Times New Roman" w:eastAsia="等线" w:hAnsi="Times New Roman" w:cs="Times New Roman"/>
          <w:sz w:val="21"/>
          <w:szCs w:val="22"/>
          <w:lang w:val="en-CA"/>
          <w14:ligatures w14:val="none"/>
        </w:rPr>
        <w:t xml:space="preserve">MTF Theta-24 will administer Class-C amnestic gas in the University of </w:t>
      </w:r>
      <w:r w:rsidR="00437036" w:rsidRPr="00437036">
        <w:rPr>
          <w:rFonts w:ascii="Times New Roman" w:eastAsia="等线" w:hAnsi="Times New Roman" w:cs="Times New Roman" w:hint="eastAsia"/>
          <w:sz w:val="21"/>
          <w:szCs w:val="22"/>
          <w:lang w:val="en-CA"/>
          <w14:ligatures w14:val="none"/>
        </w:rPr>
        <w:t>███████</w:t>
      </w:r>
      <w:r w:rsidR="00437036">
        <w:rPr>
          <w:rFonts w:ascii="Times New Roman" w:eastAsia="等线" w:hAnsi="Times New Roman" w:cs="Times New Roman"/>
          <w:sz w:val="21"/>
          <w:szCs w:val="22"/>
          <w:lang w:val="en-CA"/>
          <w14:ligatures w14:val="none"/>
        </w:rPr>
        <w:t xml:space="preserve"> residence, or the </w:t>
      </w:r>
      <w:r w:rsidR="00437036" w:rsidRPr="00437036">
        <w:rPr>
          <w:rFonts w:ascii="Times New Roman" w:eastAsia="等线" w:hAnsi="Times New Roman" w:cs="Times New Roman" w:hint="eastAsia"/>
          <w:sz w:val="21"/>
          <w:szCs w:val="22"/>
          <w:lang w:val="en-CA"/>
          <w14:ligatures w14:val="none"/>
        </w:rPr>
        <w:t>████</w:t>
      </w:r>
      <w:r w:rsidR="00437036">
        <w:rPr>
          <w:rFonts w:ascii="Times New Roman" w:eastAsia="等线" w:hAnsi="Times New Roman" w:cs="Times New Roman"/>
          <w:sz w:val="21"/>
          <w:szCs w:val="22"/>
          <w:lang w:val="en-CA"/>
          <w14:ligatures w14:val="none"/>
        </w:rPr>
        <w:t xml:space="preserve"> </w:t>
      </w:r>
      <w:r w:rsidR="00437036" w:rsidRPr="00437036">
        <w:rPr>
          <w:rFonts w:ascii="Times New Roman" w:eastAsia="等线" w:hAnsi="Times New Roman" w:cs="Times New Roman" w:hint="eastAsia"/>
          <w:sz w:val="21"/>
          <w:szCs w:val="22"/>
          <w:lang w:val="en-CA"/>
          <w14:ligatures w14:val="none"/>
        </w:rPr>
        <w:t>█████</w:t>
      </w:r>
      <w:r w:rsidR="00437036">
        <w:rPr>
          <w:rFonts w:ascii="Times New Roman" w:eastAsia="等线" w:hAnsi="Times New Roman" w:cs="Times New Roman"/>
          <w:sz w:val="21"/>
          <w:szCs w:val="22"/>
          <w:lang w:val="en-CA"/>
          <w14:ligatures w14:val="none"/>
        </w:rPr>
        <w:t xml:space="preserve"> Hall, to control CA-004-1</w:t>
      </w:r>
      <w:r w:rsidR="000E66FF">
        <w:rPr>
          <w:rFonts w:ascii="Times New Roman" w:eastAsia="等线" w:hAnsi="Times New Roman" w:cs="Times New Roman"/>
          <w:sz w:val="21"/>
          <w:szCs w:val="22"/>
          <w:lang w:val="en-CA"/>
          <w14:ligatures w14:val="none"/>
        </w:rPr>
        <w:t xml:space="preserve"> and force the acceptance </w:t>
      </w:r>
      <w:r w:rsidR="000E66FF">
        <w:rPr>
          <w:rFonts w:ascii="Times New Roman" w:eastAsia="等线" w:hAnsi="Times New Roman" w:cs="Times New Roman"/>
          <w:sz w:val="21"/>
          <w:szCs w:val="22"/>
          <w:lang w:val="en-CA"/>
          <w14:ligatures w14:val="none"/>
        </w:rPr>
        <w:lastRenderedPageBreak/>
        <w:t xml:space="preserve">of the offer from Semantic Cognition Processor Inc. </w:t>
      </w:r>
    </w:p>
    <w:p w14:paraId="52D36F9C" w14:textId="4283E663" w:rsidR="00AD75A2" w:rsidRDefault="000E66FF" w:rsidP="00AD75A2">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Arrangements are to be made with the board of governors (or, in this case, the Senate) of the University of </w:t>
      </w:r>
      <w:r w:rsidRPr="000E66FF">
        <w:rPr>
          <w:rFonts w:ascii="Times New Roman" w:eastAsia="等线" w:hAnsi="Times New Roman" w:cs="Times New Roman" w:hint="eastAsia"/>
          <w:sz w:val="21"/>
          <w:szCs w:val="22"/>
          <w:lang w:val="en-CA"/>
          <w14:ligatures w14:val="none"/>
        </w:rPr>
        <w:t>███████</w:t>
      </w:r>
      <w:r>
        <w:rPr>
          <w:rFonts w:ascii="Times New Roman" w:eastAsia="等线" w:hAnsi="Times New Roman" w:cs="Times New Roman"/>
          <w:sz w:val="21"/>
          <w:szCs w:val="22"/>
          <w:lang w:val="en-CA"/>
          <w14:ligatures w14:val="none"/>
        </w:rPr>
        <w:t xml:space="preserve"> to ensure that CA-004-1 remain “employed” at all times during a job-seeking term on their official job board, any affiliated public websites, and employment statistics tracker. A cover story of database error is to be released to explain the fact that the employment statistic of the University of </w:t>
      </w:r>
      <w:r w:rsidRPr="000E66FF">
        <w:rPr>
          <w:rFonts w:ascii="Times New Roman" w:eastAsia="等线" w:hAnsi="Times New Roman" w:cs="Times New Roman" w:hint="eastAsia"/>
          <w:sz w:val="21"/>
          <w:szCs w:val="22"/>
          <w:lang w:val="en-CA"/>
          <w14:ligatures w14:val="none"/>
        </w:rPr>
        <w:t>███████</w:t>
      </w:r>
      <w:r>
        <w:rPr>
          <w:rFonts w:ascii="Times New Roman" w:eastAsia="等线" w:hAnsi="Times New Roman" w:cs="Times New Roman"/>
          <w:sz w:val="21"/>
          <w:szCs w:val="22"/>
          <w:lang w:val="en-CA"/>
          <w14:ligatures w14:val="none"/>
        </w:rPr>
        <w:t xml:space="preserve"> is never 0%.</w:t>
      </w:r>
    </w:p>
    <w:p w14:paraId="61DAE2BF" w14:textId="25F93D71" w:rsidR="00AB42B8" w:rsidRDefault="000E66FF" w:rsidP="00AD75A2">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b/>
          <w:bCs/>
          <w:sz w:val="21"/>
          <w:szCs w:val="22"/>
          <w:lang w:val="en-CA"/>
          <w14:ligatures w14:val="none"/>
        </w:rPr>
        <w:t>Description</w:t>
      </w:r>
      <w:r>
        <w:rPr>
          <w:rFonts w:ascii="Times New Roman" w:eastAsia="等线" w:hAnsi="Times New Roman" w:cs="Times New Roman"/>
          <w:sz w:val="21"/>
          <w:szCs w:val="22"/>
          <w:lang w:val="en-CA"/>
          <w14:ligatures w14:val="none"/>
        </w:rPr>
        <w:t xml:space="preserve">: SCP-CA-004 (referred to as simply CA-004) is a set of anomalies occurring specifically to the humanoid entity CA-004-1. CA-004-1 is a humanoid entity, appearing </w:t>
      </w:r>
      <w:r w:rsidR="0009377C">
        <w:rPr>
          <w:rFonts w:ascii="Times New Roman" w:eastAsia="等线" w:hAnsi="Times New Roman" w:cs="Times New Roman"/>
          <w:sz w:val="21"/>
          <w:szCs w:val="22"/>
          <w:lang w:val="en-CA"/>
          <w14:ligatures w14:val="none"/>
        </w:rPr>
        <w:t>constantly</w:t>
      </w:r>
      <w:r>
        <w:rPr>
          <w:rFonts w:ascii="Times New Roman" w:eastAsia="等线" w:hAnsi="Times New Roman" w:cs="Times New Roman"/>
          <w:sz w:val="21"/>
          <w:szCs w:val="22"/>
          <w:lang w:val="en-CA"/>
          <w14:ligatures w14:val="none"/>
        </w:rPr>
        <w:t xml:space="preserve"> to be a</w:t>
      </w:r>
      <w:r w:rsidR="0009377C">
        <w:rPr>
          <w:rFonts w:ascii="Times New Roman" w:eastAsia="等线" w:hAnsi="Times New Roman" w:cs="Times New Roman"/>
          <w:sz w:val="21"/>
          <w:szCs w:val="22"/>
          <w:lang w:val="en-CA"/>
          <w14:ligatures w14:val="none"/>
        </w:rPr>
        <w:t xml:space="preserve">n </w:t>
      </w:r>
      <w:r>
        <w:rPr>
          <w:rFonts w:ascii="Times New Roman" w:eastAsia="等线" w:hAnsi="Times New Roman" w:cs="Times New Roman"/>
          <w:sz w:val="21"/>
          <w:szCs w:val="22"/>
          <w:lang w:val="en-CA"/>
          <w14:ligatures w14:val="none"/>
        </w:rPr>
        <w:t>Asian</w:t>
      </w:r>
      <w:r w:rsidR="0009377C">
        <w:rPr>
          <w:rFonts w:ascii="Times New Roman" w:eastAsia="等线" w:hAnsi="Times New Roman" w:cs="Times New Roman"/>
          <w:sz w:val="21"/>
          <w:szCs w:val="22"/>
          <w:lang w:val="en-CA"/>
          <w14:ligatures w14:val="none"/>
        </w:rPr>
        <w:t>-Canadian</w:t>
      </w:r>
      <w:r>
        <w:rPr>
          <w:rFonts w:ascii="Times New Roman" w:eastAsia="等线" w:hAnsi="Times New Roman" w:cs="Times New Roman"/>
          <w:sz w:val="21"/>
          <w:szCs w:val="22"/>
          <w:lang w:val="en-CA"/>
          <w14:ligatures w14:val="none"/>
        </w:rPr>
        <w:t xml:space="preserve"> woman </w:t>
      </w:r>
      <w:r w:rsidR="0009377C">
        <w:rPr>
          <w:rFonts w:ascii="Times New Roman" w:eastAsia="等线" w:hAnsi="Times New Roman" w:cs="Times New Roman"/>
          <w:sz w:val="21"/>
          <w:szCs w:val="22"/>
          <w:lang w:val="en-CA"/>
          <w14:ligatures w14:val="none"/>
        </w:rPr>
        <w:t>with a height of [redacted]</w:t>
      </w:r>
      <w:r>
        <w:rPr>
          <w:rFonts w:ascii="Times New Roman" w:eastAsia="等线" w:hAnsi="Times New Roman" w:cs="Times New Roman"/>
          <w:sz w:val="21"/>
          <w:szCs w:val="22"/>
          <w:lang w:val="en-CA"/>
          <w14:ligatures w14:val="none"/>
        </w:rPr>
        <w:t xml:space="preserve"> meters, with their government </w:t>
      </w:r>
      <w:r w:rsidR="0009377C">
        <w:rPr>
          <w:rFonts w:ascii="Times New Roman" w:eastAsia="等线" w:hAnsi="Times New Roman" w:cs="Times New Roman"/>
          <w:sz w:val="21"/>
          <w:szCs w:val="22"/>
          <w:lang w:val="en-CA"/>
          <w14:ligatures w14:val="none"/>
        </w:rPr>
        <w:t xml:space="preserve">identification documents recording a birth date in the year 2006 and the legal name of [redacted] Wu. </w:t>
      </w:r>
    </w:p>
    <w:p w14:paraId="36891A35" w14:textId="7CB6E8DB" w:rsidR="00AB42B8" w:rsidRDefault="00AB42B8" w:rsidP="00AD75A2">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The anomalous nature of CA-004 could be split into CA-004-2 and CA-004-3. CA-004-2 is one (1) gluten-free oat milk produced by Earth’s Own Food Company of standard size and chemical makeup. According to its nutrition facts table, it contains 120 Calories of energy, 5 grams of fat, 3 grams of protein, 17 grams of carbohydrate, no cholesterol, and 120 milligrams of sugar. The title “Earth’s Own Oat” is printed in English and French on the front and back covers separately, aligning, along with the design of other parts of the bottle, completely with the marketing design of an average Earth’s Own oat milk available on the market. Current experimentation reports no anomalous effects observed in, around, or caused by the consumption of CA-004-2, and all tests report it as being completely identical to the Earth’s Own oat milk available on market. Instead, CA-004-2 is anomalous in its process of materializing</w:t>
      </w:r>
      <w:r w:rsidR="00FA5953">
        <w:rPr>
          <w:rFonts w:ascii="Times New Roman" w:eastAsia="等线" w:hAnsi="Times New Roman" w:cs="Times New Roman"/>
          <w:sz w:val="21"/>
          <w:szCs w:val="22"/>
          <w:lang w:val="en-CA"/>
          <w14:ligatures w14:val="none"/>
        </w:rPr>
        <w:t>, as it appears in random quantities (currently, a minimum of 1 and a maximum of 105) in the hands of CA-004-1 every day at</w:t>
      </w:r>
      <w:r w:rsidR="00363C3A">
        <w:rPr>
          <w:rFonts w:ascii="Times New Roman" w:eastAsia="等线" w:hAnsi="Times New Roman" w:cs="Times New Roman"/>
          <w:sz w:val="21"/>
          <w:szCs w:val="22"/>
          <w:lang w:val="en-CA"/>
          <w14:ligatures w14:val="none"/>
        </w:rPr>
        <w:t xml:space="preserve"> exactly</w:t>
      </w:r>
      <w:r w:rsidR="00FA5953">
        <w:rPr>
          <w:rFonts w:ascii="Times New Roman" w:eastAsia="等线" w:hAnsi="Times New Roman" w:cs="Times New Roman"/>
          <w:sz w:val="21"/>
          <w:szCs w:val="22"/>
          <w:lang w:val="en-CA"/>
          <w14:ligatures w14:val="none"/>
        </w:rPr>
        <w:t xml:space="preserve"> 6:00 pm</w:t>
      </w:r>
      <w:r w:rsidR="00363C3A">
        <w:rPr>
          <w:rFonts w:ascii="Times New Roman" w:eastAsia="等线" w:hAnsi="Times New Roman" w:cs="Times New Roman"/>
          <w:sz w:val="21"/>
          <w:szCs w:val="22"/>
          <w:lang w:val="en-CA"/>
          <w14:ligatures w14:val="none"/>
        </w:rPr>
        <w:t xml:space="preserve"> in the timezone </w:t>
      </w:r>
      <w:r w:rsidR="00363C3A">
        <w:rPr>
          <w:rFonts w:ascii="Times New Roman" w:eastAsia="等线" w:hAnsi="Times New Roman" w:cs="Times New Roman"/>
          <w:sz w:val="21"/>
          <w:szCs w:val="22"/>
          <w:lang w:val="en-CA"/>
          <w14:ligatures w14:val="none"/>
        </w:rPr>
        <w:lastRenderedPageBreak/>
        <w:t>that CA-004-1 is located</w:t>
      </w:r>
      <w:r w:rsidR="00FA5953">
        <w:rPr>
          <w:rFonts w:ascii="Times New Roman" w:eastAsia="等线" w:hAnsi="Times New Roman" w:cs="Times New Roman"/>
          <w:sz w:val="21"/>
          <w:szCs w:val="22"/>
          <w:lang w:val="en-CA"/>
          <w14:ligatures w14:val="none"/>
        </w:rPr>
        <w:t xml:space="preserve">. </w:t>
      </w:r>
      <w:r w:rsidR="00101FD5">
        <w:rPr>
          <w:rFonts w:ascii="Times New Roman" w:eastAsia="等线" w:hAnsi="Times New Roman" w:cs="Times New Roman"/>
          <w:sz w:val="21"/>
          <w:szCs w:val="22"/>
          <w:lang w:val="en-CA"/>
          <w14:ligatures w14:val="none"/>
        </w:rPr>
        <w:t xml:space="preserve">Simultaneously, the effects of a presumed </w:t>
      </w:r>
      <w:r w:rsidR="00FA5953">
        <w:rPr>
          <w:rFonts w:ascii="Times New Roman" w:eastAsia="等线" w:hAnsi="Times New Roman" w:cs="Times New Roman"/>
          <w:sz w:val="21"/>
          <w:szCs w:val="22"/>
          <w:lang w:val="en-CA"/>
          <w14:ligatures w14:val="none"/>
        </w:rPr>
        <w:t xml:space="preserve">cognitive hazard is </w:t>
      </w:r>
      <w:r w:rsidR="00101FD5">
        <w:rPr>
          <w:rFonts w:ascii="Times New Roman" w:eastAsia="等线" w:hAnsi="Times New Roman" w:cs="Times New Roman"/>
          <w:sz w:val="21"/>
          <w:szCs w:val="22"/>
          <w:lang w:val="en-CA"/>
          <w14:ligatures w14:val="none"/>
        </w:rPr>
        <w:t>seen in</w:t>
      </w:r>
      <w:r w:rsidR="00FA5953">
        <w:rPr>
          <w:rFonts w:ascii="Times New Roman" w:eastAsia="等线" w:hAnsi="Times New Roman" w:cs="Times New Roman"/>
          <w:sz w:val="21"/>
          <w:szCs w:val="22"/>
          <w:lang w:val="en-CA"/>
          <w14:ligatures w14:val="none"/>
        </w:rPr>
        <w:t xml:space="preserve"> those </w:t>
      </w:r>
      <w:r w:rsidR="00101FD5">
        <w:rPr>
          <w:rFonts w:ascii="Times New Roman" w:eastAsia="等线" w:hAnsi="Times New Roman" w:cs="Times New Roman"/>
          <w:sz w:val="21"/>
          <w:szCs w:val="22"/>
          <w:lang w:val="en-CA"/>
          <w14:ligatures w14:val="none"/>
        </w:rPr>
        <w:t xml:space="preserve">located </w:t>
      </w:r>
      <w:r w:rsidR="00FA5953">
        <w:rPr>
          <w:rFonts w:ascii="Times New Roman" w:eastAsia="等线" w:hAnsi="Times New Roman" w:cs="Times New Roman"/>
          <w:sz w:val="21"/>
          <w:szCs w:val="22"/>
          <w:lang w:val="en-CA"/>
          <w14:ligatures w14:val="none"/>
        </w:rPr>
        <w:t>in 1000 meters radius of CA-004-1</w:t>
      </w:r>
      <w:r w:rsidR="00101FD5">
        <w:rPr>
          <w:rFonts w:ascii="Times New Roman" w:eastAsia="等线" w:hAnsi="Times New Roman" w:cs="Times New Roman"/>
          <w:sz w:val="21"/>
          <w:szCs w:val="22"/>
          <w:lang w:val="en-CA"/>
          <w14:ligatures w14:val="none"/>
        </w:rPr>
        <w:t xml:space="preserve"> at that time,</w:t>
      </w:r>
      <w:r w:rsidR="00FA5953">
        <w:rPr>
          <w:rFonts w:ascii="Times New Roman" w:eastAsia="等线" w:hAnsi="Times New Roman" w:cs="Times New Roman"/>
          <w:sz w:val="21"/>
          <w:szCs w:val="22"/>
          <w:lang w:val="en-CA"/>
          <w14:ligatures w14:val="none"/>
        </w:rPr>
        <w:t xml:space="preserve"> to provide a feasible explanation </w:t>
      </w:r>
      <w:r w:rsidR="00101FD5">
        <w:rPr>
          <w:rFonts w:ascii="Times New Roman" w:eastAsia="等线" w:hAnsi="Times New Roman" w:cs="Times New Roman"/>
          <w:sz w:val="21"/>
          <w:szCs w:val="22"/>
          <w:lang w:val="en-CA"/>
          <w14:ligatures w14:val="none"/>
        </w:rPr>
        <w:t xml:space="preserve">(usually in the form of artificial memory) </w:t>
      </w:r>
      <w:r w:rsidR="00FA5953">
        <w:rPr>
          <w:rFonts w:ascii="Times New Roman" w:eastAsia="等线" w:hAnsi="Times New Roman" w:cs="Times New Roman"/>
          <w:sz w:val="21"/>
          <w:szCs w:val="22"/>
          <w:lang w:val="en-CA"/>
          <w14:ligatures w14:val="none"/>
        </w:rPr>
        <w:t xml:space="preserve">to the sudden appearance of CA-004-2, such that no reports have been made by civilians </w:t>
      </w:r>
      <w:r w:rsidR="00956147">
        <w:rPr>
          <w:rFonts w:ascii="Times New Roman" w:eastAsia="等线" w:hAnsi="Times New Roman" w:cs="Times New Roman"/>
          <w:sz w:val="21"/>
          <w:szCs w:val="22"/>
          <w:lang w:val="en-CA"/>
          <w14:ligatures w14:val="none"/>
        </w:rPr>
        <w:t>regarding this anomaly to date.</w:t>
      </w:r>
      <w:r w:rsidR="00101FD5">
        <w:rPr>
          <w:rFonts w:ascii="Times New Roman" w:eastAsia="等线" w:hAnsi="Times New Roman" w:cs="Times New Roman"/>
          <w:sz w:val="21"/>
          <w:szCs w:val="22"/>
          <w:lang w:val="en-CA"/>
          <w14:ligatures w14:val="none"/>
        </w:rPr>
        <w:t xml:space="preserve"> Although behavioural analysis of CA-004-1 scored over the 90</w:t>
      </w:r>
      <w:r w:rsidR="00101FD5" w:rsidRPr="00101FD5">
        <w:rPr>
          <w:rFonts w:ascii="Times New Roman" w:eastAsia="等线" w:hAnsi="Times New Roman" w:cs="Times New Roman"/>
          <w:sz w:val="21"/>
          <w:szCs w:val="22"/>
          <w:vertAlign w:val="superscript"/>
          <w:lang w:val="en-CA"/>
          <w14:ligatures w14:val="none"/>
        </w:rPr>
        <w:t>th</w:t>
      </w:r>
      <w:r w:rsidR="00101FD5">
        <w:rPr>
          <w:rFonts w:ascii="Times New Roman" w:eastAsia="等线" w:hAnsi="Times New Roman" w:cs="Times New Roman"/>
          <w:sz w:val="21"/>
          <w:szCs w:val="22"/>
          <w:lang w:val="en-CA"/>
          <w14:ligatures w14:val="none"/>
        </w:rPr>
        <w:t xml:space="preserve"> percentile on conscious thought, automatic thought, and schemas, generally indicating human-like decision-making processes and presumable consciousness, such behaviours cease to appear at the moment of CA-004-2’s materialization. Instead, CA-004-1 proceeds to use all possible excuse to reach the nearest refrigerator and store all instances of CA-004-2 within. Possibly due to the effects of the </w:t>
      </w:r>
      <w:r w:rsidR="00A86A2A">
        <w:rPr>
          <w:rFonts w:ascii="Times New Roman" w:eastAsia="等线" w:hAnsi="Times New Roman" w:cs="Times New Roman"/>
          <w:sz w:val="21"/>
          <w:szCs w:val="22"/>
          <w:lang w:val="en-CA"/>
          <w14:ligatures w14:val="none"/>
        </w:rPr>
        <w:t>cognitive</w:t>
      </w:r>
      <w:r w:rsidR="00101FD5">
        <w:rPr>
          <w:rFonts w:ascii="Times New Roman" w:eastAsia="等线" w:hAnsi="Times New Roman" w:cs="Times New Roman"/>
          <w:sz w:val="21"/>
          <w:szCs w:val="22"/>
          <w:lang w:val="en-CA"/>
          <w14:ligatures w14:val="none"/>
        </w:rPr>
        <w:t xml:space="preserve"> hazard, or due to the persuasiveness of CA-004-1, no questions regarding their behaviour during this period has been raised to date, either.</w:t>
      </w:r>
    </w:p>
    <w:p w14:paraId="6FC9DB98" w14:textId="4CB5A6A4" w:rsidR="00101FD5" w:rsidRDefault="00101FD5" w:rsidP="00101FD5">
      <w:pPr>
        <w:spacing w:after="0" w:line="480" w:lineRule="auto"/>
        <w:jc w:val="center"/>
        <w:rPr>
          <w:rFonts w:ascii="Times New Roman" w:eastAsia="等线" w:hAnsi="Times New Roman" w:cs="Times New Roman"/>
          <w:sz w:val="21"/>
          <w:szCs w:val="22"/>
          <w:lang w:val="en-CA"/>
          <w14:ligatures w14:val="none"/>
        </w:rPr>
      </w:pPr>
      <w:r w:rsidRPr="00101FD5">
        <w:rPr>
          <w:rFonts w:ascii="Times New Roman" w:eastAsia="等线" w:hAnsi="Times New Roman" w:cs="Times New Roman"/>
          <w:noProof/>
          <w:sz w:val="21"/>
          <w:szCs w:val="22"/>
          <w:lang w:val="en-CA"/>
          <w14:ligatures w14:val="none"/>
        </w:rPr>
        <w:drawing>
          <wp:inline distT="0" distB="0" distL="0" distR="0" wp14:anchorId="697FDF95" wp14:editId="23963087">
            <wp:extent cx="1944547" cy="2591403"/>
            <wp:effectExtent l="0" t="0" r="0" b="0"/>
            <wp:docPr id="2015064396" name="图片 1" descr="桌子上放着瓶子&#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064396" name="图片 1" descr="桌子上放着瓶子&#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47644" cy="2595530"/>
                    </a:xfrm>
                    <a:prstGeom prst="rect">
                      <a:avLst/>
                    </a:prstGeom>
                    <a:noFill/>
                    <a:ln>
                      <a:noFill/>
                    </a:ln>
                  </pic:spPr>
                </pic:pic>
              </a:graphicData>
            </a:graphic>
          </wp:inline>
        </w:drawing>
      </w:r>
    </w:p>
    <w:p w14:paraId="4ECF9832" w14:textId="37BE7FA2" w:rsidR="00101FD5" w:rsidRDefault="00101FD5" w:rsidP="00101FD5">
      <w:pPr>
        <w:spacing w:after="0" w:line="480" w:lineRule="auto"/>
        <w:jc w:val="center"/>
        <w:rPr>
          <w:rFonts w:ascii="Times New Roman" w:eastAsia="等线" w:hAnsi="Times New Roman" w:cs="Times New Roman"/>
          <w:noProof/>
          <w:sz w:val="21"/>
          <w:szCs w:val="22"/>
          <w:lang w:val="en-CA"/>
          <w14:ligatures w14:val="none"/>
        </w:rPr>
      </w:pPr>
      <w:r>
        <w:rPr>
          <w:rFonts w:ascii="Times New Roman" w:eastAsia="等线" w:hAnsi="Times New Roman" w:cs="Times New Roman"/>
          <w:noProof/>
          <w:sz w:val="21"/>
          <w:szCs w:val="22"/>
          <w:lang w:val="en-CA"/>
          <w14:ligatures w14:val="none"/>
        </w:rPr>
        <w:t xml:space="preserve">Fig. 1: An instance of CA-004-2, photographed in the University of </w:t>
      </w:r>
      <w:r w:rsidRPr="00101FD5">
        <w:rPr>
          <w:rFonts w:ascii="Times New Roman" w:eastAsia="等线" w:hAnsi="Times New Roman" w:cs="Times New Roman" w:hint="eastAsia"/>
          <w:noProof/>
          <w:sz w:val="21"/>
          <w:szCs w:val="22"/>
          <w:lang w:val="en-CA"/>
          <w14:ligatures w14:val="none"/>
        </w:rPr>
        <w:t>███████</w:t>
      </w:r>
    </w:p>
    <w:p w14:paraId="53B87CB6" w14:textId="693DF15A" w:rsidR="00101FD5" w:rsidRDefault="00101FD5" w:rsidP="00101FD5">
      <w:pPr>
        <w:spacing w:after="0" w:line="480" w:lineRule="auto"/>
        <w:jc w:val="center"/>
        <w:rPr>
          <w:rFonts w:ascii="Times New Roman" w:eastAsia="等线" w:hAnsi="Times New Roman" w:cs="Times New Roman"/>
          <w:sz w:val="21"/>
          <w:szCs w:val="22"/>
          <w:lang w:val="en-CA"/>
          <w14:ligatures w14:val="none"/>
        </w:rPr>
      </w:pPr>
      <w:r w:rsidRPr="00101FD5">
        <w:rPr>
          <w:rFonts w:ascii="Times New Roman" w:eastAsia="等线" w:hAnsi="Times New Roman" w:cs="Times New Roman"/>
          <w:noProof/>
          <w:sz w:val="21"/>
          <w:szCs w:val="22"/>
          <w:lang w:val="en-CA"/>
          <w14:ligatures w14:val="none"/>
        </w:rPr>
        <w:lastRenderedPageBreak/>
        <w:drawing>
          <wp:inline distT="0" distB="0" distL="0" distR="0" wp14:anchorId="4D95C29C" wp14:editId="630BC755">
            <wp:extent cx="2771772" cy="2297574"/>
            <wp:effectExtent l="0" t="0" r="0" b="7620"/>
            <wp:docPr id="618622233" name="图片 4" descr="图片包含 人, 室内, 桌子, 男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2233" name="图片 4" descr="图片包含 人, 室内, 桌子, 男人&#10;&#10;AI 生成的内容可能不正确。"/>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8198" cy="2302900"/>
                    </a:xfrm>
                    <a:prstGeom prst="rect">
                      <a:avLst/>
                    </a:prstGeom>
                    <a:noFill/>
                    <a:ln>
                      <a:noFill/>
                    </a:ln>
                  </pic:spPr>
                </pic:pic>
              </a:graphicData>
            </a:graphic>
          </wp:inline>
        </w:drawing>
      </w:r>
    </w:p>
    <w:p w14:paraId="599215CF" w14:textId="4E7747F3" w:rsidR="00101FD5" w:rsidRDefault="00101FD5" w:rsidP="00101FD5">
      <w:pPr>
        <w:spacing w:after="0" w:line="480" w:lineRule="auto"/>
        <w:jc w:val="center"/>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Fig. 2: CA-004-1 pictured holding twelve (12) instances of freshly materialized CA-004-2</w:t>
      </w:r>
    </w:p>
    <w:p w14:paraId="6E048D1F" w14:textId="384F179E" w:rsidR="00FF1FCE" w:rsidRDefault="00A86A2A" w:rsidP="00FA70E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CA-004-3 </w:t>
      </w:r>
      <w:r w:rsidR="00015F15">
        <w:rPr>
          <w:rFonts w:ascii="Times New Roman" w:eastAsia="等线" w:hAnsi="Times New Roman" w:cs="Times New Roman"/>
          <w:sz w:val="21"/>
          <w:szCs w:val="22"/>
          <w:lang w:val="en-CA"/>
          <w14:ligatures w14:val="none"/>
        </w:rPr>
        <w:t>is a reality-warping anomaly that forces CA-004-1 to remain either employed or having already accepted a</w:t>
      </w:r>
      <w:r w:rsidR="002D2DD3">
        <w:rPr>
          <w:rFonts w:ascii="Times New Roman" w:eastAsia="等线" w:hAnsi="Times New Roman" w:cs="Times New Roman"/>
          <w:sz w:val="21"/>
          <w:szCs w:val="22"/>
          <w:lang w:val="en-CA"/>
          <w14:ligatures w14:val="none"/>
        </w:rPr>
        <w:t xml:space="preserve"> job </w:t>
      </w:r>
      <w:r w:rsidR="00015F15">
        <w:rPr>
          <w:rFonts w:ascii="Times New Roman" w:eastAsia="等线" w:hAnsi="Times New Roman" w:cs="Times New Roman"/>
          <w:sz w:val="21"/>
          <w:szCs w:val="22"/>
          <w:lang w:val="en-CA"/>
          <w14:ligatures w14:val="none"/>
        </w:rPr>
        <w:t xml:space="preserve">offer. </w:t>
      </w:r>
      <w:r w:rsidR="002D2DD3">
        <w:rPr>
          <w:rFonts w:ascii="Times New Roman" w:eastAsia="等线" w:hAnsi="Times New Roman" w:cs="Times New Roman"/>
          <w:sz w:val="21"/>
          <w:szCs w:val="22"/>
          <w:lang w:val="en-CA"/>
          <w14:ligatures w14:val="none"/>
        </w:rPr>
        <w:t xml:space="preserve">The </w:t>
      </w:r>
      <w:r w:rsidR="00FA70EE">
        <w:rPr>
          <w:rFonts w:ascii="Times New Roman" w:eastAsia="等线" w:hAnsi="Times New Roman" w:cs="Times New Roman"/>
          <w:sz w:val="21"/>
          <w:szCs w:val="22"/>
          <w:lang w:val="en-CA"/>
          <w14:ligatures w14:val="none"/>
        </w:rPr>
        <w:t>job offer</w:t>
      </w:r>
      <w:r w:rsidR="002D2DD3">
        <w:rPr>
          <w:rFonts w:ascii="Times New Roman" w:eastAsia="等线" w:hAnsi="Times New Roman" w:cs="Times New Roman"/>
          <w:sz w:val="21"/>
          <w:szCs w:val="22"/>
          <w:lang w:val="en-CA"/>
          <w14:ligatures w14:val="none"/>
        </w:rPr>
        <w:t xml:space="preserve"> is always </w:t>
      </w:r>
      <w:r w:rsidR="00FA70EE">
        <w:rPr>
          <w:rFonts w:ascii="Times New Roman" w:eastAsia="等线" w:hAnsi="Times New Roman" w:cs="Times New Roman"/>
          <w:sz w:val="21"/>
          <w:szCs w:val="22"/>
          <w:lang w:val="en-CA"/>
          <w14:ligatures w14:val="none"/>
        </w:rPr>
        <w:t xml:space="preserve">extended by </w:t>
      </w:r>
      <w:r w:rsidR="002D2DD3">
        <w:rPr>
          <w:rFonts w:ascii="Times New Roman" w:eastAsia="等线" w:hAnsi="Times New Roman" w:cs="Times New Roman"/>
          <w:sz w:val="21"/>
          <w:szCs w:val="22"/>
          <w:lang w:val="en-CA"/>
          <w14:ligatures w14:val="none"/>
        </w:rPr>
        <w:t>a tech-related</w:t>
      </w:r>
      <w:r w:rsidR="00FA70EE">
        <w:rPr>
          <w:rFonts w:ascii="Times New Roman" w:eastAsia="等线" w:hAnsi="Times New Roman" w:cs="Times New Roman"/>
          <w:sz w:val="21"/>
          <w:szCs w:val="22"/>
          <w:lang w:val="en-CA"/>
          <w14:ligatures w14:val="none"/>
        </w:rPr>
        <w:t>, usually software-related company</w:t>
      </w:r>
      <w:r w:rsidR="000B6B49">
        <w:rPr>
          <w:rFonts w:ascii="Times New Roman" w:eastAsia="等线" w:hAnsi="Times New Roman" w:cs="Times New Roman"/>
          <w:sz w:val="21"/>
          <w:szCs w:val="22"/>
          <w:lang w:val="en-CA"/>
          <w14:ligatures w14:val="none"/>
        </w:rPr>
        <w:t xml:space="preserve">, and the job responsibility </w:t>
      </w:r>
      <w:r w:rsidR="00C10348">
        <w:rPr>
          <w:rFonts w:ascii="Times New Roman" w:eastAsia="等线" w:hAnsi="Times New Roman" w:cs="Times New Roman"/>
          <w:sz w:val="21"/>
          <w:szCs w:val="22"/>
          <w:lang w:val="en-CA"/>
          <w14:ligatures w14:val="none"/>
        </w:rPr>
        <w:t>usually related to machine learning.</w:t>
      </w:r>
      <w:r w:rsidR="00F17F25">
        <w:rPr>
          <w:rFonts w:ascii="Times New Roman" w:eastAsia="等线" w:hAnsi="Times New Roman" w:cs="Times New Roman"/>
          <w:sz w:val="21"/>
          <w:szCs w:val="22"/>
          <w:lang w:val="en-CA"/>
          <w14:ligatures w14:val="none"/>
        </w:rPr>
        <w:t xml:space="preserve"> To date, the positions have always been hybrid and located in Markham – although experimentation</w:t>
      </w:r>
      <w:r w:rsidR="00F51910">
        <w:rPr>
          <w:rFonts w:ascii="Times New Roman" w:eastAsia="等线" w:hAnsi="Times New Roman" w:cs="Times New Roman"/>
          <w:sz w:val="21"/>
          <w:szCs w:val="22"/>
          <w:lang w:val="en-CA"/>
          <w14:ligatures w14:val="none"/>
        </w:rPr>
        <w:t xml:space="preserve"> (specifically, when instructing the company currently employing CA-004-1 to terminate employment and instructing a foundation shell company to extend another offer to CA-004-1)</w:t>
      </w:r>
      <w:r w:rsidR="00F17F25">
        <w:rPr>
          <w:rFonts w:ascii="Times New Roman" w:eastAsia="等线" w:hAnsi="Times New Roman" w:cs="Times New Roman"/>
          <w:sz w:val="21"/>
          <w:szCs w:val="22"/>
          <w:lang w:val="en-CA"/>
          <w14:ligatures w14:val="none"/>
        </w:rPr>
        <w:t xml:space="preserve"> has not revealed any reality-warping efforts by CA-004-3 to ensure </w:t>
      </w:r>
      <w:r w:rsidR="00F51910">
        <w:rPr>
          <w:rFonts w:ascii="Times New Roman" w:eastAsia="等线" w:hAnsi="Times New Roman" w:cs="Times New Roman"/>
          <w:sz w:val="21"/>
          <w:szCs w:val="22"/>
          <w:lang w:val="en-CA"/>
          <w14:ligatures w14:val="none"/>
        </w:rPr>
        <w:t>such conditions.</w:t>
      </w:r>
    </w:p>
    <w:p w14:paraId="23E3ED94" w14:textId="060F17E0" w:rsidR="00F361CD" w:rsidRDefault="00F361CD" w:rsidP="00FA70E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Should circumstances arise such that CA-004-1 cannot be employed, CA-004-3 causes Incident Chomage to occur. See addendum 1.</w:t>
      </w:r>
    </w:p>
    <w:p w14:paraId="4A5B3936" w14:textId="0BB998F1" w:rsidR="00574863" w:rsidRDefault="00574863" w:rsidP="00FA70E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No apparent connection between CA-004-2 and CA-004-3 have been found except for the fact that they both occur to CA-004-1.</w:t>
      </w:r>
    </w:p>
    <w:p w14:paraId="5EC58E17" w14:textId="7CCCE5A8" w:rsidR="001F08BB" w:rsidRDefault="001F08BB" w:rsidP="00FA70E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b/>
          <w:bCs/>
          <w:sz w:val="21"/>
          <w:szCs w:val="22"/>
          <w:lang w:val="en-CA"/>
          <w14:ligatures w14:val="none"/>
        </w:rPr>
        <w:t xml:space="preserve">Addendum 1: </w:t>
      </w:r>
      <w:r>
        <w:rPr>
          <w:rFonts w:ascii="Times New Roman" w:eastAsia="等线" w:hAnsi="Times New Roman" w:cs="Times New Roman"/>
          <w:sz w:val="21"/>
          <w:szCs w:val="22"/>
          <w:lang w:val="en-CA"/>
          <w14:ligatures w14:val="none"/>
        </w:rPr>
        <w:t>Incident Chomage</w:t>
      </w:r>
    </w:p>
    <w:p w14:paraId="40FD2540" w14:textId="5A369C5E" w:rsidR="001F08BB" w:rsidRDefault="001F08BB" w:rsidP="00FA70E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On April 2</w:t>
      </w:r>
      <w:r w:rsidRPr="001F08BB">
        <w:rPr>
          <w:rFonts w:ascii="Times New Roman" w:eastAsia="等线" w:hAnsi="Times New Roman" w:cs="Times New Roman"/>
          <w:sz w:val="21"/>
          <w:szCs w:val="22"/>
          <w:vertAlign w:val="superscript"/>
          <w:lang w:val="en-CA"/>
          <w14:ligatures w14:val="none"/>
        </w:rPr>
        <w:t>nd</w:t>
      </w:r>
      <w:r>
        <w:rPr>
          <w:rFonts w:ascii="Times New Roman" w:eastAsia="等线" w:hAnsi="Times New Roman" w:cs="Times New Roman"/>
          <w:sz w:val="21"/>
          <w:szCs w:val="22"/>
          <w:lang w:val="en-CA"/>
          <w14:ligatures w14:val="none"/>
        </w:rPr>
        <w:t>, 2025, the incumbent president of the United States of America announced a series of tariffs dubbed “Liberation Day Tariffs” that caused a significant economic downturn. On the same day,</w:t>
      </w:r>
      <w:r w:rsidR="00574863">
        <w:rPr>
          <w:rFonts w:ascii="Times New Roman" w:eastAsia="等线" w:hAnsi="Times New Roman" w:cs="Times New Roman"/>
          <w:sz w:val="21"/>
          <w:szCs w:val="22"/>
          <w:lang w:val="en-CA"/>
          <w14:ligatures w14:val="none"/>
        </w:rPr>
        <w:t xml:space="preserve"> at 6:00pm EST,</w:t>
      </w:r>
      <w:r>
        <w:rPr>
          <w:rFonts w:ascii="Times New Roman" w:eastAsia="等线" w:hAnsi="Times New Roman" w:cs="Times New Roman"/>
          <w:sz w:val="21"/>
          <w:szCs w:val="22"/>
          <w:lang w:val="en-CA"/>
          <w14:ligatures w14:val="none"/>
        </w:rPr>
        <w:t xml:space="preserve"> foundation watchdog </w:t>
      </w:r>
      <w:r w:rsidR="00574863">
        <w:rPr>
          <w:rFonts w:ascii="Times New Roman" w:eastAsia="等线" w:hAnsi="Times New Roman" w:cs="Times New Roman"/>
          <w:sz w:val="21"/>
          <w:szCs w:val="22"/>
          <w:lang w:val="en-CA"/>
          <w14:ligatures w14:val="none"/>
        </w:rPr>
        <w:t xml:space="preserve">LinkedOut.aic </w:t>
      </w:r>
      <w:r w:rsidR="00290F70">
        <w:rPr>
          <w:rFonts w:ascii="Times New Roman" w:eastAsia="等线" w:hAnsi="Times New Roman" w:cs="Times New Roman"/>
          <w:sz w:val="21"/>
          <w:szCs w:val="22"/>
          <w:lang w:val="en-CA"/>
          <w14:ligatures w14:val="none"/>
        </w:rPr>
        <w:t>observed a 2</w:t>
      </w:r>
      <w:r w:rsidR="00574863">
        <w:rPr>
          <w:rFonts w:ascii="Times New Roman" w:eastAsia="等线" w:hAnsi="Times New Roman" w:cs="Times New Roman"/>
          <w:sz w:val="21"/>
          <w:szCs w:val="22"/>
          <w:lang w:val="en-CA"/>
          <w14:ligatures w14:val="none"/>
        </w:rPr>
        <w:t>,</w:t>
      </w:r>
      <w:r w:rsidR="00290F70">
        <w:rPr>
          <w:rFonts w:ascii="Times New Roman" w:eastAsia="等线" w:hAnsi="Times New Roman" w:cs="Times New Roman"/>
          <w:sz w:val="21"/>
          <w:szCs w:val="22"/>
          <w:lang w:val="en-CA"/>
          <w14:ligatures w14:val="none"/>
        </w:rPr>
        <w:t xml:space="preserve">000% decrease in the global </w:t>
      </w:r>
      <w:r w:rsidR="00290F70">
        <w:rPr>
          <w:rFonts w:ascii="Times New Roman" w:eastAsia="等线" w:hAnsi="Times New Roman" w:cs="Times New Roman"/>
          <w:sz w:val="21"/>
          <w:szCs w:val="22"/>
          <w:lang w:val="en-CA"/>
          <w14:ligatures w14:val="none"/>
        </w:rPr>
        <w:lastRenderedPageBreak/>
        <w:t>Hume stability index</w:t>
      </w:r>
      <w:r w:rsidR="00574863">
        <w:rPr>
          <w:rFonts w:ascii="Times New Roman" w:eastAsia="等线" w:hAnsi="Times New Roman" w:cs="Times New Roman"/>
          <w:sz w:val="21"/>
          <w:szCs w:val="22"/>
          <w:lang w:val="en-CA"/>
          <w14:ligatures w14:val="none"/>
        </w:rPr>
        <w:t xml:space="preserve">. This triggered the ZK-class reality failure protocol, and an array of class-II AICs were immediately dispatched to perform gradient-descent analysis on the Kant counters of the 2,314,593 Hume measurement facilities distributed evenly across the globe, and within 384 seconds, made </w:t>
      </w:r>
      <w:r w:rsidR="001860BE">
        <w:rPr>
          <w:rFonts w:ascii="Times New Roman" w:eastAsia="等线" w:hAnsi="Times New Roman" w:cs="Times New Roman"/>
          <w:sz w:val="21"/>
          <w:szCs w:val="22"/>
          <w:lang w:val="en-CA"/>
          <w14:ligatures w14:val="none"/>
        </w:rPr>
        <w:t>three</w:t>
      </w:r>
      <w:r w:rsidR="00574863">
        <w:rPr>
          <w:rFonts w:ascii="Times New Roman" w:eastAsia="等线" w:hAnsi="Times New Roman" w:cs="Times New Roman"/>
          <w:sz w:val="21"/>
          <w:szCs w:val="22"/>
          <w:lang w:val="en-CA"/>
          <w14:ligatures w14:val="none"/>
        </w:rPr>
        <w:t xml:space="preserve"> conclusions with 99.8% confidence:</w:t>
      </w:r>
    </w:p>
    <w:p w14:paraId="00EC00D4" w14:textId="1DF93E1C" w:rsidR="00574863" w:rsidRDefault="00574863" w:rsidP="00574863">
      <w:pPr>
        <w:pStyle w:val="a9"/>
        <w:numPr>
          <w:ilvl w:val="0"/>
          <w:numId w:val="2"/>
        </w:num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2,842 timelines have been altered </w:t>
      </w:r>
      <w:r w:rsidR="001860BE">
        <w:rPr>
          <w:rFonts w:ascii="Times New Roman" w:eastAsia="等线" w:hAnsi="Times New Roman" w:cs="Times New Roman"/>
          <w:sz w:val="21"/>
          <w:szCs w:val="22"/>
          <w:lang w:val="en-CA"/>
          <w14:ligatures w14:val="none"/>
        </w:rPr>
        <w:t>and potentially discarded in the 0.003 nanoseconds following the first second of 6:00 pm EST, and Earth has been removed completely from its original timeline, replacing the Earth in the current timeline we reside in.</w:t>
      </w:r>
    </w:p>
    <w:p w14:paraId="70089448" w14:textId="6553F09E" w:rsidR="001860BE" w:rsidRDefault="001860BE" w:rsidP="001860BE">
      <w:pPr>
        <w:pStyle w:val="a9"/>
        <w:numPr>
          <w:ilvl w:val="0"/>
          <w:numId w:val="2"/>
        </w:num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The source of the anomaly is located within Waterloo, ON, Canada.</w:t>
      </w:r>
    </w:p>
    <w:p w14:paraId="7A992F89" w14:textId="53A5152A" w:rsidR="001860BE" w:rsidRDefault="001860BE" w:rsidP="001860BE">
      <w:pPr>
        <w:pStyle w:val="a9"/>
        <w:numPr>
          <w:ilvl w:val="0"/>
          <w:numId w:val="2"/>
        </w:num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Kant counters have returned to normal 0.005 nanoseconds after 6:00 pm EST.</w:t>
      </w:r>
    </w:p>
    <w:p w14:paraId="1967B8BB" w14:textId="4B1B2F5B" w:rsidR="002A6449" w:rsidRDefault="001860BE" w:rsidP="001860B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As recommended by the AIC array, MTF Theta-24 was dispatched to immediately contain CA-004-1. CA-004-1 was located in the University of </w:t>
      </w:r>
      <w:r w:rsidRPr="001860BE">
        <w:rPr>
          <w:rFonts w:ascii="Times New Roman" w:eastAsia="等线" w:hAnsi="Times New Roman" w:cs="Times New Roman" w:hint="eastAsia"/>
          <w:sz w:val="21"/>
          <w:szCs w:val="22"/>
          <w:lang w:val="en-CA"/>
          <w14:ligatures w14:val="none"/>
        </w:rPr>
        <w:t>███████</w:t>
      </w:r>
      <w:r>
        <w:rPr>
          <w:rFonts w:ascii="Times New Roman" w:eastAsia="等线" w:hAnsi="Times New Roman" w:cs="Times New Roman"/>
          <w:sz w:val="21"/>
          <w:szCs w:val="22"/>
          <w:lang w:val="en-CA"/>
          <w14:ligatures w14:val="none"/>
        </w:rPr>
        <w:t xml:space="preserve"> when MTF Theta-24 arrived. The containment process was swift and caused no casualties, with the cover story of a medical checkup spread successfully in the student</w:t>
      </w:r>
      <w:r w:rsidR="00254F77">
        <w:rPr>
          <w:rFonts w:ascii="Times New Roman" w:eastAsia="等线" w:hAnsi="Times New Roman" w:cs="Times New Roman"/>
          <w:sz w:val="21"/>
          <w:szCs w:val="22"/>
          <w:lang w:val="en-CA"/>
          <w14:ligatures w14:val="none"/>
        </w:rPr>
        <w:t>s present on scene. After 25 hours of interrogation, it was confirmed that CA-004-1 has no knowledge of the incident. However, Dr. Steven Li noted that CA-004-1 had reported significant difficulty finding a job due to the economic downturn.</w:t>
      </w:r>
      <w:r w:rsidR="002A6449">
        <w:rPr>
          <w:rFonts w:ascii="Times New Roman" w:eastAsia="等线" w:hAnsi="Times New Roman" w:cs="Times New Roman"/>
          <w:sz w:val="21"/>
          <w:szCs w:val="22"/>
          <w:lang w:val="en-CA"/>
          <w14:ligatures w14:val="none"/>
        </w:rPr>
        <w:t xml:space="preserve"> CA-004-1 was given Class-A amnesics and released back to the University of </w:t>
      </w:r>
      <w:r w:rsidR="002A6449" w:rsidRPr="002A6449">
        <w:rPr>
          <w:rFonts w:ascii="Times New Roman" w:eastAsia="等线" w:hAnsi="Times New Roman" w:cs="Times New Roman" w:hint="eastAsia"/>
          <w:sz w:val="21"/>
          <w:szCs w:val="22"/>
          <w:lang w:val="en-CA"/>
          <w14:ligatures w14:val="none"/>
        </w:rPr>
        <w:t>███████</w:t>
      </w:r>
      <w:r w:rsidR="002A6449">
        <w:rPr>
          <w:rFonts w:ascii="Times New Roman" w:eastAsia="等线" w:hAnsi="Times New Roman" w:cs="Times New Roman"/>
          <w:sz w:val="21"/>
          <w:szCs w:val="22"/>
          <w:lang w:val="en-CA"/>
          <w14:ligatures w14:val="none"/>
        </w:rPr>
        <w:t>.</w:t>
      </w:r>
    </w:p>
    <w:p w14:paraId="7EFE450D" w14:textId="7CBFC0A8" w:rsidR="00ED4B9E" w:rsidRDefault="002A6449" w:rsidP="001860B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Following an unanimous O5 council vote, </w:t>
      </w:r>
      <w:r w:rsidR="00763E78">
        <w:rPr>
          <w:rFonts w:ascii="Times New Roman" w:eastAsia="等线" w:hAnsi="Times New Roman" w:cs="Times New Roman"/>
          <w:sz w:val="21"/>
          <w:szCs w:val="22"/>
          <w:lang w:val="en-CA"/>
          <w14:ligatures w14:val="none"/>
        </w:rPr>
        <w:t>LinkedOut.aic was equipped with SCP-1171. By communicating with the foundation database in the original timeline, it was found that the only difference between that timeline and the current one is, instead of reversing the tariffs on May 28</w:t>
      </w:r>
      <w:r w:rsidR="00763E78" w:rsidRPr="00763E78">
        <w:rPr>
          <w:rFonts w:ascii="Times New Roman" w:eastAsia="等线" w:hAnsi="Times New Roman" w:cs="Times New Roman"/>
          <w:sz w:val="21"/>
          <w:szCs w:val="22"/>
          <w:vertAlign w:val="superscript"/>
          <w:lang w:val="en-CA"/>
          <w14:ligatures w14:val="none"/>
        </w:rPr>
        <w:t>th</w:t>
      </w:r>
      <w:r w:rsidR="00763E78">
        <w:rPr>
          <w:rFonts w:ascii="Times New Roman" w:eastAsia="等线" w:hAnsi="Times New Roman" w:cs="Times New Roman"/>
          <w:sz w:val="21"/>
          <w:szCs w:val="22"/>
          <w:lang w:val="en-CA"/>
          <w14:ligatures w14:val="none"/>
        </w:rPr>
        <w:t xml:space="preserve">, 2025, the President of the United States of America followed through with his tariff threat, causing a significant global economic downturn and the complete collapse of the Canadian economy due to its dependence on American import, thus the unavoidable unemployment of CA-004-1. Similar </w:t>
      </w:r>
      <w:r w:rsidR="00763E78">
        <w:rPr>
          <w:rFonts w:ascii="Times New Roman" w:eastAsia="等线" w:hAnsi="Times New Roman" w:cs="Times New Roman"/>
          <w:sz w:val="21"/>
          <w:szCs w:val="22"/>
          <w:lang w:val="en-CA"/>
          <w14:ligatures w14:val="none"/>
        </w:rPr>
        <w:lastRenderedPageBreak/>
        <w:t>versions of history were found in the other 2,841 timelines, with CA-004-1 being unavoidably unemployed at the end of their history.</w:t>
      </w:r>
      <w:r w:rsidR="00ED4B9E">
        <w:rPr>
          <w:rFonts w:ascii="Times New Roman" w:eastAsia="等线" w:hAnsi="Times New Roman" w:cs="Times New Roman"/>
          <w:sz w:val="21"/>
          <w:szCs w:val="22"/>
          <w:lang w:val="en-CA"/>
          <w14:ligatures w14:val="none"/>
        </w:rPr>
        <w:t xml:space="preserve"> Conclusively, along with supporting evidence produced by other analysis, the variation of the global Hume stability index was caused by </w:t>
      </w:r>
      <w:r w:rsidR="00763E78">
        <w:rPr>
          <w:rFonts w:ascii="Times New Roman" w:eastAsia="等线" w:hAnsi="Times New Roman" w:cs="Times New Roman"/>
          <w:sz w:val="21"/>
          <w:szCs w:val="22"/>
          <w:lang w:val="en-CA"/>
          <w14:ligatures w14:val="none"/>
        </w:rPr>
        <w:t>CA-004-3</w:t>
      </w:r>
      <w:r w:rsidR="00ED4B9E">
        <w:rPr>
          <w:rFonts w:ascii="Times New Roman" w:eastAsia="等线" w:hAnsi="Times New Roman" w:cs="Times New Roman"/>
          <w:sz w:val="21"/>
          <w:szCs w:val="22"/>
          <w:lang w:val="en-CA"/>
          <w14:ligatures w14:val="none"/>
        </w:rPr>
        <w:t xml:space="preserve">, which </w:t>
      </w:r>
      <w:r w:rsidR="00763E78">
        <w:rPr>
          <w:rFonts w:ascii="Times New Roman" w:eastAsia="等线" w:hAnsi="Times New Roman" w:cs="Times New Roman"/>
          <w:sz w:val="21"/>
          <w:szCs w:val="22"/>
          <w:lang w:val="en-CA"/>
          <w14:ligatures w14:val="none"/>
        </w:rPr>
        <w:t xml:space="preserve">switched </w:t>
      </w:r>
      <w:r w:rsidR="00ED4B9E">
        <w:rPr>
          <w:rFonts w:ascii="Times New Roman" w:eastAsia="等线" w:hAnsi="Times New Roman" w:cs="Times New Roman"/>
          <w:sz w:val="21"/>
          <w:szCs w:val="22"/>
          <w:lang w:val="en-CA"/>
          <w14:ligatures w14:val="none"/>
        </w:rPr>
        <w:t>timelines</w:t>
      </w:r>
      <w:r w:rsidR="00763E78">
        <w:rPr>
          <w:rFonts w:ascii="Times New Roman" w:eastAsia="等线" w:hAnsi="Times New Roman" w:cs="Times New Roman"/>
          <w:sz w:val="21"/>
          <w:szCs w:val="22"/>
          <w:lang w:val="en-CA"/>
          <w14:ligatures w14:val="none"/>
        </w:rPr>
        <w:t xml:space="preserve"> to avoid the unemployment of CA-004-1</w:t>
      </w:r>
      <w:r w:rsidR="00C915D9">
        <w:rPr>
          <w:rFonts w:ascii="Times New Roman" w:eastAsia="等线" w:hAnsi="Times New Roman" w:cs="Times New Roman"/>
          <w:sz w:val="21"/>
          <w:szCs w:val="22"/>
          <w:lang w:val="en-CA"/>
          <w14:ligatures w14:val="none"/>
        </w:rPr>
        <w:t>.</w:t>
      </w:r>
      <w:r w:rsidR="00ED4B9E">
        <w:rPr>
          <w:rFonts w:ascii="Times New Roman" w:eastAsia="等线" w:hAnsi="Times New Roman" w:cs="Times New Roman"/>
          <w:sz w:val="21"/>
          <w:szCs w:val="22"/>
          <w:lang w:val="en-CA"/>
          <w14:ligatures w14:val="none"/>
        </w:rPr>
        <w:t xml:space="preserve"> The incident was thus titled Incident Chomage.</w:t>
      </w:r>
    </w:p>
    <w:p w14:paraId="671AA9B3" w14:textId="4FD33365" w:rsidR="00ED4B9E" w:rsidRPr="001860BE" w:rsidRDefault="00ED4B9E" w:rsidP="001860BE">
      <w:pPr>
        <w:spacing w:after="0" w:line="480" w:lineRule="auto"/>
        <w:jc w:val="both"/>
        <w:rPr>
          <w:rFonts w:ascii="Times New Roman" w:eastAsia="等线" w:hAnsi="Times New Roman" w:cs="Times New Roman"/>
          <w:sz w:val="21"/>
          <w:szCs w:val="22"/>
          <w:lang w:val="en-CA"/>
          <w14:ligatures w14:val="none"/>
        </w:rPr>
      </w:pPr>
      <w:r>
        <w:rPr>
          <w:rFonts w:ascii="Times New Roman" w:eastAsia="等线" w:hAnsi="Times New Roman" w:cs="Times New Roman"/>
          <w:sz w:val="21"/>
          <w:szCs w:val="22"/>
          <w:lang w:val="en-CA"/>
          <w14:ligatures w14:val="none"/>
        </w:rPr>
        <w:t xml:space="preserve">Despite the lack of impact on the human population, the drastic and unforeseeable nature of CA-004-3 warranted the existence of a protocol in the scenario of Incident Chomage. </w:t>
      </w:r>
      <w:r w:rsidR="00B03B84">
        <w:rPr>
          <w:rFonts w:ascii="Times New Roman" w:eastAsia="等线" w:hAnsi="Times New Roman" w:cs="Times New Roman"/>
          <w:sz w:val="21"/>
          <w:szCs w:val="22"/>
          <w:lang w:val="en-CA"/>
          <w14:ligatures w14:val="none"/>
        </w:rPr>
        <w:t xml:space="preserve">Such a protocol was devised by Dr. Steven Li and included in the </w:t>
      </w:r>
      <w:r w:rsidR="004A526C">
        <w:rPr>
          <w:rFonts w:ascii="Times New Roman" w:eastAsia="等线" w:hAnsi="Times New Roman" w:cs="Times New Roman"/>
          <w:sz w:val="21"/>
          <w:szCs w:val="22"/>
          <w:lang w:val="en-CA"/>
          <w14:ligatures w14:val="none"/>
        </w:rPr>
        <w:t>document of CA-004.</w:t>
      </w:r>
    </w:p>
    <w:sectPr w:rsidR="00ED4B9E" w:rsidRPr="00186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69ECD7" w14:textId="77777777" w:rsidR="00C21569" w:rsidRDefault="00C21569" w:rsidP="004C5892">
      <w:pPr>
        <w:spacing w:after="0" w:line="240" w:lineRule="auto"/>
        <w:rPr>
          <w:rFonts w:hint="eastAsia"/>
        </w:rPr>
      </w:pPr>
      <w:r>
        <w:separator/>
      </w:r>
    </w:p>
  </w:endnote>
  <w:endnote w:type="continuationSeparator" w:id="0">
    <w:p w14:paraId="74B9C56B" w14:textId="77777777" w:rsidR="00C21569" w:rsidRDefault="00C21569" w:rsidP="004C589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3CF7B4" w14:textId="77777777" w:rsidR="00C21569" w:rsidRDefault="00C21569" w:rsidP="004C5892">
      <w:pPr>
        <w:spacing w:after="0" w:line="240" w:lineRule="auto"/>
        <w:rPr>
          <w:rFonts w:hint="eastAsia"/>
        </w:rPr>
      </w:pPr>
      <w:r>
        <w:separator/>
      </w:r>
    </w:p>
  </w:footnote>
  <w:footnote w:type="continuationSeparator" w:id="0">
    <w:p w14:paraId="688C6A81" w14:textId="77777777" w:rsidR="00C21569" w:rsidRDefault="00C21569" w:rsidP="004C589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E24D1"/>
    <w:multiLevelType w:val="hybridMultilevel"/>
    <w:tmpl w:val="8BA83408"/>
    <w:lvl w:ilvl="0" w:tplc="74961AE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C160A8E"/>
    <w:multiLevelType w:val="hybridMultilevel"/>
    <w:tmpl w:val="A498E470"/>
    <w:lvl w:ilvl="0" w:tplc="2580EF36">
      <w:numFmt w:val="bullet"/>
      <w:lvlText w:val="-"/>
      <w:lvlJc w:val="left"/>
      <w:pPr>
        <w:ind w:left="360" w:hanging="360"/>
      </w:pPr>
      <w:rPr>
        <w:rFonts w:ascii="Times New Roman" w:eastAsia="等线"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88628978">
    <w:abstractNumId w:val="1"/>
  </w:num>
  <w:num w:numId="2" w16cid:durableId="1088695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3CC"/>
    <w:rsid w:val="00015F15"/>
    <w:rsid w:val="0009377C"/>
    <w:rsid w:val="000B6B49"/>
    <w:rsid w:val="000E66FF"/>
    <w:rsid w:val="00101FD5"/>
    <w:rsid w:val="001713D0"/>
    <w:rsid w:val="001860BE"/>
    <w:rsid w:val="001F08BB"/>
    <w:rsid w:val="00254F77"/>
    <w:rsid w:val="00290F70"/>
    <w:rsid w:val="002A6449"/>
    <w:rsid w:val="002D2DD3"/>
    <w:rsid w:val="003573D4"/>
    <w:rsid w:val="00363C3A"/>
    <w:rsid w:val="003C73CC"/>
    <w:rsid w:val="00437036"/>
    <w:rsid w:val="0044164C"/>
    <w:rsid w:val="004A526C"/>
    <w:rsid w:val="004C5892"/>
    <w:rsid w:val="00560527"/>
    <w:rsid w:val="00574863"/>
    <w:rsid w:val="005D0C4C"/>
    <w:rsid w:val="00605CC9"/>
    <w:rsid w:val="0060704D"/>
    <w:rsid w:val="00763E78"/>
    <w:rsid w:val="00956147"/>
    <w:rsid w:val="0096608E"/>
    <w:rsid w:val="00996F30"/>
    <w:rsid w:val="00A053F4"/>
    <w:rsid w:val="00A86A2A"/>
    <w:rsid w:val="00AB42B8"/>
    <w:rsid w:val="00AD1DA6"/>
    <w:rsid w:val="00AD75A2"/>
    <w:rsid w:val="00B03B84"/>
    <w:rsid w:val="00BB48AA"/>
    <w:rsid w:val="00C10348"/>
    <w:rsid w:val="00C21569"/>
    <w:rsid w:val="00C915D9"/>
    <w:rsid w:val="00ED4B9E"/>
    <w:rsid w:val="00F17F25"/>
    <w:rsid w:val="00F361CD"/>
    <w:rsid w:val="00F51910"/>
    <w:rsid w:val="00FA5953"/>
    <w:rsid w:val="00FA70EE"/>
    <w:rsid w:val="00FF1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97AC1D"/>
  <w15:chartTrackingRefBased/>
  <w15:docId w15:val="{2C124181-D9CE-4A9B-A154-43D5D3BC8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C73C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C73C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C73C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C73C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C73C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C73C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C73C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C73C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C73C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3C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C73C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C73C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C73CC"/>
    <w:rPr>
      <w:rFonts w:cstheme="majorBidi"/>
      <w:color w:val="0F4761" w:themeColor="accent1" w:themeShade="BF"/>
      <w:sz w:val="28"/>
      <w:szCs w:val="28"/>
    </w:rPr>
  </w:style>
  <w:style w:type="character" w:customStyle="1" w:styleId="50">
    <w:name w:val="标题 5 字符"/>
    <w:basedOn w:val="a0"/>
    <w:link w:val="5"/>
    <w:uiPriority w:val="9"/>
    <w:semiHidden/>
    <w:rsid w:val="003C73CC"/>
    <w:rPr>
      <w:rFonts w:cstheme="majorBidi"/>
      <w:color w:val="0F4761" w:themeColor="accent1" w:themeShade="BF"/>
      <w:sz w:val="24"/>
    </w:rPr>
  </w:style>
  <w:style w:type="character" w:customStyle="1" w:styleId="60">
    <w:name w:val="标题 6 字符"/>
    <w:basedOn w:val="a0"/>
    <w:link w:val="6"/>
    <w:uiPriority w:val="9"/>
    <w:semiHidden/>
    <w:rsid w:val="003C73CC"/>
    <w:rPr>
      <w:rFonts w:cstheme="majorBidi"/>
      <w:b/>
      <w:bCs/>
      <w:color w:val="0F4761" w:themeColor="accent1" w:themeShade="BF"/>
    </w:rPr>
  </w:style>
  <w:style w:type="character" w:customStyle="1" w:styleId="70">
    <w:name w:val="标题 7 字符"/>
    <w:basedOn w:val="a0"/>
    <w:link w:val="7"/>
    <w:uiPriority w:val="9"/>
    <w:semiHidden/>
    <w:rsid w:val="003C73CC"/>
    <w:rPr>
      <w:rFonts w:cstheme="majorBidi"/>
      <w:b/>
      <w:bCs/>
      <w:color w:val="595959" w:themeColor="text1" w:themeTint="A6"/>
    </w:rPr>
  </w:style>
  <w:style w:type="character" w:customStyle="1" w:styleId="80">
    <w:name w:val="标题 8 字符"/>
    <w:basedOn w:val="a0"/>
    <w:link w:val="8"/>
    <w:uiPriority w:val="9"/>
    <w:semiHidden/>
    <w:rsid w:val="003C73CC"/>
    <w:rPr>
      <w:rFonts w:cstheme="majorBidi"/>
      <w:color w:val="595959" w:themeColor="text1" w:themeTint="A6"/>
    </w:rPr>
  </w:style>
  <w:style w:type="character" w:customStyle="1" w:styleId="90">
    <w:name w:val="标题 9 字符"/>
    <w:basedOn w:val="a0"/>
    <w:link w:val="9"/>
    <w:uiPriority w:val="9"/>
    <w:semiHidden/>
    <w:rsid w:val="003C73CC"/>
    <w:rPr>
      <w:rFonts w:eastAsiaTheme="majorEastAsia" w:cstheme="majorBidi"/>
      <w:color w:val="595959" w:themeColor="text1" w:themeTint="A6"/>
    </w:rPr>
  </w:style>
  <w:style w:type="paragraph" w:styleId="a3">
    <w:name w:val="Title"/>
    <w:basedOn w:val="a"/>
    <w:next w:val="a"/>
    <w:link w:val="a4"/>
    <w:uiPriority w:val="10"/>
    <w:qFormat/>
    <w:rsid w:val="003C73C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C73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C73C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C73C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C73CC"/>
    <w:pPr>
      <w:spacing w:before="160"/>
      <w:jc w:val="center"/>
    </w:pPr>
    <w:rPr>
      <w:i/>
      <w:iCs/>
      <w:color w:val="404040" w:themeColor="text1" w:themeTint="BF"/>
    </w:rPr>
  </w:style>
  <w:style w:type="character" w:customStyle="1" w:styleId="a8">
    <w:name w:val="引用 字符"/>
    <w:basedOn w:val="a0"/>
    <w:link w:val="a7"/>
    <w:uiPriority w:val="29"/>
    <w:rsid w:val="003C73CC"/>
    <w:rPr>
      <w:i/>
      <w:iCs/>
      <w:color w:val="404040" w:themeColor="text1" w:themeTint="BF"/>
    </w:rPr>
  </w:style>
  <w:style w:type="paragraph" w:styleId="a9">
    <w:name w:val="List Paragraph"/>
    <w:basedOn w:val="a"/>
    <w:uiPriority w:val="34"/>
    <w:qFormat/>
    <w:rsid w:val="003C73CC"/>
    <w:pPr>
      <w:ind w:left="720"/>
      <w:contextualSpacing/>
    </w:pPr>
  </w:style>
  <w:style w:type="character" w:styleId="aa">
    <w:name w:val="Intense Emphasis"/>
    <w:basedOn w:val="a0"/>
    <w:uiPriority w:val="21"/>
    <w:qFormat/>
    <w:rsid w:val="003C73CC"/>
    <w:rPr>
      <w:i/>
      <w:iCs/>
      <w:color w:val="0F4761" w:themeColor="accent1" w:themeShade="BF"/>
    </w:rPr>
  </w:style>
  <w:style w:type="paragraph" w:styleId="ab">
    <w:name w:val="Intense Quote"/>
    <w:basedOn w:val="a"/>
    <w:next w:val="a"/>
    <w:link w:val="ac"/>
    <w:uiPriority w:val="30"/>
    <w:qFormat/>
    <w:rsid w:val="003C7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C73CC"/>
    <w:rPr>
      <w:i/>
      <w:iCs/>
      <w:color w:val="0F4761" w:themeColor="accent1" w:themeShade="BF"/>
    </w:rPr>
  </w:style>
  <w:style w:type="character" w:styleId="ad">
    <w:name w:val="Intense Reference"/>
    <w:basedOn w:val="a0"/>
    <w:uiPriority w:val="32"/>
    <w:qFormat/>
    <w:rsid w:val="003C73CC"/>
    <w:rPr>
      <w:b/>
      <w:bCs/>
      <w:smallCaps/>
      <w:color w:val="0F4761" w:themeColor="accent1" w:themeShade="BF"/>
      <w:spacing w:val="5"/>
    </w:rPr>
  </w:style>
  <w:style w:type="paragraph" w:styleId="ae">
    <w:name w:val="header"/>
    <w:basedOn w:val="a"/>
    <w:link w:val="af"/>
    <w:uiPriority w:val="99"/>
    <w:unhideWhenUsed/>
    <w:rsid w:val="004C589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C5892"/>
    <w:rPr>
      <w:sz w:val="18"/>
      <w:szCs w:val="18"/>
    </w:rPr>
  </w:style>
  <w:style w:type="paragraph" w:styleId="af0">
    <w:name w:val="footer"/>
    <w:basedOn w:val="a"/>
    <w:link w:val="af1"/>
    <w:uiPriority w:val="99"/>
    <w:unhideWhenUsed/>
    <w:rsid w:val="004C589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C58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387361">
      <w:bodyDiv w:val="1"/>
      <w:marLeft w:val="0"/>
      <w:marRight w:val="0"/>
      <w:marTop w:val="0"/>
      <w:marBottom w:val="0"/>
      <w:divBdr>
        <w:top w:val="none" w:sz="0" w:space="0" w:color="auto"/>
        <w:left w:val="none" w:sz="0" w:space="0" w:color="auto"/>
        <w:bottom w:val="none" w:sz="0" w:space="0" w:color="auto"/>
        <w:right w:val="none" w:sz="0" w:space="0" w:color="auto"/>
      </w:divBdr>
    </w:div>
    <w:div w:id="1147626733">
      <w:bodyDiv w:val="1"/>
      <w:marLeft w:val="0"/>
      <w:marRight w:val="0"/>
      <w:marTop w:val="0"/>
      <w:marBottom w:val="0"/>
      <w:divBdr>
        <w:top w:val="none" w:sz="0" w:space="0" w:color="auto"/>
        <w:left w:val="none" w:sz="0" w:space="0" w:color="auto"/>
        <w:bottom w:val="none" w:sz="0" w:space="0" w:color="auto"/>
        <w:right w:val="none" w:sz="0" w:space="0" w:color="auto"/>
      </w:divBdr>
    </w:div>
    <w:div w:id="21416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1179</Words>
  <Characters>7384</Characters>
  <Application>Microsoft Office Word</Application>
  <DocSecurity>0</DocSecurity>
  <Lines>254</Lines>
  <Paragraphs>214</Paragraphs>
  <ScaleCrop>false</ScaleCrop>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Su</dc:creator>
  <cp:keywords/>
  <dc:description/>
  <cp:lastModifiedBy>Richard Su</cp:lastModifiedBy>
  <cp:revision>34</cp:revision>
  <dcterms:created xsi:type="dcterms:W3CDTF">2025-07-14T01:34:00Z</dcterms:created>
  <dcterms:modified xsi:type="dcterms:W3CDTF">2025-07-14T03:14:00Z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630acf78-523e-4f16-bdaf-1c3ee0a5198a</vt:lpwstr>
  </property>
</Properties>
</file>