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8C04" w14:textId="77777777" w:rsidR="00D05E62" w:rsidRPr="00803090" w:rsidRDefault="00D05E62">
      <w:pPr>
        <w:rPr>
          <w:rFonts w:ascii="Aptos" w:hAnsi="Aptos"/>
        </w:rPr>
      </w:pPr>
    </w:p>
    <w:p w14:paraId="0DE34DB9" w14:textId="77777777" w:rsidR="00D05E62" w:rsidRPr="00803090" w:rsidRDefault="00D05E62">
      <w:pPr>
        <w:rPr>
          <w:rFonts w:ascii="Aptos" w:hAnsi="Aptos"/>
        </w:rPr>
      </w:pPr>
    </w:p>
    <w:p w14:paraId="642964A2" w14:textId="77777777" w:rsidR="00D05E62" w:rsidRPr="00803090" w:rsidRDefault="00D05E62">
      <w:pPr>
        <w:rPr>
          <w:rFonts w:ascii="Aptos" w:hAnsi="Aptos"/>
        </w:rPr>
      </w:pPr>
    </w:p>
    <w:p w14:paraId="59A80502" w14:textId="77777777" w:rsidR="00803090" w:rsidRPr="00803090" w:rsidRDefault="00803090" w:rsidP="00803090">
      <w:pPr>
        <w:spacing w:after="30"/>
        <w:jc w:val="center"/>
        <w:rPr>
          <w:rFonts w:ascii="Aptos" w:hAnsi="Aptos"/>
          <w:b/>
          <w:bCs/>
          <w:color w:val="002B5E"/>
          <w:sz w:val="72"/>
          <w:szCs w:val="72"/>
        </w:rPr>
      </w:pP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𝗗𝗲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𝗹𝗮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𝗽𝗿𝗶𝘀𝗲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𝗿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>é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𝘀𝗲𝗮𝘂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à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𝗹𝗮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𝗺𝗶𝗰𝗿𝗼𝘀𝗲𝗴𝗺𝗲𝗻𝘁𝗮𝘁𝗶𝗼𝗻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: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𝗹𝗮𝗯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𝗰𝗼𝗺𝗽𝗹𝗲𝘁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𝗖𝗶𝘀𝗰𝗼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𝗜𝗦𝗘</w:t>
      </w:r>
      <w:r w:rsidRPr="00803090">
        <w:rPr>
          <w:rFonts w:ascii="Aptos" w:hAnsi="Aptos"/>
          <w:b/>
          <w:bCs/>
          <w:color w:val="002B5E"/>
          <w:sz w:val="72"/>
          <w:szCs w:val="72"/>
        </w:rPr>
        <w:t xml:space="preserve"> </w:t>
      </w:r>
      <w:r w:rsidRPr="00803090">
        <w:rPr>
          <w:rFonts w:ascii="Cambria Math" w:hAnsi="Cambria Math" w:cs="Cambria Math"/>
          <w:b/>
          <w:bCs/>
          <w:color w:val="002B5E"/>
          <w:sz w:val="72"/>
          <w:szCs w:val="72"/>
        </w:rPr>
        <w:t>𝗧𝗿𝘂𝘀𝘁𝗦𝗲𝗰</w:t>
      </w:r>
    </w:p>
    <w:p w14:paraId="12EE1E85" w14:textId="77777777" w:rsidR="00D05E62" w:rsidRPr="00803090" w:rsidRDefault="00D05E62">
      <w:pPr>
        <w:rPr>
          <w:rFonts w:ascii="Aptos" w:hAnsi="Aptos"/>
        </w:rPr>
      </w:pPr>
    </w:p>
    <w:p w14:paraId="54158BD6" w14:textId="77777777" w:rsidR="00D05E62" w:rsidRPr="00803090" w:rsidRDefault="00D05E62">
      <w:pPr>
        <w:rPr>
          <w:rFonts w:ascii="Aptos" w:hAnsi="Aptos"/>
        </w:rPr>
      </w:pPr>
    </w:p>
    <w:p w14:paraId="59A2816F" w14:textId="77777777" w:rsidR="00D05E62" w:rsidRPr="00803090" w:rsidRDefault="00D05E62">
      <w:pPr>
        <w:rPr>
          <w:rFonts w:ascii="Aptos" w:hAnsi="Aptos"/>
        </w:rPr>
      </w:pPr>
    </w:p>
    <w:p w14:paraId="4A4C605B" w14:textId="77777777" w:rsidR="00D05E62" w:rsidRPr="00803090" w:rsidRDefault="00D05E62">
      <w:pPr>
        <w:rPr>
          <w:rFonts w:ascii="Aptos" w:hAnsi="Aptos"/>
        </w:rPr>
      </w:pPr>
    </w:p>
    <w:p w14:paraId="6F196583" w14:textId="77777777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br/>
      </w:r>
    </w:p>
    <w:p w14:paraId="3C58465B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Problématique &amp; Solution</w:t>
      </w:r>
    </w:p>
    <w:p w14:paraId="6FDD0089" w14:textId="77777777" w:rsidR="00803090" w:rsidRPr="00803090" w:rsidRDefault="00803090" w:rsidP="00803090">
      <w:pPr>
        <w:rPr>
          <w:rFonts w:ascii="Aptos" w:hAnsi="Aptos"/>
          <w:color w:val="1A1A2E"/>
        </w:rPr>
      </w:pPr>
      <w:r w:rsidRPr="00803090">
        <w:rPr>
          <w:rFonts w:ascii="Aptos" w:hAnsi="Aptos"/>
          <w:color w:val="1A1A2E"/>
        </w:rPr>
        <w:t xml:space="preserve">Le modèle périmétrique repose sur un postulat simple : tout ce qui passe le </w:t>
      </w:r>
      <w:r w:rsidRPr="00803090">
        <w:rPr>
          <w:rFonts w:ascii="Aptos" w:hAnsi="Aptos"/>
          <w:b/>
          <w:bCs/>
          <w:color w:val="1A1A2E"/>
        </w:rPr>
        <w:t>firewall</w:t>
      </w:r>
      <w:r w:rsidRPr="00803090">
        <w:rPr>
          <w:rFonts w:ascii="Aptos" w:hAnsi="Aptos"/>
          <w:color w:val="1A1A2E"/>
        </w:rPr>
        <w:t xml:space="preserve"> est de confiance. Mais une fois qu'un attaquant franchit ce firewall, rien ne l'arrête. Les ACLs IP ne savent pas qui se cache derrière une adresse.</w:t>
      </w:r>
    </w:p>
    <w:p w14:paraId="271CA348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D05E62" w:rsidRPr="00803090" w14:paraId="1420B76A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0E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B0D9CD" w14:textId="77777777" w:rsidR="00D05E62" w:rsidRPr="00803090" w:rsidRDefault="00D05E62">
            <w:pPr>
              <w:spacing w:before="60" w:after="80"/>
              <w:rPr>
                <w:rFonts w:ascii="Aptos" w:hAnsi="Aptos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A03C60" w14:textId="77777777" w:rsidR="00D05E62" w:rsidRPr="00803090" w:rsidRDefault="00124DBA">
            <w:pPr>
              <w:spacing w:after="6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La solution : Cisco TrustSec</w:t>
            </w:r>
          </w:p>
          <w:p w14:paraId="7D3923D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 xml:space="preserve">Au lieu d'appliquer des politiques basées sur l'adresse IP, TrustSec assigne une </w:t>
            </w:r>
            <w:r w:rsidRPr="00803090">
              <w:rPr>
                <w:rFonts w:ascii="Aptos" w:hAnsi="Aptos"/>
                <w:b/>
                <w:bCs/>
                <w:color w:val="002B5E"/>
              </w:rPr>
              <w:t>Security Group Tag (SGT)</w:t>
            </w:r>
            <w:r w:rsidRPr="00803090">
              <w:rPr>
                <w:rFonts w:ascii="Aptos" w:hAnsi="Aptos"/>
                <w:color w:val="1A1A2E"/>
              </w:rPr>
              <w:t xml:space="preserve"> à chaque endpoint authentifié. La politique réseau suit l'identité — pas le subnet. C'est le fondement du Zero Trust réseau.</w:t>
            </w:r>
          </w:p>
        </w:tc>
      </w:tr>
    </w:tbl>
    <w:p w14:paraId="46291BEC" w14:textId="77777777" w:rsidR="00D05E62" w:rsidRPr="00803090" w:rsidRDefault="00D05E62">
      <w:pPr>
        <w:rPr>
          <w:rFonts w:ascii="Aptos" w:hAnsi="Aptos"/>
        </w:rPr>
      </w:pPr>
    </w:p>
    <w:p w14:paraId="32211257" w14:textId="77777777" w:rsidR="00D05E62" w:rsidRDefault="00D05E62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7A042E4C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475CADDC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4BF9078A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2CA26F08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4C7CA016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45650F58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1ABEDEBC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3FEC0523" w14:textId="77777777" w:rsidR="00803090" w:rsidRDefault="00803090" w:rsidP="00803090">
      <w:pPr>
        <w:pBdr>
          <w:bottom w:val="single" w:sz="6" w:space="11" w:color="A8C8E8"/>
        </w:pBdr>
        <w:spacing w:before="160" w:after="160"/>
        <w:rPr>
          <w:rFonts w:ascii="Aptos" w:hAnsi="Aptos"/>
        </w:rPr>
      </w:pPr>
    </w:p>
    <w:p w14:paraId="39C952C5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lastRenderedPageBreak/>
        <w:t>Sample Lab Topology</w:t>
      </w:r>
    </w:p>
    <w:p w14:paraId="3AB5BA87" w14:textId="77777777" w:rsidR="00F26EB3" w:rsidRPr="00803090" w:rsidRDefault="00F26EB3">
      <w:pPr>
        <w:spacing w:before="60" w:after="80"/>
        <w:rPr>
          <w:rFonts w:ascii="Aptos" w:hAnsi="Aptos"/>
          <w:color w:val="1A1A2E"/>
        </w:rPr>
      </w:pPr>
    </w:p>
    <w:p w14:paraId="7B792E1F" w14:textId="715DE8B7" w:rsidR="00D05E62" w:rsidRPr="00803090" w:rsidRDefault="00124DBA">
      <w:pPr>
        <w:spacing w:before="60" w:after="80"/>
        <w:rPr>
          <w:rFonts w:ascii="Aptos" w:hAnsi="Aptos"/>
          <w:color w:val="1A1A2E"/>
        </w:rPr>
      </w:pPr>
      <w:r w:rsidRPr="00803090">
        <w:rPr>
          <w:rFonts w:ascii="Aptos" w:hAnsi="Aptos"/>
          <w:color w:val="1A1A2E"/>
        </w:rPr>
        <w:t xml:space="preserve">Lab déployé sur </w:t>
      </w:r>
      <w:r w:rsidRPr="00803090">
        <w:rPr>
          <w:rFonts w:ascii="Aptos" w:hAnsi="Aptos"/>
          <w:b/>
          <w:bCs/>
          <w:color w:val="002B5E"/>
        </w:rPr>
        <w:t>PnetLAB</w:t>
      </w:r>
      <w:r w:rsidRPr="00803090">
        <w:rPr>
          <w:rFonts w:ascii="Aptos" w:hAnsi="Aptos"/>
          <w:color w:val="1A1A2E"/>
        </w:rPr>
        <w:t xml:space="preserve"> avec Cisco ISE 3.3, switches vIOS-L2, et VMs Windows 10.</w:t>
      </w:r>
    </w:p>
    <w:p w14:paraId="4570ED92" w14:textId="25203396" w:rsidR="00803090" w:rsidRDefault="00BD62C1" w:rsidP="00803090">
      <w:pPr>
        <w:keepNext/>
        <w:spacing w:before="60" w:after="80"/>
      </w:pPr>
      <w:r w:rsidRPr="00BD62C1">
        <w:drawing>
          <wp:inline distT="0" distB="0" distL="0" distR="0" wp14:anchorId="5F67CA65" wp14:editId="78B03E7D">
            <wp:extent cx="6400800" cy="3109595"/>
            <wp:effectExtent l="0" t="0" r="0" b="1905"/>
            <wp:docPr id="3469831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8315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5726" w14:textId="3434D04D" w:rsidR="00937C82" w:rsidRPr="00803090" w:rsidRDefault="00803090" w:rsidP="00803090">
      <w:pPr>
        <w:pStyle w:val="Caption"/>
        <w:jc w:val="center"/>
        <w:rPr>
          <w:rFonts w:ascii="Aptos" w:hAnsi="Apto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04C38">
        <w:rPr>
          <w:noProof/>
        </w:rPr>
        <w:t>1</w:t>
      </w:r>
      <w:r>
        <w:fldChar w:fldCharType="end"/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Lab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Topology</w:t>
      </w:r>
      <w:proofErr w:type="spellEnd"/>
    </w:p>
    <w:p w14:paraId="72EB644E" w14:textId="77777777" w:rsidR="00D05E62" w:rsidRPr="00803090" w:rsidRDefault="00D05E62">
      <w:pPr>
        <w:rPr>
          <w:rFonts w:ascii="Aptos" w:hAnsi="Aptos"/>
        </w:rPr>
      </w:pPr>
    </w:p>
    <w:p w14:paraId="25EBF99A" w14:textId="2791EE70" w:rsidR="00803090" w:rsidRDefault="00803090" w:rsidP="00803090">
      <w:pPr>
        <w:pStyle w:val="Caption"/>
        <w:keepNext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60"/>
        <w:gridCol w:w="3600"/>
      </w:tblGrid>
      <w:tr w:rsidR="00D05E62" w:rsidRPr="00803090" w14:paraId="765CDB7B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6B7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Dispositif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E75A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3E9C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IP / Détails</w:t>
            </w:r>
          </w:p>
        </w:tc>
      </w:tr>
      <w:tr w:rsidR="00D05E62" w:rsidRPr="00803090" w14:paraId="5C1DDF45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04B4" w14:textId="0246AD56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ISE 3.</w:t>
            </w:r>
            <w:r w:rsidR="00A45DA5" w:rsidRPr="00803090">
              <w:rPr>
                <w:rFonts w:ascii="Aptos" w:hAnsi="Aptos"/>
                <w:b/>
                <w:bCs/>
                <w:color w:val="002B5E"/>
              </w:rPr>
              <w:t>0.0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538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RADIUS · Policy Engine · SXP Hub · TrustSec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DEE6" w14:textId="0F07D910" w:rsidR="00D05E62" w:rsidRPr="00803090" w:rsidRDefault="00A45DA5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Gig 1 :</w:t>
            </w:r>
            <w:r w:rsidR="00124DBA"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 xml:space="preserve">10.10.10.120/24 </w:t>
            </w: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br/>
              <w:t>gig 0 :</w:t>
            </w:r>
            <w:r w:rsidR="00124DBA"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192.168.1.40/24</w:t>
            </w:r>
          </w:p>
        </w:tc>
      </w:tr>
      <w:tr w:rsidR="00A45DA5" w:rsidRPr="00803090" w14:paraId="7757DF06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86D1" w14:textId="4FDA3C43" w:rsidR="00A45DA5" w:rsidRPr="00803090" w:rsidRDefault="00A45DA5" w:rsidP="00A45DA5">
            <w:pPr>
              <w:spacing w:before="60" w:after="80"/>
              <w:rPr>
                <w:rFonts w:ascii="Aptos" w:hAnsi="Aptos"/>
                <w:b/>
                <w:bCs/>
                <w:color w:val="002B5E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ISE 3.0.0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F857" w14:textId="6C746B4B" w:rsidR="00A45DA5" w:rsidRPr="00803090" w:rsidRDefault="00A45DA5" w:rsidP="00A45DA5">
            <w:pPr>
              <w:spacing w:before="60" w:after="80"/>
              <w:rPr>
                <w:rFonts w:ascii="Aptos" w:hAnsi="Aptos"/>
                <w:color w:val="1A1A2E"/>
              </w:rPr>
            </w:pPr>
            <w:r w:rsidRPr="00803090">
              <w:rPr>
                <w:rFonts w:ascii="Aptos" w:hAnsi="Aptos"/>
                <w:color w:val="1A1A2E"/>
              </w:rPr>
              <w:t xml:space="preserve">RADIUS · Policy Engine · 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D12F" w14:textId="2044127E" w:rsidR="00A45DA5" w:rsidRPr="00803090" w:rsidRDefault="00A45DA5" w:rsidP="00A45DA5">
            <w:pPr>
              <w:rPr>
                <w:rFonts w:ascii="Aptos" w:eastAsia="Courier New" w:hAnsi="Aptos" w:cs="Courier New"/>
                <w:color w:val="0050EF"/>
                <w:sz w:val="19"/>
                <w:szCs w:val="19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 xml:space="preserve">Gig 1 :10.10.10.122/24 </w:t>
            </w: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br/>
              <w:t>gig 0 :192.168.1.45/24</w:t>
            </w:r>
          </w:p>
        </w:tc>
      </w:tr>
      <w:tr w:rsidR="00A45DA5" w:rsidRPr="00803090" w14:paraId="18AA4017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3003" w14:textId="3B4E3DDE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 xml:space="preserve">Winserver </w:t>
            </w:r>
            <w:r w:rsidR="00803090">
              <w:rPr>
                <w:rFonts w:ascii="Aptos" w:hAnsi="Aptos"/>
                <w:b/>
                <w:bCs/>
                <w:color w:val="002B5E"/>
              </w:rPr>
              <w:t xml:space="preserve">2016 </w:t>
            </w:r>
            <w:r w:rsidRPr="00803090">
              <w:rPr>
                <w:rFonts w:ascii="Aptos" w:hAnsi="Aptos"/>
                <w:b/>
                <w:bCs/>
                <w:color w:val="002B5E"/>
              </w:rPr>
              <w:t>(VM)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A3AE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Active Directory · DNS · DHCP · CA (ADCS)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9835" w14:textId="77777777" w:rsidR="00A45DA5" w:rsidRPr="00803090" w:rsidRDefault="00A45DA5" w:rsidP="00A45DA5">
            <w:pPr>
              <w:rPr>
                <w:rFonts w:ascii="Aptos" w:eastAsia="Courier New" w:hAnsi="Aptos" w:cs="Courier New"/>
                <w:color w:val="0050EF"/>
                <w:sz w:val="19"/>
                <w:szCs w:val="19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 xml:space="preserve">Eth1  :192.168.1.41/24 </w:t>
            </w:r>
          </w:p>
          <w:p w14:paraId="48BD13B7" w14:textId="00671E7A" w:rsidR="00A45DA5" w:rsidRPr="00803090" w:rsidRDefault="00A45DA5" w:rsidP="00A45DA5">
            <w:pPr>
              <w:rPr>
                <w:rFonts w:ascii="Aptos" w:eastAsia="Courier New" w:hAnsi="Aptos" w:cs="Courier New"/>
                <w:color w:val="0050EF"/>
                <w:sz w:val="19"/>
                <w:szCs w:val="19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Eth0  :10.10.10.121/24</w:t>
            </w:r>
          </w:p>
        </w:tc>
      </w:tr>
      <w:tr w:rsidR="00A45DA5" w:rsidRPr="00803090" w14:paraId="797BE279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8407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Switch_DC (vIOS-L2)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D9EF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Switch datacenter — lien ISE ↔ CORE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740D" w14:textId="48F025B7" w:rsidR="00A45DA5" w:rsidRPr="00803090" w:rsidRDefault="00803090" w:rsidP="00A45DA5">
            <w:pPr>
              <w:rPr>
                <w:rFonts w:ascii="Aptos" w:eastAsia="Courier New" w:hAnsi="Aptos" w:cs="Courier New"/>
                <w:color w:val="0050EF"/>
                <w:sz w:val="19"/>
                <w:szCs w:val="19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Trunk Links</w:t>
            </w:r>
          </w:p>
        </w:tc>
      </w:tr>
      <w:tr w:rsidR="00A45DA5" w:rsidRPr="00803090" w14:paraId="04BC4EAD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E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2E4D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CORE (vIOS-L2)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FAA5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SXP Listener · CTS Enforcement Device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4809" w14:textId="1133F663" w:rsidR="00803090" w:rsidRPr="00803090" w:rsidRDefault="00A45DA5" w:rsidP="00803090">
            <w:pPr>
              <w:rPr>
                <w:rFonts w:ascii="Aptos" w:eastAsia="Courier New" w:hAnsi="Aptos" w:cs="Courier New"/>
                <w:color w:val="0050EF"/>
                <w:sz w:val="19"/>
                <w:szCs w:val="19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VLAN 10 : 10.10.10.10/24</w:t>
            </w:r>
          </w:p>
        </w:tc>
      </w:tr>
      <w:tr w:rsidR="00A45DA5" w:rsidRPr="00803090" w14:paraId="0BF74D4F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E850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Switch_LAN1 (vIOS-L2)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1803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Switch d'accès LAN — SXP Speaker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E17D" w14:textId="77777777" w:rsidR="00A45DA5" w:rsidRPr="00803090" w:rsidRDefault="00A45DA5" w:rsidP="00A45DA5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VLAN 10 : 10.10.10.14/24</w:t>
            </w:r>
          </w:p>
        </w:tc>
      </w:tr>
      <w:tr w:rsidR="00A45DA5" w:rsidRPr="00803090" w14:paraId="19DEAE99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7B76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lastRenderedPageBreak/>
              <w:t>Switch_LAN2 (vIOS-L2)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1458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Switch d'accès LAN — SXP Speaker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2978" w14:textId="0CE77BFB" w:rsidR="00A45DA5" w:rsidRPr="00803090" w:rsidRDefault="00A45DA5" w:rsidP="00A45DA5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VLAN 10 : 10.10.10.33/24</w:t>
            </w:r>
          </w:p>
        </w:tc>
      </w:tr>
      <w:tr w:rsidR="00A45DA5" w:rsidRPr="00803090" w14:paraId="26CC6E45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F170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CLIENT-IT (Win10)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FE99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Endpoint IT — EAP-TLS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142A" w14:textId="77777777" w:rsidR="00A45DA5" w:rsidRPr="00803090" w:rsidRDefault="00A45DA5" w:rsidP="00A45DA5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VLAN 201 · SGT 17 (dynamique)</w:t>
            </w:r>
          </w:p>
        </w:tc>
      </w:tr>
      <w:tr w:rsidR="00A45DA5" w:rsidRPr="00803090" w14:paraId="5C793791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0CD5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Win (Win10)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10F5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Endpoint non-managé — MAB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6F13" w14:textId="406BAD1C" w:rsidR="00A45DA5" w:rsidRPr="00803090" w:rsidRDefault="00A45DA5" w:rsidP="00A45DA5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VLAN 203 (dynamique)</w:t>
            </w:r>
          </w:p>
        </w:tc>
      </w:tr>
      <w:tr w:rsidR="00A45DA5" w:rsidRPr="00803090" w14:paraId="6F00E532" w14:textId="77777777">
        <w:tc>
          <w:tcPr>
            <w:tcW w:w="19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A5B2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Client-soc (Win10)</w:t>
            </w:r>
          </w:p>
        </w:tc>
        <w:tc>
          <w:tcPr>
            <w:tcW w:w="3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6658" w14:textId="77777777" w:rsidR="00A45DA5" w:rsidRPr="00803090" w:rsidRDefault="00A45DA5" w:rsidP="00A45DA5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Endpoint SOC — EAP-TLS</w:t>
            </w:r>
          </w:p>
        </w:tc>
        <w:tc>
          <w:tcPr>
            <w:tcW w:w="3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1F26" w14:textId="77777777" w:rsidR="00A45DA5" w:rsidRPr="00803090" w:rsidRDefault="00A45DA5" w:rsidP="00803090">
            <w:pPr>
              <w:keepNext/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50EF"/>
                <w:sz w:val="19"/>
                <w:szCs w:val="19"/>
              </w:rPr>
              <w:t>VLAN 200 · SGT 16 (dynamique)</w:t>
            </w:r>
          </w:p>
        </w:tc>
      </w:tr>
    </w:tbl>
    <w:p w14:paraId="10659AB0" w14:textId="077D9065" w:rsidR="00D05E62" w:rsidRPr="00803090" w:rsidRDefault="00803090" w:rsidP="00803090">
      <w:pPr>
        <w:pStyle w:val="Caption"/>
        <w:jc w:val="center"/>
        <w:rPr>
          <w:rFonts w:ascii="Aptos" w:hAnsi="Aptos"/>
        </w:rPr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rPr>
          <w:lang w:val="fr-FR"/>
        </w:rPr>
        <w:t xml:space="preserve"> Tableau</w:t>
      </w:r>
      <w:r>
        <w:rPr>
          <w:noProof/>
          <w:lang w:val="fr-FR"/>
        </w:rPr>
        <w:t xml:space="preserve"> d'adressage</w:t>
      </w:r>
    </w:p>
    <w:p w14:paraId="24EC1E97" w14:textId="77777777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br/>
      </w:r>
    </w:p>
    <w:p w14:paraId="115E59BB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Protocoles — Vue synthétique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D05E62" w:rsidRPr="00803090" w14:paraId="408D0C38" w14:textId="77777777">
        <w:tc>
          <w:tcPr>
            <w:tcW w:w="15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0A5C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Protocole</w:t>
            </w:r>
          </w:p>
        </w:tc>
        <w:tc>
          <w:tcPr>
            <w:tcW w:w="7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6ACD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D05E62" w:rsidRPr="00803090" w14:paraId="6A8B4B56" w14:textId="77777777">
        <w:tc>
          <w:tcPr>
            <w:tcW w:w="15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AA0B3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802.1X</w:t>
            </w:r>
          </w:p>
        </w:tc>
        <w:tc>
          <w:tcPr>
            <w:tcW w:w="7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93E37E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Contrôle d'accès au port. Bloque tout trafic non-EAPOL jusqu'à authentification valide.</w:t>
            </w:r>
          </w:p>
        </w:tc>
      </w:tr>
      <w:tr w:rsidR="00D05E62" w:rsidRPr="00803090" w14:paraId="7E3643A7" w14:textId="77777777" w:rsidTr="00803090">
        <w:trPr>
          <w:trHeight w:val="818"/>
        </w:trPr>
        <w:tc>
          <w:tcPr>
            <w:tcW w:w="15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61807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EAP-TLS</w:t>
            </w:r>
          </w:p>
        </w:tc>
        <w:tc>
          <w:tcPr>
            <w:tcW w:w="7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64B310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Authentification par certificat mutuel (client + serveur). Pas de mot de passe. Nécessite PKI (ADCS). Certificat machine déployé via GPO.</w:t>
            </w:r>
          </w:p>
        </w:tc>
      </w:tr>
      <w:tr w:rsidR="00D05E62" w:rsidRPr="00803090" w14:paraId="71BF438B" w14:textId="77777777">
        <w:tc>
          <w:tcPr>
            <w:tcW w:w="15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C7210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SXP</w:t>
            </w:r>
          </w:p>
        </w:tc>
        <w:tc>
          <w:tcPr>
            <w:tcW w:w="7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10A60E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SGT Exchange Protocol. Propage les bindings IP ↔ SGT du plan de contrôle vers les équipements d'enforcement (via TCP).</w:t>
            </w:r>
          </w:p>
        </w:tc>
      </w:tr>
      <w:tr w:rsidR="00D05E62" w:rsidRPr="00803090" w14:paraId="0C6B7F33" w14:textId="77777777">
        <w:tc>
          <w:tcPr>
            <w:tcW w:w="15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F313E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2B5E"/>
              </w:rPr>
              <w:t>SGACL</w:t>
            </w:r>
          </w:p>
        </w:tc>
        <w:tc>
          <w:tcPr>
            <w:tcW w:w="78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60FA33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Security Group ACL. Règle permit/deny appliquée à une paire SGT source → SGT destination. Stockée dans ISE, téléchargée sur le switch d'enforcement.</w:t>
            </w:r>
          </w:p>
        </w:tc>
      </w:tr>
    </w:tbl>
    <w:p w14:paraId="12FB86FF" w14:textId="77777777" w:rsidR="00D05E62" w:rsidRPr="00803090" w:rsidRDefault="00D05E62">
      <w:pPr>
        <w:rPr>
          <w:rFonts w:ascii="Aptos" w:hAnsi="Aptos"/>
        </w:rPr>
      </w:pPr>
    </w:p>
    <w:p w14:paraId="56769258" w14:textId="77777777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br/>
      </w:r>
    </w:p>
    <w:p w14:paraId="1DD90C2B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Prérequis</w:t>
      </w:r>
    </w:p>
    <w:p w14:paraId="2AB48B10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>Avant de commencer, ces éléments doivent déjà être en place :</w:t>
      </w:r>
    </w:p>
    <w:p w14:paraId="6B47BC8D" w14:textId="7C5BE3BA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Active Directory </w:t>
      </w:r>
      <w:r w:rsidRPr="00803090">
        <w:rPr>
          <w:rFonts w:ascii="Aptos" w:hAnsi="Aptos"/>
          <w:color w:val="1A1A2E"/>
        </w:rPr>
        <w:t xml:space="preserve">— Domaine </w:t>
      </w:r>
      <w:r w:rsidR="00803090">
        <w:rPr>
          <w:rFonts w:ascii="Aptos" w:hAnsi="Aptos"/>
          <w:color w:val="1A1A2E"/>
        </w:rPr>
        <w:t>(</w:t>
      </w:r>
      <w:r w:rsidRPr="00803090">
        <w:rPr>
          <w:rFonts w:ascii="Aptos" w:hAnsi="Aptos"/>
          <w:color w:val="1A1A2E"/>
        </w:rPr>
        <w:t>lab.com</w:t>
      </w:r>
      <w:r w:rsidR="00803090">
        <w:rPr>
          <w:rFonts w:ascii="Aptos" w:hAnsi="Aptos"/>
          <w:color w:val="1A1A2E"/>
        </w:rPr>
        <w:t>)</w:t>
      </w:r>
      <w:r w:rsidRPr="00803090">
        <w:rPr>
          <w:rFonts w:ascii="Aptos" w:hAnsi="Aptos"/>
          <w:color w:val="1A1A2E"/>
        </w:rPr>
        <w:t>, DNS fonctionnel, comptes machines et utilisateurs créés</w:t>
      </w:r>
    </w:p>
    <w:p w14:paraId="3A1961F6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ADCS (Certificate Authority) </w:t>
      </w:r>
      <w:r w:rsidRPr="00803090">
        <w:rPr>
          <w:rFonts w:ascii="Aptos" w:hAnsi="Aptos"/>
          <w:color w:val="1A1A2E"/>
        </w:rPr>
        <w:t>— Templates 'Computer' et 'User' publiés, auto-enrôlement GPO actif</w:t>
      </w:r>
    </w:p>
    <w:p w14:paraId="7ACFF434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ISE intégré à Active Directory </w:t>
      </w:r>
      <w:r w:rsidRPr="00803090">
        <w:rPr>
          <w:rFonts w:ascii="Aptos" w:hAnsi="Aptos"/>
          <w:color w:val="1A1A2E"/>
        </w:rPr>
        <w:t>— Join point AD configuré, connexion LDAP active dans ISE</w:t>
      </w:r>
    </w:p>
    <w:p w14:paraId="16D866EE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lastRenderedPageBreak/>
        <w:t xml:space="preserve">Groupes AD importés dans ISE </w:t>
      </w:r>
      <w:r w:rsidRPr="00803090">
        <w:rPr>
          <w:rFonts w:ascii="Aptos" w:hAnsi="Aptos"/>
          <w:color w:val="1A1A2E"/>
        </w:rPr>
        <w:t>— Groupes IT et SOC visibles dans ISE &gt; External Identity Sources &gt; AD &gt; Groups</w:t>
      </w:r>
    </w:p>
    <w:p w14:paraId="06F16BA4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Connectivité réseau de base </w:t>
      </w:r>
      <w:r w:rsidRPr="00803090">
        <w:rPr>
          <w:rFonts w:ascii="Aptos" w:hAnsi="Aptos"/>
          <w:color w:val="1A1A2E"/>
        </w:rPr>
        <w:t>— Les switches joignent ISE sur 10.10.10.120, VLANs SVIs configurés</w:t>
      </w:r>
    </w:p>
    <w:p w14:paraId="76BB2860" w14:textId="77777777" w:rsidR="00D05E62" w:rsidRPr="00803090" w:rsidRDefault="00D05E62">
      <w:pPr>
        <w:rPr>
          <w:rFonts w:ascii="Aptos" w:hAnsi="Aptos"/>
        </w:rPr>
      </w:pPr>
    </w:p>
    <w:p w14:paraId="0508D4C1" w14:textId="77777777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br/>
      </w:r>
    </w:p>
    <w:p w14:paraId="3ED6968D" w14:textId="77777777" w:rsidR="00D05E62" w:rsidRPr="00803090" w:rsidRDefault="00124DBA" w:rsidP="00803090">
      <w:pPr>
        <w:pStyle w:val="Heading1"/>
      </w:pPr>
      <w:r w:rsidRPr="00803090">
        <w:t>Chapitre 1</w:t>
      </w:r>
    </w:p>
    <w:p w14:paraId="495A8008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Authentication 802.1X — Du port au VLAN dynamique</w:t>
      </w:r>
    </w:p>
    <w:p w14:paraId="2FEE8075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>Configuration complète de l'authentification : switches, ISE, PKI et clients. À la fin de ce chapitre chaque endpoint reçoit un VLAN et un SGT dynamiques.</w:t>
      </w:r>
    </w:p>
    <w:p w14:paraId="6BC2E244" w14:textId="77777777" w:rsidR="00D05E62" w:rsidRPr="00803090" w:rsidRDefault="00D05E62">
      <w:pPr>
        <w:rPr>
          <w:rFonts w:ascii="Aptos" w:hAnsi="Aptos"/>
        </w:rPr>
      </w:pPr>
    </w:p>
    <w:p w14:paraId="2E6F3BC5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7C54D226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1 — Configuration AAA &amp; 802.1X sur les switches</w:t>
      </w:r>
    </w:p>
    <w:p w14:paraId="5D0EF6FC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À configurer sur </w:t>
      </w:r>
      <w:r w:rsidRPr="00803090">
        <w:rPr>
          <w:rFonts w:ascii="Aptos" w:hAnsi="Aptos"/>
          <w:b/>
          <w:bCs/>
          <w:color w:val="002B5E"/>
        </w:rPr>
        <w:t>CORE, Switch_LAN1 et Switch_LAN2</w:t>
      </w:r>
      <w:r w:rsidRPr="00803090">
        <w:rPr>
          <w:rFonts w:ascii="Aptos" w:hAnsi="Aptos"/>
          <w:color w:val="1A1A2E"/>
        </w:rPr>
        <w:t>.</w:t>
      </w:r>
    </w:p>
    <w:p w14:paraId="22261311" w14:textId="77777777" w:rsidR="00D05E62" w:rsidRPr="00803090" w:rsidRDefault="00D05E62">
      <w:pPr>
        <w:rPr>
          <w:rFonts w:ascii="Aptos" w:hAnsi="Aptos"/>
        </w:rPr>
      </w:pPr>
    </w:p>
    <w:p w14:paraId="29B62DC5" w14:textId="77777777" w:rsidR="00D05E62" w:rsidRPr="00803090" w:rsidRDefault="00124DBA">
      <w:pPr>
        <w:spacing w:before="220" w:after="10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25"/>
          <w:szCs w:val="25"/>
        </w:rPr>
        <w:t>1.1 Configuration AAA &amp; RADIUS</w:t>
      </w:r>
    </w:p>
    <w:tbl>
      <w:tblPr>
        <w:tblW w:w="9360" w:type="dxa"/>
        <w:tblBorders>
          <w:top w:val="single" w:sz="4" w:space="0" w:color="C0D0E8"/>
          <w:left w:val="single" w:sz="4" w:space="0" w:color="C0D0E8"/>
          <w:bottom w:val="single" w:sz="4" w:space="0" w:color="C0D0E8"/>
          <w:right w:val="single" w:sz="4" w:space="0" w:color="C0D0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62" w:rsidRPr="00803090" w14:paraId="161C7C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D06BA0E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aaa new-model</w:t>
            </w:r>
          </w:p>
        </w:tc>
      </w:tr>
      <w:tr w:rsidR="00D05E62" w:rsidRPr="00803090" w14:paraId="3DA6FA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DE53820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137ACD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9D535B9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CoA (Change of Authorization) — CORE et ISE comme clients autorisés</w:t>
            </w:r>
          </w:p>
        </w:tc>
      </w:tr>
      <w:tr w:rsidR="00D05E62" w:rsidRPr="00803090" w14:paraId="0DBE42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9200DCC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aaa server radius dynamic-author</w:t>
            </w:r>
          </w:p>
        </w:tc>
      </w:tr>
      <w:tr w:rsidR="00D05E62" w:rsidRPr="00803090" w14:paraId="3F3FB1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7003D62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client 10.10.10.120 server-key Cisco@Lab123</w:t>
            </w:r>
          </w:p>
        </w:tc>
      </w:tr>
      <w:tr w:rsidR="00D05E62" w:rsidRPr="00803090" w14:paraId="58F72F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9994BA2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client 10.10.10.122 server-key Cisco@Lab123</w:t>
            </w:r>
          </w:p>
        </w:tc>
      </w:tr>
      <w:tr w:rsidR="00D05E62" w:rsidRPr="00803090" w14:paraId="545A90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DE0CE64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7D2B04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1614F46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aaa authentication dot1x default group radius</w:t>
            </w:r>
          </w:p>
        </w:tc>
      </w:tr>
      <w:tr w:rsidR="00D05E62" w:rsidRPr="00803090" w14:paraId="01680C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64CF536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aaa authorization network default group radius</w:t>
            </w:r>
          </w:p>
        </w:tc>
      </w:tr>
      <w:tr w:rsidR="00D05E62" w:rsidRPr="00803090" w14:paraId="5A1E98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FC6D679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Requis pour TrustSec/SGACL (Chapitre 2)</w:t>
            </w:r>
          </w:p>
        </w:tc>
      </w:tr>
      <w:tr w:rsidR="00D05E62" w:rsidRPr="00803090" w14:paraId="494DB0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2DCBD0E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aaa authorization network cts-list group radius</w:t>
            </w:r>
          </w:p>
        </w:tc>
      </w:tr>
      <w:tr w:rsidR="00D05E62" w:rsidRPr="00803090" w14:paraId="62D0F3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4A2562F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36260F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1842902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radius server ISE-PRIMARY</w:t>
            </w:r>
          </w:p>
        </w:tc>
      </w:tr>
      <w:tr w:rsidR="00D05E62" w:rsidRPr="00803090" w14:paraId="178D6E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D34A43B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address ipv4 10.10.10.120 auth-port 1812 acct-port 1813</w:t>
            </w:r>
          </w:p>
        </w:tc>
      </w:tr>
      <w:tr w:rsidR="00D05E62" w:rsidRPr="00803090" w14:paraId="63395C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DE74BE9" w14:textId="77777777" w:rsidR="00A45DA5" w:rsidRPr="00803090" w:rsidRDefault="00124DBA" w:rsidP="00A45DA5">
            <w:pPr>
              <w:rPr>
                <w:rFonts w:ascii="Aptos" w:eastAsia="Courier New" w:hAnsi="Aptos" w:cs="Courier New"/>
                <w:color w:val="002B5E"/>
                <w:sz w:val="18"/>
                <w:szCs w:val="18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pac key Cisco@Lab123</w:t>
            </w:r>
          </w:p>
          <w:p w14:paraId="25CC0A45" w14:textId="15EDAA6A" w:rsidR="00A45DA5" w:rsidRPr="00803090" w:rsidRDefault="009109DE" w:rsidP="00A45DA5">
            <w:pPr>
              <w:rPr>
                <w:rFonts w:ascii="Aptos" w:eastAsia="Courier New" w:hAnsi="Aptos" w:cs="Courier New"/>
                <w:color w:val="002B5E"/>
                <w:sz w:val="18"/>
                <w:szCs w:val="18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radius server ISE-SECONDARY</w:t>
            </w:r>
          </w:p>
          <w:p w14:paraId="7915E913" w14:textId="4EB77BB7" w:rsidR="009109DE" w:rsidRPr="00803090" w:rsidRDefault="009109DE" w:rsidP="00A45DA5">
            <w:pPr>
              <w:rPr>
                <w:rFonts w:ascii="Aptos" w:eastAsia="Courier New" w:hAnsi="Aptos" w:cs="Courier New"/>
                <w:color w:val="002B5E"/>
                <w:sz w:val="18"/>
                <w:szCs w:val="18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address ipv4 10.10.10.12</w:t>
            </w:r>
            <w:r w:rsidR="00F54862"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2</w:t>
            </w: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auth-port 1812 acct-port 1813</w:t>
            </w:r>
          </w:p>
          <w:p w14:paraId="27DCF896" w14:textId="7011FBD6" w:rsidR="009109DE" w:rsidRPr="00803090" w:rsidRDefault="009109DE" w:rsidP="00F54862">
            <w:pPr>
              <w:rPr>
                <w:rFonts w:ascii="Aptos" w:eastAsia="Courier New" w:hAnsi="Aptos" w:cs="Courier New"/>
                <w:color w:val="002B5E"/>
                <w:sz w:val="18"/>
                <w:szCs w:val="18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pac key Cisco@Lab123</w:t>
            </w:r>
          </w:p>
        </w:tc>
      </w:tr>
      <w:tr w:rsidR="00D05E62" w:rsidRPr="00803090" w14:paraId="5EBA41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A998619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6618C17F" w14:textId="77777777" w:rsidTr="00A45DA5">
        <w:trPr>
          <w:trHeight w:val="49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A7F0613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dot1x system-auth-control</w:t>
            </w:r>
          </w:p>
        </w:tc>
      </w:tr>
    </w:tbl>
    <w:p w14:paraId="08C45A78" w14:textId="77777777" w:rsidR="00D05E62" w:rsidRPr="00803090" w:rsidRDefault="00D05E62">
      <w:pPr>
        <w:rPr>
          <w:rFonts w:ascii="Aptos" w:hAnsi="Aptos"/>
        </w:rPr>
      </w:pPr>
    </w:p>
    <w:p w14:paraId="6FCF71ED" w14:textId="77777777" w:rsidR="00D05E62" w:rsidRPr="00803090" w:rsidRDefault="00124DBA">
      <w:pPr>
        <w:spacing w:before="220" w:after="10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25"/>
          <w:szCs w:val="25"/>
        </w:rPr>
        <w:lastRenderedPageBreak/>
        <w:t>1.2 Configuration des ports d'accès</w:t>
      </w:r>
    </w:p>
    <w:p w14:paraId="0452841E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>À appliquer sur chaque interface connectée à un endpoint :</w:t>
      </w:r>
    </w:p>
    <w:p w14:paraId="6CA31F7A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C0D0E8"/>
          <w:left w:val="single" w:sz="4" w:space="0" w:color="C0D0E8"/>
          <w:bottom w:val="single" w:sz="4" w:space="0" w:color="C0D0E8"/>
          <w:right w:val="single" w:sz="4" w:space="0" w:color="C0D0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62" w:rsidRPr="00803090" w14:paraId="759480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8FB8E72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interface GigabitEthernet0/0</w:t>
            </w:r>
          </w:p>
        </w:tc>
      </w:tr>
      <w:tr w:rsidR="00D05E62" w:rsidRPr="00803090" w14:paraId="6CB6B1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D10E88F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description CLIENT-ENDPOINT</w:t>
            </w:r>
          </w:p>
        </w:tc>
      </w:tr>
      <w:tr w:rsidR="00D05E62" w:rsidRPr="00803090" w14:paraId="75293C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7B350A3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switchport mode access</w:t>
            </w:r>
          </w:p>
        </w:tc>
      </w:tr>
      <w:tr w:rsidR="00D05E62" w:rsidRPr="00803090" w14:paraId="7EFC54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9F2B451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negotiation auto</w:t>
            </w:r>
          </w:p>
        </w:tc>
      </w:tr>
      <w:tr w:rsidR="00D05E62" w:rsidRPr="00803090" w14:paraId="2C38FA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13DD59F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authentication event fail action next-method</w:t>
            </w:r>
          </w:p>
        </w:tc>
      </w:tr>
      <w:tr w:rsidR="00D05E62" w:rsidRPr="00803090" w14:paraId="6A7E33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0E41ECC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authentication host-mode multi-auth</w:t>
            </w:r>
          </w:p>
        </w:tc>
      </w:tr>
      <w:tr w:rsidR="00D05E62" w:rsidRPr="00803090" w14:paraId="35245C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68B9D76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authentication order dot1x mab</w:t>
            </w:r>
          </w:p>
        </w:tc>
      </w:tr>
      <w:tr w:rsidR="00D05E62" w:rsidRPr="00803090" w14:paraId="61386B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EEC7B06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authentication priority dot1x mab</w:t>
            </w:r>
          </w:p>
        </w:tc>
      </w:tr>
      <w:tr w:rsidR="00D05E62" w:rsidRPr="00803090" w14:paraId="3914BA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C782AF4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authentication port-control auto</w:t>
            </w:r>
          </w:p>
        </w:tc>
      </w:tr>
      <w:tr w:rsidR="00D05E62" w:rsidRPr="00803090" w14:paraId="43C7E4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B3AA48F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mab</w:t>
            </w:r>
          </w:p>
        </w:tc>
      </w:tr>
      <w:tr w:rsidR="00D05E62" w:rsidRPr="00803090" w14:paraId="241847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68F5762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dot1x pae authenticator</w:t>
            </w:r>
          </w:p>
        </w:tc>
      </w:tr>
      <w:tr w:rsidR="00D05E62" w:rsidRPr="00803090" w14:paraId="25193C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28A778D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dot1x timeout tx-period 10</w:t>
            </w:r>
          </w:p>
        </w:tc>
      </w:tr>
      <w:tr w:rsidR="00D05E62" w:rsidRPr="00803090" w14:paraId="6C8173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44169B7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 xml:space="preserve"> spanning-tree portfast edge</w:t>
            </w:r>
          </w:p>
        </w:tc>
      </w:tr>
    </w:tbl>
    <w:p w14:paraId="3D384C5D" w14:textId="77777777" w:rsidR="00D05E62" w:rsidRPr="00803090" w:rsidRDefault="00D05E62">
      <w:pPr>
        <w:rPr>
          <w:rFonts w:ascii="Aptos" w:hAnsi="Aptos"/>
        </w:rPr>
      </w:pPr>
    </w:p>
    <w:p w14:paraId="33D6706A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44A36A2D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2 — ISE : Ajout NADs + Policy Sets</w:t>
      </w:r>
    </w:p>
    <w:p w14:paraId="4C2D07C1" w14:textId="77777777" w:rsidR="00D05E62" w:rsidRPr="00803090" w:rsidRDefault="00124DBA">
      <w:pPr>
        <w:spacing w:before="220" w:after="10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25"/>
          <w:szCs w:val="25"/>
        </w:rPr>
        <w:t>2.1 Ajouter les 3 switches comme NADs</w:t>
      </w:r>
    </w:p>
    <w:p w14:paraId="768F54EC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Dans ISE : </w:t>
      </w:r>
      <w:r w:rsidRPr="00803090">
        <w:rPr>
          <w:rFonts w:ascii="Aptos" w:hAnsi="Aptos"/>
          <w:b/>
          <w:bCs/>
          <w:color w:val="002B5E"/>
        </w:rPr>
        <w:t>Administration &gt; Network Resources &gt; Network Devices &gt; Add</w:t>
      </w:r>
      <w:r w:rsidRPr="00803090">
        <w:rPr>
          <w:rFonts w:ascii="Aptos" w:hAnsi="Aptos"/>
          <w:color w:val="1A1A2E"/>
        </w:rPr>
        <w:t>. Pour chaque switch :</w:t>
      </w:r>
    </w:p>
    <w:p w14:paraId="73B9CB75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IP Address : </w:t>
      </w:r>
      <w:r w:rsidRPr="00803090">
        <w:rPr>
          <w:rFonts w:ascii="Aptos" w:hAnsi="Aptos"/>
          <w:color w:val="1A1A2E"/>
        </w:rPr>
        <w:t>IP de management du switch</w:t>
      </w:r>
    </w:p>
    <w:p w14:paraId="39BF2CBC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Shared Secret : </w:t>
      </w:r>
      <w:r w:rsidRPr="00803090">
        <w:rPr>
          <w:rFonts w:ascii="Aptos" w:hAnsi="Aptos"/>
          <w:color w:val="1A1A2E"/>
        </w:rPr>
        <w:t>Cisco@Lab123</w:t>
      </w:r>
    </w:p>
    <w:p w14:paraId="7623EB0E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Device Profile : </w:t>
      </w:r>
      <w:r w:rsidRPr="00803090">
        <w:rPr>
          <w:rFonts w:ascii="Aptos" w:hAnsi="Aptos"/>
          <w:color w:val="1A1A2E"/>
        </w:rPr>
        <w:t>Cisco</w:t>
      </w:r>
    </w:p>
    <w:p w14:paraId="5AFD7238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CoA port : </w:t>
      </w:r>
      <w:r w:rsidRPr="00803090">
        <w:rPr>
          <w:rFonts w:ascii="Aptos" w:hAnsi="Aptos"/>
          <w:color w:val="1A1A2E"/>
        </w:rPr>
        <w:t>1700</w:t>
      </w:r>
    </w:p>
    <w:p w14:paraId="4813AB2E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TrustSec : </w:t>
      </w:r>
      <w:r w:rsidRPr="00803090">
        <w:rPr>
          <w:rFonts w:ascii="Aptos" w:hAnsi="Aptos"/>
          <w:color w:val="1A1A2E"/>
        </w:rPr>
        <w:t>Laisser désactivé pour l'instant — sera activé à l'Étape 5 du Chapitre 2</w:t>
      </w:r>
    </w:p>
    <w:p w14:paraId="359ADF93" w14:textId="77777777" w:rsidR="00D05E62" w:rsidRPr="00803090" w:rsidRDefault="00D05E62">
      <w:pPr>
        <w:rPr>
          <w:rFonts w:ascii="Aptos" w:hAnsi="Aptos"/>
        </w:rPr>
      </w:pPr>
    </w:p>
    <w:p w14:paraId="117FD868" w14:textId="77777777" w:rsidR="00D05E62" w:rsidRPr="00803090" w:rsidRDefault="00124DBA">
      <w:pPr>
        <w:spacing w:before="220" w:after="10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25"/>
          <w:szCs w:val="25"/>
        </w:rPr>
        <w:t>2.2 Policy Sets — Groupes, VLANs et SGTs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2160"/>
        <w:gridCol w:w="2200"/>
      </w:tblGrid>
      <w:tr w:rsidR="00D05E62" w:rsidRPr="00803090" w14:paraId="41BCD3FD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C4A0" w14:textId="72A2E42B" w:rsidR="00D05E62" w:rsidRPr="00803090" w:rsidRDefault="00C81F5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Identité</w:t>
            </w:r>
          </w:p>
        </w:tc>
        <w:tc>
          <w:tcPr>
            <w:tcW w:w="1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2CD3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14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A0DA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SGT</w:t>
            </w:r>
          </w:p>
        </w:tc>
        <w:tc>
          <w:tcPr>
            <w:tcW w:w="21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8AF6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Méthode Auth</w:t>
            </w:r>
          </w:p>
        </w:tc>
        <w:tc>
          <w:tcPr>
            <w:tcW w:w="22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C8F3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D05E62" w:rsidRPr="00803090" w14:paraId="37279939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7638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IT (AD Group)</w:t>
            </w:r>
          </w:p>
        </w:tc>
        <w:tc>
          <w:tcPr>
            <w:tcW w:w="1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CE5A2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201</w:t>
            </w:r>
          </w:p>
        </w:tc>
        <w:tc>
          <w:tcPr>
            <w:tcW w:w="14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66E6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1A6B3A"/>
              </w:rPr>
              <w:t>17</w:t>
            </w:r>
          </w:p>
        </w:tc>
        <w:tc>
          <w:tcPr>
            <w:tcW w:w="21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2408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802.1X EAP-TLS</w:t>
            </w:r>
          </w:p>
        </w:tc>
        <w:tc>
          <w:tcPr>
            <w:tcW w:w="22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2CA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666677"/>
                <w:sz w:val="19"/>
                <w:szCs w:val="19"/>
              </w:rPr>
              <w:t>Certificat machine via GPO</w:t>
            </w:r>
          </w:p>
        </w:tc>
      </w:tr>
      <w:tr w:rsidR="00D05E62" w:rsidRPr="00803090" w14:paraId="50C1DDB2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DED0A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SOC (AD Group)</w:t>
            </w:r>
          </w:p>
        </w:tc>
        <w:tc>
          <w:tcPr>
            <w:tcW w:w="1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4298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9044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1A6B3A"/>
              </w:rPr>
              <w:t>16</w:t>
            </w:r>
          </w:p>
        </w:tc>
        <w:tc>
          <w:tcPr>
            <w:tcW w:w="21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72BE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802.1X EAP-TLS</w:t>
            </w:r>
          </w:p>
        </w:tc>
        <w:tc>
          <w:tcPr>
            <w:tcW w:w="22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3CE6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666677"/>
                <w:sz w:val="19"/>
                <w:szCs w:val="19"/>
              </w:rPr>
              <w:t>Certificat machine via GPO</w:t>
            </w:r>
          </w:p>
        </w:tc>
      </w:tr>
      <w:tr w:rsidR="00D05E62" w:rsidRPr="00803090" w14:paraId="6D8AEE8A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EF0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C9CF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MAC reconnue (MAB)</w:t>
            </w:r>
          </w:p>
        </w:tc>
        <w:tc>
          <w:tcPr>
            <w:tcW w:w="1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4E35D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203</w:t>
            </w:r>
          </w:p>
        </w:tc>
        <w:tc>
          <w:tcPr>
            <w:tcW w:w="14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34678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666677"/>
              </w:rPr>
              <w:t>—</w:t>
            </w:r>
          </w:p>
        </w:tc>
        <w:tc>
          <w:tcPr>
            <w:tcW w:w="21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341B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MAB</w:t>
            </w:r>
          </w:p>
        </w:tc>
        <w:tc>
          <w:tcPr>
            <w:tcW w:w="22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CADF9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666677"/>
                <w:sz w:val="19"/>
                <w:szCs w:val="19"/>
              </w:rPr>
              <w:t>Devices sans supplicant</w:t>
            </w:r>
          </w:p>
        </w:tc>
      </w:tr>
      <w:tr w:rsidR="00D05E62" w:rsidRPr="00803090" w14:paraId="70BD0766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E101C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Aucune correspondance</w:t>
            </w:r>
          </w:p>
        </w:tc>
        <w:tc>
          <w:tcPr>
            <w:tcW w:w="16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CABE9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Quarantaine</w:t>
            </w:r>
          </w:p>
        </w:tc>
        <w:tc>
          <w:tcPr>
            <w:tcW w:w="14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BC3CA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666677"/>
              </w:rPr>
              <w:t>—</w:t>
            </w:r>
          </w:p>
        </w:tc>
        <w:tc>
          <w:tcPr>
            <w:tcW w:w="21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2F46C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—</w:t>
            </w:r>
          </w:p>
        </w:tc>
        <w:tc>
          <w:tcPr>
            <w:tcW w:w="22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7BD7C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666677"/>
                <w:sz w:val="19"/>
                <w:szCs w:val="19"/>
              </w:rPr>
              <w:t>VLAN isolé, accès bloqué</w:t>
            </w:r>
          </w:p>
        </w:tc>
      </w:tr>
    </w:tbl>
    <w:p w14:paraId="1DDCD03F" w14:textId="1F73A1D6" w:rsidR="00F95FA9" w:rsidRDefault="00904C38" w:rsidP="00F95FA9">
      <w:pPr>
        <w:keepNext/>
        <w:pBdr>
          <w:bottom w:val="single" w:sz="6" w:space="2" w:color="A8C8E8"/>
        </w:pBdr>
        <w:spacing w:before="160" w:after="160"/>
      </w:pPr>
      <w:r w:rsidRPr="00904C38">
        <w:rPr>
          <w:rFonts w:ascii="Aptos" w:hAnsi="Aptos"/>
          <w:noProof/>
        </w:rPr>
        <w:lastRenderedPageBreak/>
        <w:drawing>
          <wp:inline distT="0" distB="0" distL="0" distR="0" wp14:anchorId="19E1ECE6" wp14:editId="165C5711">
            <wp:extent cx="6399511" cy="2202873"/>
            <wp:effectExtent l="0" t="0" r="1905" b="0"/>
            <wp:docPr id="888097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772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28397" b="10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03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F05B6" w14:textId="59BB1881" w:rsidR="00D05E62" w:rsidRPr="00803090" w:rsidRDefault="00F95FA9" w:rsidP="00F95FA9">
      <w:pPr>
        <w:pStyle w:val="Caption"/>
        <w:jc w:val="center"/>
        <w:rPr>
          <w:rFonts w:ascii="Aptos" w:hAnsi="Aptos"/>
        </w:rPr>
      </w:pPr>
      <w:r>
        <w:t xml:space="preserve">Figure </w:t>
      </w:r>
      <w:fldSimple w:instr=" SEQ Figure \* ARABIC ">
        <w:r w:rsidR="00904C38">
          <w:rPr>
            <w:noProof/>
          </w:rPr>
          <w:t>2</w:t>
        </w:r>
      </w:fldSimple>
      <w:r>
        <w:rPr>
          <w:lang w:val="fr-FR"/>
        </w:rPr>
        <w:t xml:space="preserve"> ISE </w:t>
      </w:r>
      <w:proofErr w:type="spellStart"/>
      <w:r>
        <w:rPr>
          <w:lang w:val="fr-FR"/>
        </w:rPr>
        <w:t>policies</w:t>
      </w:r>
      <w:proofErr w:type="spellEnd"/>
    </w:p>
    <w:p w14:paraId="52AAED95" w14:textId="79F02D9A" w:rsidR="00D05E62" w:rsidRPr="00803090" w:rsidRDefault="00124DBA" w:rsidP="00F95FA9">
      <w:pPr>
        <w:tabs>
          <w:tab w:val="center" w:pos="5040"/>
        </w:tabs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 xml:space="preserve">Étape 3 — WinSRV : Certificats </w:t>
      </w:r>
      <w:r w:rsidR="00F95FA9">
        <w:rPr>
          <w:rFonts w:ascii="Aptos" w:hAnsi="Aptos"/>
          <w:b/>
          <w:bCs/>
          <w:color w:val="0050EF"/>
          <w:sz w:val="30"/>
          <w:szCs w:val="30"/>
        </w:rPr>
        <w:tab/>
      </w:r>
    </w:p>
    <w:p w14:paraId="02695E80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ADCS </w:t>
      </w:r>
      <w:r w:rsidRPr="00803090">
        <w:rPr>
          <w:rFonts w:ascii="Aptos" w:hAnsi="Aptos"/>
          <w:color w:val="1A1A2E"/>
        </w:rPr>
        <w:t>— Publier les templates 'Computer' et 'User' dans la CA</w:t>
      </w:r>
    </w:p>
    <w:p w14:paraId="1F5B0129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GPO </w:t>
      </w:r>
      <w:r w:rsidRPr="00803090">
        <w:rPr>
          <w:rFonts w:ascii="Aptos" w:hAnsi="Aptos"/>
          <w:color w:val="1A1A2E"/>
        </w:rPr>
        <w:t>— Forcer l'auto-enrôlement : Computer Configuration &gt; Windows Settings &gt; Security Settings &gt; Public Key Policies &gt; Certificate Services Client</w:t>
      </w:r>
    </w:p>
    <w:p w14:paraId="4BAFD51D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Vérification clients </w:t>
      </w:r>
      <w:r w:rsidRPr="00803090">
        <w:rPr>
          <w:rFonts w:ascii="Aptos" w:hAnsi="Aptos"/>
          <w:color w:val="1A1A2E"/>
        </w:rPr>
        <w:t>— certlm.msc (certificat machine) · certmgr.msc (certificat utilisateur)</w:t>
      </w:r>
    </w:p>
    <w:p w14:paraId="338FA955" w14:textId="77777777" w:rsidR="00D05E62" w:rsidRPr="00803090" w:rsidRDefault="00D05E62">
      <w:pPr>
        <w:rPr>
          <w:rFonts w:ascii="Aptos" w:hAnsi="Aptos"/>
        </w:rPr>
      </w:pPr>
    </w:p>
    <w:p w14:paraId="295FE11F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5E4C216D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4 — Test authentification client</w:t>
      </w:r>
    </w:p>
    <w:p w14:paraId="29AB3129" w14:textId="77777777" w:rsidR="00D05E62" w:rsidRPr="00803090" w:rsidRDefault="00124DBA">
      <w:pPr>
        <w:pStyle w:val="ListParagraph"/>
        <w:numPr>
          <w:ilvl w:val="0"/>
          <w:numId w:val="3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Connexion du client </w:t>
      </w:r>
      <w:r w:rsidRPr="00803090">
        <w:rPr>
          <w:rFonts w:ascii="Aptos" w:hAnsi="Aptos"/>
          <w:color w:val="1A1A2E"/>
        </w:rPr>
        <w:t>au port 802.1X → EAP-Request/Identity envoyé par le switch</w:t>
      </w:r>
    </w:p>
    <w:p w14:paraId="2789AE37" w14:textId="77777777" w:rsidR="00D05E62" w:rsidRPr="00803090" w:rsidRDefault="00124DBA">
      <w:pPr>
        <w:pStyle w:val="ListParagraph"/>
        <w:numPr>
          <w:ilvl w:val="0"/>
          <w:numId w:val="3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EAP-TLS </w:t>
      </w:r>
      <w:r w:rsidRPr="00803090">
        <w:rPr>
          <w:rFonts w:ascii="Aptos" w:hAnsi="Aptos"/>
          <w:color w:val="1A1A2E"/>
        </w:rPr>
        <w:t>→ ISE valide le certificat machine contre la CA, vérifie le compte dans AD</w:t>
      </w:r>
    </w:p>
    <w:p w14:paraId="67ED2FEC" w14:textId="77777777" w:rsidR="00D05E62" w:rsidRPr="00803090" w:rsidRDefault="00124DBA">
      <w:pPr>
        <w:pStyle w:val="ListParagraph"/>
        <w:numPr>
          <w:ilvl w:val="0"/>
          <w:numId w:val="3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RADIUS Access-Accept </w:t>
      </w:r>
      <w:r w:rsidRPr="00803090">
        <w:rPr>
          <w:rFonts w:ascii="Aptos" w:hAnsi="Aptos"/>
          <w:color w:val="1A1A2E"/>
        </w:rPr>
        <w:t>→ Switch reçoit VLAN 201 + SGT 17 en attributs cisco-av-pair</w:t>
      </w:r>
    </w:p>
    <w:p w14:paraId="11545691" w14:textId="6E61FDFE" w:rsidR="00D05E62" w:rsidRPr="00803090" w:rsidRDefault="00124DBA">
      <w:pPr>
        <w:pStyle w:val="ListParagraph"/>
        <w:numPr>
          <w:ilvl w:val="0"/>
          <w:numId w:val="3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DHCP </w:t>
      </w:r>
      <w:r w:rsidRPr="00803090">
        <w:rPr>
          <w:rFonts w:ascii="Aptos" w:hAnsi="Aptos"/>
          <w:color w:val="1A1A2E"/>
        </w:rPr>
        <w:t>→ Winserver alloue une IP dans le subnet du VLAN 201</w:t>
      </w:r>
    </w:p>
    <w:p w14:paraId="1AC0CFCD" w14:textId="47CC3BA9" w:rsidR="00D05E62" w:rsidRPr="00F95FA9" w:rsidRDefault="00F95FA9" w:rsidP="00F95FA9">
      <w:pPr>
        <w:pStyle w:val="ListParagraph"/>
        <w:numPr>
          <w:ilvl w:val="0"/>
          <w:numId w:val="3"/>
        </w:numPr>
        <w:spacing w:before="40" w:after="60"/>
        <w:rPr>
          <w:rFonts w:ascii="Aptos" w:hAnsi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199319" wp14:editId="04EF0F3E">
                <wp:simplePos x="0" y="0"/>
                <wp:positionH relativeFrom="column">
                  <wp:posOffset>817880</wp:posOffset>
                </wp:positionH>
                <wp:positionV relativeFrom="paragraph">
                  <wp:posOffset>3220085</wp:posOffset>
                </wp:positionV>
                <wp:extent cx="4854575" cy="635"/>
                <wp:effectExtent l="0" t="0" r="0" b="12065"/>
                <wp:wrapTopAndBottom/>
                <wp:docPr id="852095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4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72253E" w14:textId="1344A614" w:rsidR="00F95FA9" w:rsidRPr="0041075D" w:rsidRDefault="00F95FA9" w:rsidP="00F95FA9">
                            <w:pPr>
                              <w:pStyle w:val="Caption"/>
                              <w:jc w:val="center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04C38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rPr>
                                <w:lang w:val="fr-FR"/>
                              </w:rPr>
                              <w:t xml:space="preserve">  Switch_LAN1  802.1x 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1993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4.4pt;margin-top:253.55pt;width:382.2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" stroked="f">
                <v:textbox style="mso-fit-shape-to-text:t" inset="0,0,0,0">
                  <w:txbxContent>
                    <w:p w14:paraId="5772253E" w14:textId="1344A614" w:rsidR="00F95FA9" w:rsidRPr="0041075D" w:rsidRDefault="00F95FA9" w:rsidP="00F95FA9">
                      <w:pPr>
                        <w:pStyle w:val="Caption"/>
                        <w:jc w:val="center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04C38">
                          <w:rPr>
                            <w:noProof/>
                          </w:rPr>
                          <w:t>3</w:t>
                        </w:r>
                      </w:fldSimple>
                      <w:r>
                        <w:rPr>
                          <w:lang w:val="fr-FR"/>
                        </w:rPr>
                        <w:t xml:space="preserve">  Switch_LAN1  802.1x </w:t>
                      </w:r>
                      <w:proofErr w:type="spellStart"/>
                      <w:r>
                        <w:rPr>
                          <w:lang w:val="fr-FR"/>
                        </w:rPr>
                        <w:t>Success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03090">
        <w:rPr>
          <w:rFonts w:ascii="Aptos" w:hAnsi="Aptos"/>
          <w:noProof/>
        </w:rPr>
        <w:drawing>
          <wp:anchor distT="0" distB="0" distL="114300" distR="114300" simplePos="0" relativeHeight="251665408" behindDoc="0" locked="0" layoutInCell="1" allowOverlap="1" wp14:anchorId="75529AFF" wp14:editId="0181EC61">
            <wp:simplePos x="0" y="0"/>
            <wp:positionH relativeFrom="column">
              <wp:posOffset>818457</wp:posOffset>
            </wp:positionH>
            <wp:positionV relativeFrom="paragraph">
              <wp:posOffset>391160</wp:posOffset>
            </wp:positionV>
            <wp:extent cx="4854633" cy="2772150"/>
            <wp:effectExtent l="0" t="0" r="0" b="0"/>
            <wp:wrapTopAndBottom/>
            <wp:docPr id="99770520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05200" name="Picture 1" descr="A white screen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633" cy="277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DBA" w:rsidRPr="00803090">
        <w:rPr>
          <w:rFonts w:ascii="Aptos" w:hAnsi="Aptos"/>
          <w:b/>
          <w:bCs/>
          <w:color w:val="002B5E"/>
        </w:rPr>
        <w:t xml:space="preserve">Vérification </w:t>
      </w:r>
      <w:r w:rsidR="00124DBA" w:rsidRPr="00803090">
        <w:rPr>
          <w:rFonts w:ascii="Aptos" w:hAnsi="Aptos"/>
          <w:color w:val="1A1A2E"/>
        </w:rPr>
        <w:t>→ show authentication sessions interface Gi0/0 detail</w:t>
      </w:r>
    </w:p>
    <w:p w14:paraId="17647D6F" w14:textId="77777777" w:rsidR="00F95FA9" w:rsidRDefault="00F95FA9">
      <w:pPr>
        <w:rPr>
          <w:rFonts w:ascii="Aptos" w:hAnsi="Aptos"/>
        </w:rPr>
      </w:pPr>
    </w:p>
    <w:p w14:paraId="6E966AE9" w14:textId="77777777" w:rsidR="00D05E62" w:rsidRPr="00803090" w:rsidRDefault="00124DBA" w:rsidP="00F95FA9">
      <w:pPr>
        <w:pStyle w:val="Heading1"/>
      </w:pPr>
      <w:r w:rsidRPr="00F95FA9">
        <w:t>Chapitre 2 — Partie A</w:t>
      </w:r>
    </w:p>
    <w:p w14:paraId="1B906AAD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SXP — Propagation des bindings IP ↔ SGT</w:t>
      </w:r>
    </w:p>
    <w:p w14:paraId="0E593668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Les switches d'accès apprennent les SGTs via 802.1X, mais le CORE switch (qui filtre le trafic) ne fait pas d'authentification — il ne connaît pas les SGTs. </w:t>
      </w:r>
      <w:r w:rsidRPr="00803090">
        <w:rPr>
          <w:rFonts w:ascii="Aptos" w:hAnsi="Aptos"/>
          <w:b/>
          <w:bCs/>
          <w:color w:val="002B5E"/>
        </w:rPr>
        <w:t>SXP transporte ces bindings via TCP</w:t>
      </w:r>
      <w:r w:rsidRPr="00803090">
        <w:rPr>
          <w:rFonts w:ascii="Aptos" w:hAnsi="Aptos"/>
          <w:color w:val="1A1A2E"/>
        </w:rPr>
        <w:t xml:space="preserve"> pour que chaque équipement d'enforcement sache à qui appartient chaque IP.</w:t>
      </w:r>
    </w:p>
    <w:p w14:paraId="0F88F92B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D05E62" w:rsidRPr="00803090" w14:paraId="11C0A29C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0E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CBA1BE" w14:textId="77777777" w:rsidR="00D05E62" w:rsidRPr="00803090" w:rsidRDefault="00D05E62">
            <w:pPr>
              <w:spacing w:before="60" w:after="80"/>
              <w:rPr>
                <w:rFonts w:ascii="Aptos" w:hAnsi="Aptos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08B590" w14:textId="77777777" w:rsidR="00D05E62" w:rsidRPr="00803090" w:rsidRDefault="00124DBA">
            <w:pPr>
              <w:spacing w:after="6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Architecture SXP dans ce lab</w:t>
            </w:r>
          </w:p>
          <w:p w14:paraId="602A3059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 xml:space="preserve">LAN switches (Speakers) </w:t>
            </w:r>
            <w:r w:rsidRPr="00803090">
              <w:rPr>
                <w:rFonts w:ascii="Aptos" w:hAnsi="Aptos"/>
                <w:color w:val="1A1A2E"/>
              </w:rPr>
              <w:t>→ exportent leurs bindings IP↔SGT vers ISE</w:t>
            </w:r>
          </w:p>
          <w:p w14:paraId="4D8DBAC5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 xml:space="preserve">ISE (Hub) </w:t>
            </w:r>
            <w:r w:rsidRPr="00803090">
              <w:rPr>
                <w:rFonts w:ascii="Aptos" w:hAnsi="Aptos"/>
                <w:color w:val="1A1A2E"/>
              </w:rPr>
              <w:t>→ centralise et redistribue les bindings à tous les listeners</w:t>
            </w:r>
          </w:p>
          <w:p w14:paraId="5142FBBF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 xml:space="preserve">CORE switch (Listener) </w:t>
            </w:r>
            <w:r w:rsidRPr="00803090">
              <w:rPr>
                <w:rFonts w:ascii="Aptos" w:hAnsi="Aptos"/>
                <w:color w:val="1A1A2E"/>
              </w:rPr>
              <w:t>→ reçoit les bindings depuis ISE, peut ensuite appliquer les SGACLs</w:t>
            </w:r>
          </w:p>
        </w:tc>
      </w:tr>
    </w:tbl>
    <w:p w14:paraId="262AF472" w14:textId="77777777" w:rsidR="00D05E62" w:rsidRPr="00803090" w:rsidRDefault="00D05E62">
      <w:pPr>
        <w:rPr>
          <w:rFonts w:ascii="Aptos" w:hAnsi="Aptos"/>
        </w:rPr>
      </w:pPr>
    </w:p>
    <w:p w14:paraId="58F06E9D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1AD05587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5 — Activer TrustSec sur les NADs dans ISE</w:t>
      </w:r>
    </w:p>
    <w:p w14:paraId="456DE360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Dans ISE : </w:t>
      </w:r>
      <w:r w:rsidRPr="00803090">
        <w:rPr>
          <w:rFonts w:ascii="Aptos" w:hAnsi="Aptos"/>
          <w:b/>
          <w:bCs/>
          <w:color w:val="002B5E"/>
        </w:rPr>
        <w:t>Work Centers &gt; TrustSec &gt; Components &gt; Network Devices</w:t>
      </w:r>
      <w:r w:rsidRPr="00803090">
        <w:rPr>
          <w:rFonts w:ascii="Aptos" w:hAnsi="Aptos"/>
          <w:color w:val="1A1A2E"/>
        </w:rPr>
        <w:t>. Éditer chaque switch et activer :</w:t>
      </w:r>
    </w:p>
    <w:p w14:paraId="23B8B0B8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color w:val="1A1A2E"/>
        </w:rPr>
        <w:t>Cocher 'Use TrustSec for Enforcement'</w:t>
      </w:r>
    </w:p>
    <w:p w14:paraId="7F604A52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color w:val="1A1A2E"/>
        </w:rPr>
        <w:t>Définir les credentials CTS (mot de passe device, ex: Cisco@CTS123)</w:t>
      </w:r>
    </w:p>
    <w:p w14:paraId="2C1036EF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Switch_LAN1 &amp; LAN2 : </w:t>
      </w:r>
      <w:r w:rsidRPr="00803090">
        <w:rPr>
          <w:rFonts w:ascii="Aptos" w:hAnsi="Aptos"/>
          <w:color w:val="1A1A2E"/>
        </w:rPr>
        <w:t>rôle SXP = Speaker</w:t>
      </w:r>
    </w:p>
    <w:p w14:paraId="05182E24" w14:textId="77777777" w:rsidR="00D05E62" w:rsidRPr="00803090" w:rsidRDefault="00124DBA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</w:rPr>
        <w:t xml:space="preserve">CORE : </w:t>
      </w:r>
      <w:r w:rsidRPr="00803090">
        <w:rPr>
          <w:rFonts w:ascii="Aptos" w:hAnsi="Aptos"/>
          <w:color w:val="1A1A2E"/>
        </w:rPr>
        <w:t>rôle SXP = Listener</w:t>
      </w:r>
    </w:p>
    <w:p w14:paraId="0BAEE137" w14:textId="77777777" w:rsidR="00D05E62" w:rsidRPr="00803090" w:rsidRDefault="00D05E62">
      <w:pPr>
        <w:rPr>
          <w:rFonts w:ascii="Aptos" w:hAnsi="Aptos"/>
        </w:rPr>
      </w:pPr>
    </w:p>
    <w:p w14:paraId="4F02AF0E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35028F24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6 — Configuration SXP sur les switches</w:t>
      </w:r>
    </w:p>
    <w:p w14:paraId="3E3A36DD" w14:textId="77777777" w:rsidR="00D05E62" w:rsidRPr="00803090" w:rsidRDefault="00124DBA">
      <w:pPr>
        <w:spacing w:before="220" w:after="10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25"/>
          <w:szCs w:val="25"/>
        </w:rPr>
        <w:t>6.1 Sur Switch_LAN1 et Switch_LAN2 — Speakers</w:t>
      </w:r>
    </w:p>
    <w:p w14:paraId="5A578D82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Ces switches </w:t>
      </w:r>
      <w:r w:rsidRPr="00803090">
        <w:rPr>
          <w:rFonts w:ascii="Aptos" w:hAnsi="Aptos"/>
          <w:b/>
          <w:bCs/>
          <w:color w:val="002B5E"/>
        </w:rPr>
        <w:t>exportent</w:t>
      </w:r>
      <w:r w:rsidRPr="00803090">
        <w:rPr>
          <w:rFonts w:ascii="Aptos" w:hAnsi="Aptos"/>
          <w:color w:val="1A1A2E"/>
        </w:rPr>
        <w:t xml:space="preserve"> leurs bindings vers ISE. La source-ip est l'IP de leur </w:t>
      </w:r>
      <w:r w:rsidRPr="00803090">
        <w:rPr>
          <w:rFonts w:ascii="Aptos" w:hAnsi="Aptos"/>
          <w:b/>
          <w:bCs/>
          <w:color w:val="002B5E"/>
        </w:rPr>
        <w:t>VLAN 10</w:t>
      </w:r>
      <w:r w:rsidRPr="00803090">
        <w:rPr>
          <w:rFonts w:ascii="Aptos" w:hAnsi="Aptos"/>
          <w:color w:val="1A1A2E"/>
        </w:rPr>
        <w:t>.</w:t>
      </w:r>
    </w:p>
    <w:p w14:paraId="6BDC8A2B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C0D0E8"/>
          <w:left w:val="single" w:sz="4" w:space="0" w:color="C0D0E8"/>
          <w:bottom w:val="single" w:sz="4" w:space="0" w:color="C0D0E8"/>
          <w:right w:val="single" w:sz="4" w:space="0" w:color="C0D0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62" w:rsidRPr="00803090" w14:paraId="48442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6AD7A94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── Switch_LAN1 (VLAN 10 : 10.10.10.14) ──────────</w:t>
            </w:r>
          </w:p>
        </w:tc>
      </w:tr>
      <w:tr w:rsidR="00D05E62" w:rsidRPr="00803090" w14:paraId="530E36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901BF20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enable</w:t>
            </w:r>
          </w:p>
        </w:tc>
      </w:tr>
      <w:tr w:rsidR="00D05E62" w:rsidRPr="00803090" w14:paraId="4FAD3E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3410016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default source-ip 10.10.10.14</w:t>
            </w:r>
          </w:p>
        </w:tc>
      </w:tr>
      <w:tr w:rsidR="00D05E62" w:rsidRPr="00803090" w14:paraId="551E98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442E381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default password Cisco@SXP123</w:t>
            </w:r>
          </w:p>
        </w:tc>
      </w:tr>
      <w:tr w:rsidR="00D05E62" w:rsidRPr="00803090" w14:paraId="78BDAC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1BF7379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33CCBC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FA2636B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Ce switch est SPEAKER : il exporte vers ISE (LISTENER)</w:t>
            </w:r>
          </w:p>
        </w:tc>
      </w:tr>
      <w:tr w:rsidR="00D05E62" w:rsidRPr="00803090" w14:paraId="519204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0791E73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'mode peer listener' = mon peer (ISE) est le listener</w:t>
            </w:r>
          </w:p>
        </w:tc>
      </w:tr>
      <w:tr w:rsidR="00D05E62" w:rsidRPr="00803090" w14:paraId="06A738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9CD5E4A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connection peer 10.10.10.120 password default mode peer listener hold-time 0 0</w:t>
            </w:r>
          </w:p>
        </w:tc>
      </w:tr>
    </w:tbl>
    <w:p w14:paraId="5832CE6C" w14:textId="77777777" w:rsidR="00D05E62" w:rsidRDefault="00D05E62">
      <w:pPr>
        <w:rPr>
          <w:rFonts w:ascii="Aptos" w:hAnsi="Aptos"/>
        </w:rPr>
      </w:pPr>
    </w:p>
    <w:p w14:paraId="208C549E" w14:textId="77777777" w:rsidR="00F95FA9" w:rsidRPr="00803090" w:rsidRDefault="00F95FA9">
      <w:pPr>
        <w:rPr>
          <w:rFonts w:ascii="Aptos" w:hAnsi="Aptos"/>
        </w:rPr>
      </w:pPr>
    </w:p>
    <w:p w14:paraId="3025EFB5" w14:textId="77777777" w:rsidR="00D05E62" w:rsidRPr="00803090" w:rsidRDefault="00124DBA">
      <w:pPr>
        <w:spacing w:before="220" w:after="10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25"/>
          <w:szCs w:val="25"/>
        </w:rPr>
        <w:t>6.2 Sur le CORE switch — Listener</w:t>
      </w:r>
    </w:p>
    <w:p w14:paraId="3A69D0DD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Le CORE </w:t>
      </w:r>
      <w:r w:rsidRPr="00803090">
        <w:rPr>
          <w:rFonts w:ascii="Aptos" w:hAnsi="Aptos"/>
          <w:b/>
          <w:bCs/>
          <w:color w:val="002B5E"/>
        </w:rPr>
        <w:t>reçoit</w:t>
      </w:r>
      <w:r w:rsidRPr="00803090">
        <w:rPr>
          <w:rFonts w:ascii="Aptos" w:hAnsi="Aptos"/>
          <w:color w:val="1A1A2E"/>
        </w:rPr>
        <w:t xml:space="preserve"> les bindings depuis ISE. La source-ip est l'IP de son </w:t>
      </w:r>
      <w:r w:rsidRPr="00803090">
        <w:rPr>
          <w:rFonts w:ascii="Aptos" w:hAnsi="Aptos"/>
          <w:b/>
          <w:bCs/>
          <w:color w:val="002B5E"/>
        </w:rPr>
        <w:t>VLAN 10</w:t>
      </w:r>
      <w:r w:rsidRPr="00803090">
        <w:rPr>
          <w:rFonts w:ascii="Aptos" w:hAnsi="Aptos"/>
          <w:color w:val="1A1A2E"/>
        </w:rPr>
        <w:t>.</w:t>
      </w:r>
    </w:p>
    <w:p w14:paraId="087E8D86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C0D0E8"/>
          <w:left w:val="single" w:sz="4" w:space="0" w:color="C0D0E8"/>
          <w:bottom w:val="single" w:sz="4" w:space="0" w:color="C0D0E8"/>
          <w:right w:val="single" w:sz="4" w:space="0" w:color="C0D0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62" w:rsidRPr="00803090" w14:paraId="1F5AD6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A07FBFB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── CORE switch (VLAN 10 : 10.10.10.10) ──────────</w:t>
            </w:r>
          </w:p>
        </w:tc>
      </w:tr>
      <w:tr w:rsidR="00D05E62" w:rsidRPr="00803090" w14:paraId="69A5C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AD572E5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enable</w:t>
            </w:r>
          </w:p>
        </w:tc>
      </w:tr>
      <w:tr w:rsidR="00D05E62" w:rsidRPr="00803090" w14:paraId="288AAE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740B5C9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default source-ip 10.10.10.10</w:t>
            </w:r>
          </w:p>
        </w:tc>
      </w:tr>
      <w:tr w:rsidR="00D05E62" w:rsidRPr="00803090" w14:paraId="5E2044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B5CB1DC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default password Cisco@SXP123</w:t>
            </w:r>
          </w:p>
        </w:tc>
      </w:tr>
      <w:tr w:rsidR="00D05E62" w:rsidRPr="00803090" w14:paraId="784035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7000EB0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149A17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24AA49E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CORE est LISTENER : il reçoit depuis ISE (SPEAKER)</w:t>
            </w:r>
          </w:p>
        </w:tc>
      </w:tr>
      <w:tr w:rsidR="00D05E62" w:rsidRPr="00803090" w14:paraId="7BCBF1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68F8AC7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'mode peer speaker' = mon peer (ISE) est le speaker</w:t>
            </w:r>
          </w:p>
        </w:tc>
      </w:tr>
      <w:tr w:rsidR="00D05E62" w:rsidRPr="00803090" w14:paraId="005643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A08028A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sxp connection peer 10.10.10.120 password default mode peer speaker hold-time 0 0</w:t>
            </w:r>
          </w:p>
        </w:tc>
      </w:tr>
    </w:tbl>
    <w:p w14:paraId="08673C8C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D05E62" w:rsidRPr="00803090" w14:paraId="64F06836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5E0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8A7430" w14:textId="77777777" w:rsidR="00D05E62" w:rsidRPr="00803090" w:rsidRDefault="00D05E62">
            <w:pPr>
              <w:spacing w:before="60" w:after="80"/>
              <w:rPr>
                <w:rFonts w:ascii="Aptos" w:hAnsi="Aptos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D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985FE6" w14:textId="77777777" w:rsidR="00D05E62" w:rsidRPr="00803090" w:rsidRDefault="00124DBA">
            <w:pPr>
              <w:spacing w:after="60"/>
              <w:rPr>
                <w:rFonts w:ascii="Aptos" w:hAnsi="Aptos"/>
              </w:rPr>
            </w:pPr>
            <w:r w:rsidRPr="00803090">
              <w:rPr>
                <w:rFonts w:ascii="Apple Color Emoji" w:hAnsi="Apple Color Emoji" w:cs="Apple Color Emoji"/>
                <w:b/>
                <w:bCs/>
                <w:color w:val="C05E00"/>
              </w:rPr>
              <w:t>📌</w:t>
            </w:r>
            <w:r w:rsidRPr="00803090">
              <w:rPr>
                <w:rFonts w:ascii="Aptos" w:hAnsi="Aptos"/>
                <w:b/>
                <w:bCs/>
                <w:color w:val="C05E00"/>
              </w:rPr>
              <w:t xml:space="preserve"> Logique du mode peer</w:t>
            </w:r>
          </w:p>
          <w:p w14:paraId="35A3B8AC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'mode peer speaker' signifie que MON PEER est un speaker — donc je suis listener. 'mode peer listener' signifie que MON PEER est un listener — donc je suis speaker. C'est la perspective du peer, pas la sienne.</w:t>
            </w:r>
          </w:p>
        </w:tc>
      </w:tr>
    </w:tbl>
    <w:p w14:paraId="75DAD5A0" w14:textId="77777777" w:rsidR="00D05E62" w:rsidRPr="00803090" w:rsidRDefault="00D05E62">
      <w:pPr>
        <w:rPr>
          <w:rFonts w:ascii="Aptos" w:hAnsi="Aptos"/>
        </w:rPr>
      </w:pPr>
    </w:p>
    <w:p w14:paraId="67425E8C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783211C6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7 — Vérification des bindings SXP dans ISE</w:t>
      </w:r>
    </w:p>
    <w:p w14:paraId="33E0CEDE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Dans ISE : </w:t>
      </w:r>
      <w:r w:rsidRPr="00803090">
        <w:rPr>
          <w:rFonts w:ascii="Aptos" w:hAnsi="Aptos"/>
          <w:b/>
          <w:bCs/>
          <w:color w:val="002B5E"/>
        </w:rPr>
        <w:t>Work Centers &gt; TrustSec &gt; SXP &gt; SXP Mappings</w:t>
      </w:r>
      <w:r w:rsidRPr="00803090">
        <w:rPr>
          <w:rFonts w:ascii="Aptos" w:hAnsi="Aptos"/>
          <w:color w:val="1A1A2E"/>
        </w:rPr>
        <w:t>. Vérifier :</w:t>
      </w:r>
    </w:p>
    <w:p w14:paraId="3E570D4C" w14:textId="5A2F1142" w:rsidR="00F54862" w:rsidRPr="00803090" w:rsidRDefault="00124DBA" w:rsidP="00F54862">
      <w:pPr>
        <w:pStyle w:val="ListParagraph"/>
        <w:numPr>
          <w:ilvl w:val="0"/>
          <w:numId w:val="2"/>
        </w:numPr>
        <w:spacing w:before="40" w:after="60"/>
        <w:rPr>
          <w:rFonts w:ascii="Aptos" w:hAnsi="Aptos"/>
        </w:rPr>
      </w:pPr>
      <w:r w:rsidRPr="00803090">
        <w:rPr>
          <w:rFonts w:ascii="Aptos" w:hAnsi="Aptos"/>
          <w:color w:val="1A1A2E"/>
        </w:rPr>
        <w:t>Bindings IP ↔ SGT appris depuis les switches d'accès</w:t>
      </w:r>
    </w:p>
    <w:p w14:paraId="03148790" w14:textId="5AB5E558" w:rsidR="00F54862" w:rsidRPr="00803090" w:rsidRDefault="00F54862" w:rsidP="00F54862">
      <w:pPr>
        <w:keepNext/>
        <w:rPr>
          <w:rFonts w:ascii="Aptos" w:hAnsi="Aptos"/>
        </w:rPr>
      </w:pPr>
      <w:r w:rsidRPr="00803090">
        <w:rPr>
          <w:rFonts w:ascii="Aptos" w:hAnsi="Aptos"/>
          <w:noProof/>
        </w:rPr>
        <w:drawing>
          <wp:anchor distT="0" distB="0" distL="114300" distR="114300" simplePos="0" relativeHeight="251658240" behindDoc="0" locked="0" layoutInCell="1" allowOverlap="1" wp14:anchorId="6BDDB956" wp14:editId="70910F0D">
            <wp:simplePos x="0" y="0"/>
            <wp:positionH relativeFrom="column">
              <wp:posOffset>547105</wp:posOffset>
            </wp:positionH>
            <wp:positionV relativeFrom="paragraph">
              <wp:posOffset>219075</wp:posOffset>
            </wp:positionV>
            <wp:extent cx="5349240" cy="2040890"/>
            <wp:effectExtent l="0" t="0" r="0" b="3810"/>
            <wp:wrapTopAndBottom/>
            <wp:docPr id="2002835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35096" name="Picture 1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9" t="20869" r="30763" b="40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0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FF145" w14:textId="13DEB91F" w:rsidR="00D05E62" w:rsidRPr="00803090" w:rsidRDefault="00F54862" w:rsidP="00F54862">
      <w:pPr>
        <w:pStyle w:val="Caption"/>
        <w:rPr>
          <w:rFonts w:ascii="Aptos" w:hAnsi="Aptos"/>
          <w:lang w:val="en-US"/>
        </w:rPr>
      </w:pPr>
      <w:r w:rsidRPr="00803090">
        <w:rPr>
          <w:rFonts w:ascii="Aptos" w:hAnsi="Aptos"/>
        </w:rPr>
        <w:t xml:space="preserve"> </w:t>
      </w:r>
      <w:r w:rsidRPr="00803090">
        <w:rPr>
          <w:rFonts w:ascii="Aptos" w:hAnsi="Aptos"/>
        </w:rPr>
        <w:tab/>
      </w:r>
      <w:r w:rsidRPr="00803090">
        <w:rPr>
          <w:rFonts w:ascii="Aptos" w:hAnsi="Aptos"/>
        </w:rPr>
        <w:tab/>
      </w:r>
      <w:r w:rsidRPr="00803090">
        <w:rPr>
          <w:rFonts w:ascii="Aptos" w:hAnsi="Aptos"/>
        </w:rPr>
        <w:tab/>
      </w:r>
      <w:r w:rsidRPr="00803090">
        <w:rPr>
          <w:rFonts w:ascii="Aptos" w:hAnsi="Aptos"/>
        </w:rPr>
        <w:tab/>
      </w:r>
      <w:r w:rsidRPr="00803090">
        <w:rPr>
          <w:rFonts w:ascii="Aptos" w:hAnsi="Aptos"/>
        </w:rPr>
        <w:tab/>
      </w:r>
      <w:r w:rsidRPr="00803090">
        <w:rPr>
          <w:rFonts w:ascii="Aptos" w:hAnsi="Aptos"/>
        </w:rPr>
        <w:tab/>
        <w:t xml:space="preserve">Figure </w:t>
      </w:r>
      <w:r w:rsidRPr="00803090">
        <w:rPr>
          <w:rFonts w:ascii="Aptos" w:hAnsi="Aptos"/>
        </w:rPr>
        <w:fldChar w:fldCharType="begin"/>
      </w:r>
      <w:r w:rsidRPr="00803090">
        <w:rPr>
          <w:rFonts w:ascii="Aptos" w:hAnsi="Aptos"/>
        </w:rPr>
        <w:instrText xml:space="preserve"> SEQ Figure \* ARABIC </w:instrText>
      </w:r>
      <w:r w:rsidRPr="00803090">
        <w:rPr>
          <w:rFonts w:ascii="Aptos" w:hAnsi="Aptos"/>
        </w:rPr>
        <w:fldChar w:fldCharType="separate"/>
      </w:r>
      <w:r w:rsidR="00904C38">
        <w:rPr>
          <w:rFonts w:ascii="Aptos" w:hAnsi="Aptos"/>
          <w:noProof/>
        </w:rPr>
        <w:t>4</w:t>
      </w:r>
      <w:r w:rsidRPr="00803090">
        <w:rPr>
          <w:rFonts w:ascii="Aptos" w:hAnsi="Aptos"/>
        </w:rPr>
        <w:fldChar w:fldCharType="end"/>
      </w:r>
      <w:r w:rsidRPr="00803090">
        <w:rPr>
          <w:rFonts w:ascii="Aptos" w:hAnsi="Aptos"/>
          <w:lang w:val="en-US"/>
        </w:rPr>
        <w:t xml:space="preserve"> ISE SXP Bindings IP-SGT</w:t>
      </w:r>
    </w:p>
    <w:p w14:paraId="08864FE8" w14:textId="77777777" w:rsidR="00D05E62" w:rsidRPr="00803090" w:rsidRDefault="00D05E62">
      <w:pPr>
        <w:rPr>
          <w:rFonts w:ascii="Aptos" w:hAnsi="Aptos"/>
        </w:rPr>
      </w:pPr>
    </w:p>
    <w:p w14:paraId="31E105F4" w14:textId="77777777" w:rsidR="00F54862" w:rsidRPr="00803090" w:rsidRDefault="00F54862">
      <w:pPr>
        <w:rPr>
          <w:rFonts w:ascii="Aptos" w:hAnsi="Aptos"/>
        </w:rPr>
      </w:pPr>
    </w:p>
    <w:p w14:paraId="5715B064" w14:textId="4B8551E2" w:rsidR="00F54862" w:rsidRPr="00803090" w:rsidRDefault="00F54862">
      <w:pPr>
        <w:rPr>
          <w:rFonts w:ascii="Aptos" w:hAnsi="Aptos"/>
        </w:rPr>
      </w:pPr>
      <w:r w:rsidRPr="00803090">
        <w:rPr>
          <w:rFonts w:ascii="Aptos" w:hAnsi="Apto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A31F05" wp14:editId="7CC85E60">
                <wp:simplePos x="0" y="0"/>
                <wp:positionH relativeFrom="column">
                  <wp:posOffset>1142365</wp:posOffset>
                </wp:positionH>
                <wp:positionV relativeFrom="paragraph">
                  <wp:posOffset>5058410</wp:posOffset>
                </wp:positionV>
                <wp:extent cx="4712970" cy="635"/>
                <wp:effectExtent l="0" t="0" r="0" b="12065"/>
                <wp:wrapTopAndBottom/>
                <wp:docPr id="114806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ECF50B" w14:textId="113022AC" w:rsidR="00F54862" w:rsidRPr="00F54862" w:rsidRDefault="00F54862" w:rsidP="00F54862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04C38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Pr="00F54862">
                              <w:rPr>
                                <w:lang w:val="en-US"/>
                              </w:rPr>
                              <w:t xml:space="preserve"> CORE SXP Bindings IP-SGT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31F05" id="_x0000_s1027" type="#_x0000_t202" style="position:absolute;margin-left:89.95pt;margin-top:398.3pt;width:371.1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" stroked="f">
                <v:textbox style="mso-fit-shape-to-text:t" inset="0,0,0,0">
                  <w:txbxContent>
                    <w:p w14:paraId="63ECF50B" w14:textId="113022AC" w:rsidR="00F54862" w:rsidRPr="00F54862" w:rsidRDefault="00F54862" w:rsidP="00F54862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04C38">
                          <w:rPr>
                            <w:noProof/>
                          </w:rPr>
                          <w:t>5</w:t>
                        </w:r>
                      </w:fldSimple>
                      <w:r w:rsidRPr="00F54862">
                        <w:rPr>
                          <w:lang w:val="en-US"/>
                        </w:rPr>
                        <w:t xml:space="preserve"> CORE SXP Bindings IP-SGT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03090">
        <w:rPr>
          <w:rFonts w:ascii="Aptos" w:hAnsi="Aptos"/>
          <w:noProof/>
        </w:rPr>
        <w:drawing>
          <wp:anchor distT="0" distB="0" distL="114300" distR="114300" simplePos="0" relativeHeight="251659264" behindDoc="0" locked="0" layoutInCell="1" allowOverlap="1" wp14:anchorId="74D5AF33" wp14:editId="06C6A20C">
            <wp:simplePos x="0" y="0"/>
            <wp:positionH relativeFrom="column">
              <wp:posOffset>1142498</wp:posOffset>
            </wp:positionH>
            <wp:positionV relativeFrom="paragraph">
              <wp:posOffset>2102</wp:posOffset>
            </wp:positionV>
            <wp:extent cx="4713156" cy="4999355"/>
            <wp:effectExtent l="0" t="0" r="0" b="4445"/>
            <wp:wrapTopAndBottom/>
            <wp:docPr id="149447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73113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" t="-9561" r="26350" b="1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156" cy="499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AFB61" w14:textId="77777777" w:rsidR="00F54862" w:rsidRPr="00803090" w:rsidRDefault="00F54862">
      <w:pPr>
        <w:rPr>
          <w:rFonts w:ascii="Aptos" w:hAnsi="Aptos"/>
        </w:rPr>
      </w:pPr>
    </w:p>
    <w:p w14:paraId="77BF429F" w14:textId="77777777" w:rsidR="00F54862" w:rsidRPr="00803090" w:rsidRDefault="00F54862">
      <w:pPr>
        <w:rPr>
          <w:rFonts w:ascii="Aptos" w:hAnsi="Aptos"/>
        </w:rPr>
      </w:pPr>
    </w:p>
    <w:p w14:paraId="64989C2F" w14:textId="77777777" w:rsidR="00F54862" w:rsidRPr="00803090" w:rsidRDefault="00F54862">
      <w:pPr>
        <w:rPr>
          <w:rFonts w:ascii="Aptos" w:hAnsi="Aptos"/>
        </w:rPr>
      </w:pPr>
    </w:p>
    <w:p w14:paraId="73764DB1" w14:textId="77777777" w:rsidR="00F54862" w:rsidRPr="00803090" w:rsidRDefault="00F54862">
      <w:pPr>
        <w:rPr>
          <w:rFonts w:ascii="Aptos" w:hAnsi="Aptos"/>
        </w:rPr>
      </w:pPr>
    </w:p>
    <w:p w14:paraId="680B76DE" w14:textId="77777777" w:rsidR="00F54862" w:rsidRPr="00803090" w:rsidRDefault="00F54862">
      <w:pPr>
        <w:rPr>
          <w:rFonts w:ascii="Aptos" w:hAnsi="Aptos"/>
        </w:rPr>
      </w:pPr>
    </w:p>
    <w:p w14:paraId="09D01B45" w14:textId="77777777" w:rsidR="00F54862" w:rsidRPr="00803090" w:rsidRDefault="00F54862">
      <w:pPr>
        <w:rPr>
          <w:rFonts w:ascii="Aptos" w:hAnsi="Aptos"/>
        </w:rPr>
      </w:pPr>
    </w:p>
    <w:p w14:paraId="593F92F6" w14:textId="77777777" w:rsidR="00F54862" w:rsidRPr="00803090" w:rsidRDefault="00F54862">
      <w:pPr>
        <w:rPr>
          <w:rFonts w:ascii="Aptos" w:hAnsi="Aptos"/>
        </w:rPr>
      </w:pPr>
    </w:p>
    <w:p w14:paraId="51576E01" w14:textId="77777777" w:rsidR="00F54862" w:rsidRPr="00803090" w:rsidRDefault="00F54862">
      <w:pPr>
        <w:rPr>
          <w:rFonts w:ascii="Aptos" w:hAnsi="Aptos"/>
        </w:rPr>
      </w:pPr>
    </w:p>
    <w:p w14:paraId="5BAB57E7" w14:textId="77777777" w:rsidR="00F54862" w:rsidRPr="00803090" w:rsidRDefault="00F54862">
      <w:pPr>
        <w:rPr>
          <w:rFonts w:ascii="Aptos" w:hAnsi="Aptos"/>
        </w:rPr>
      </w:pPr>
    </w:p>
    <w:p w14:paraId="69F9A0F4" w14:textId="77777777" w:rsidR="00F54862" w:rsidRPr="00803090" w:rsidRDefault="00F54862">
      <w:pPr>
        <w:rPr>
          <w:rFonts w:ascii="Aptos" w:hAnsi="Aptos"/>
        </w:rPr>
      </w:pPr>
    </w:p>
    <w:p w14:paraId="37DB1E12" w14:textId="77777777" w:rsidR="00F54862" w:rsidRPr="00803090" w:rsidRDefault="00F54862">
      <w:pPr>
        <w:rPr>
          <w:rFonts w:ascii="Aptos" w:hAnsi="Aptos"/>
        </w:rPr>
      </w:pPr>
    </w:p>
    <w:p w14:paraId="42467310" w14:textId="77777777" w:rsidR="00F54862" w:rsidRPr="00803090" w:rsidRDefault="00F54862">
      <w:pPr>
        <w:rPr>
          <w:rFonts w:ascii="Aptos" w:hAnsi="Aptos"/>
        </w:rPr>
      </w:pPr>
    </w:p>
    <w:p w14:paraId="0D327B7B" w14:textId="77777777" w:rsidR="00F54862" w:rsidRPr="00803090" w:rsidRDefault="00F54862">
      <w:pPr>
        <w:rPr>
          <w:rFonts w:ascii="Aptos" w:hAnsi="Aptos"/>
        </w:rPr>
      </w:pPr>
    </w:p>
    <w:p w14:paraId="7AAC25E4" w14:textId="77777777" w:rsidR="00F54862" w:rsidRPr="00803090" w:rsidRDefault="00F54862">
      <w:pPr>
        <w:rPr>
          <w:rFonts w:ascii="Aptos" w:hAnsi="Aptos"/>
        </w:rPr>
      </w:pPr>
    </w:p>
    <w:p w14:paraId="7E99B5D3" w14:textId="77777777" w:rsidR="00F54862" w:rsidRPr="00803090" w:rsidRDefault="00F54862">
      <w:pPr>
        <w:rPr>
          <w:rFonts w:ascii="Aptos" w:hAnsi="Aptos"/>
        </w:rPr>
      </w:pPr>
    </w:p>
    <w:p w14:paraId="031669B1" w14:textId="77777777" w:rsidR="00F54862" w:rsidRPr="00803090" w:rsidRDefault="00F54862">
      <w:pPr>
        <w:rPr>
          <w:rFonts w:ascii="Aptos" w:hAnsi="Aptos"/>
        </w:rPr>
      </w:pPr>
    </w:p>
    <w:p w14:paraId="43E27A3D" w14:textId="77777777" w:rsidR="00F54862" w:rsidRPr="00803090" w:rsidRDefault="00F54862">
      <w:pPr>
        <w:rPr>
          <w:rFonts w:ascii="Aptos" w:hAnsi="Aptos"/>
        </w:rPr>
      </w:pPr>
    </w:p>
    <w:p w14:paraId="23B421C5" w14:textId="77777777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lastRenderedPageBreak/>
        <w:br/>
      </w:r>
    </w:p>
    <w:p w14:paraId="508035AB" w14:textId="77777777" w:rsidR="00D05E62" w:rsidRPr="00803090" w:rsidRDefault="00124DBA" w:rsidP="00D37BCD">
      <w:pPr>
        <w:pStyle w:val="Heading1"/>
      </w:pPr>
      <w:r w:rsidRPr="00803090">
        <w:t>Chapitre 2 — Partie B</w:t>
      </w:r>
    </w:p>
    <w:p w14:paraId="6197B650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TrustSec Enforcement — Matrice SGACL</w:t>
      </w:r>
    </w:p>
    <w:p w14:paraId="143A090F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>Une fois les bindings SXP propagés et connus du CORE, on définit les règles de communication inter-SGT et on active l'enforcement.</w:t>
      </w:r>
    </w:p>
    <w:p w14:paraId="117A50CE" w14:textId="77777777" w:rsidR="00D05E62" w:rsidRPr="00803090" w:rsidRDefault="00D05E62">
      <w:pPr>
        <w:rPr>
          <w:rFonts w:ascii="Aptos" w:hAnsi="Aptos"/>
        </w:rPr>
      </w:pPr>
    </w:p>
    <w:p w14:paraId="61488C5A" w14:textId="77777777" w:rsidR="00D05E62" w:rsidRPr="00803090" w:rsidRDefault="00D05E62">
      <w:pPr>
        <w:rPr>
          <w:rFonts w:ascii="Aptos" w:hAnsi="Aptos"/>
        </w:rPr>
      </w:pPr>
    </w:p>
    <w:p w14:paraId="373D41AC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440D2951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8 — Définir la matrice TrustSec dans ISE</w:t>
      </w:r>
    </w:p>
    <w:p w14:paraId="47F6ED5B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 xml:space="preserve">Dans ISE : </w:t>
      </w:r>
      <w:r w:rsidRPr="00803090">
        <w:rPr>
          <w:rFonts w:ascii="Aptos" w:hAnsi="Aptos"/>
          <w:b/>
          <w:bCs/>
          <w:color w:val="002B5E"/>
        </w:rPr>
        <w:t>Work Centers &gt; TrustSec &gt; TrustSec Policy &gt; Egress Policy &gt; Matrix</w:t>
      </w:r>
      <w:r w:rsidRPr="00803090">
        <w:rPr>
          <w:rFonts w:ascii="Aptos" w:hAnsi="Aptos"/>
          <w:color w:val="1A1A2E"/>
        </w:rPr>
        <w:t>. Politique du lab : bloquer tout par défaut, autoriser uniquement SOC ↔ IT.</w:t>
      </w:r>
    </w:p>
    <w:p w14:paraId="66FC893C" w14:textId="1AD4BC72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100"/>
        <w:gridCol w:w="3260"/>
      </w:tblGrid>
      <w:tr w:rsidR="00D05E62" w:rsidRPr="00803090" w14:paraId="31D2B3DC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A016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SGT Source</w:t>
            </w:r>
          </w:p>
        </w:tc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24F0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SGT Destination</w:t>
            </w:r>
          </w:p>
        </w:tc>
        <w:tc>
          <w:tcPr>
            <w:tcW w:w="21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E6D3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SGACL</w:t>
            </w:r>
          </w:p>
        </w:tc>
        <w:tc>
          <w:tcPr>
            <w:tcW w:w="32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00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179D" w14:textId="77777777" w:rsidR="00D05E62" w:rsidRPr="00803090" w:rsidRDefault="00124DBA">
            <w:pPr>
              <w:jc w:val="center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D05E62" w:rsidRPr="00803090" w14:paraId="6B7E201D" w14:textId="77777777" w:rsidTr="00D37BCD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C1F0C7" w:themeFill="accent3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ABFE2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SGT 17 (IT)</w:t>
            </w:r>
          </w:p>
        </w:tc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C1F0C7" w:themeFill="accent3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02D72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SGT 16 (SOC)</w:t>
            </w:r>
          </w:p>
        </w:tc>
        <w:tc>
          <w:tcPr>
            <w:tcW w:w="21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616D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1A6B3A"/>
                <w:sz w:val="19"/>
                <w:szCs w:val="19"/>
              </w:rPr>
              <w:t>permit ip</w:t>
            </w:r>
          </w:p>
        </w:tc>
        <w:tc>
          <w:tcPr>
            <w:tcW w:w="32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28BE8" w14:textId="18237F4F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IT peut contacter SOC</w:t>
            </w:r>
          </w:p>
        </w:tc>
      </w:tr>
      <w:tr w:rsidR="00D05E62" w:rsidRPr="00803090" w14:paraId="7F24C370" w14:textId="77777777" w:rsidTr="00D37BCD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C1F0C7" w:themeFill="accent3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FAC2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SGT 16 (SOC)</w:t>
            </w:r>
          </w:p>
        </w:tc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C1F0C7" w:themeFill="accent3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AD8FD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SGT 17 (IT)</w:t>
            </w:r>
          </w:p>
        </w:tc>
        <w:tc>
          <w:tcPr>
            <w:tcW w:w="21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34D0E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1A6B3A"/>
                <w:sz w:val="19"/>
                <w:szCs w:val="19"/>
              </w:rPr>
              <w:t>permit ip</w:t>
            </w:r>
          </w:p>
        </w:tc>
        <w:tc>
          <w:tcPr>
            <w:tcW w:w="32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0088D" w14:textId="24D7B92A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 xml:space="preserve"> SOC peut contacter IT</w:t>
            </w:r>
          </w:p>
        </w:tc>
      </w:tr>
      <w:tr w:rsidR="00D05E62" w:rsidRPr="00803090" w14:paraId="53D51470" w14:textId="77777777"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B48C6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ANY</w:t>
            </w:r>
          </w:p>
        </w:tc>
        <w:tc>
          <w:tcPr>
            <w:tcW w:w="20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C633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0050EF"/>
              </w:rPr>
              <w:t>ANY</w:t>
            </w:r>
          </w:p>
        </w:tc>
        <w:tc>
          <w:tcPr>
            <w:tcW w:w="210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4626" w14:textId="6FAAE08C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B71C1C"/>
                <w:sz w:val="19"/>
                <w:szCs w:val="19"/>
              </w:rPr>
              <w:t xml:space="preserve">deny ip </w:t>
            </w:r>
          </w:p>
        </w:tc>
        <w:tc>
          <w:tcPr>
            <w:tcW w:w="3260" w:type="dxa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25C7" w14:textId="53770995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 xml:space="preserve"> Tout autre trafic inter-SGT bloqué</w:t>
            </w:r>
          </w:p>
        </w:tc>
      </w:tr>
    </w:tbl>
    <w:p w14:paraId="307E0207" w14:textId="0505DFA5" w:rsidR="00D05E62" w:rsidRPr="00803090" w:rsidRDefault="00D37BCD">
      <w:pPr>
        <w:rPr>
          <w:rFonts w:ascii="Aptos" w:hAnsi="Aptos"/>
        </w:rPr>
      </w:pPr>
      <w:r w:rsidRPr="00803090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22E8D" wp14:editId="6D4CD4D9">
                <wp:simplePos x="0" y="0"/>
                <wp:positionH relativeFrom="column">
                  <wp:posOffset>215207</wp:posOffset>
                </wp:positionH>
                <wp:positionV relativeFrom="paragraph">
                  <wp:posOffset>2645410</wp:posOffset>
                </wp:positionV>
                <wp:extent cx="5379720" cy="635"/>
                <wp:effectExtent l="0" t="0" r="5080" b="12065"/>
                <wp:wrapTopAndBottom/>
                <wp:docPr id="1164098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F5868" w14:textId="14382DB6" w:rsidR="001516DB" w:rsidRPr="00BF6D16" w:rsidRDefault="001516DB" w:rsidP="001516DB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04C38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rPr>
                                <w:lang w:val="fr-FR"/>
                              </w:rPr>
                              <w:t xml:space="preserve"> Matrix SOC -&gt;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22E8D" id="_x0000_s1028" type="#_x0000_t202" style="position:absolute;margin-left:16.95pt;margin-top:208.3pt;width:423.6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" stroked="f">
                <v:textbox style="mso-fit-shape-to-text:t" inset="0,0,0,0">
                  <w:txbxContent>
                    <w:p w14:paraId="533F5868" w14:textId="14382DB6" w:rsidR="001516DB" w:rsidRPr="00BF6D16" w:rsidRDefault="001516DB" w:rsidP="001516DB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04C38">
                          <w:rPr>
                            <w:noProof/>
                          </w:rPr>
                          <w:t>6</w:t>
                        </w:r>
                      </w:fldSimple>
                      <w:r>
                        <w:rPr>
                          <w:lang w:val="fr-FR"/>
                        </w:rPr>
                        <w:t xml:space="preserve"> Matrix SOC -&gt; 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03090">
        <w:rPr>
          <w:rFonts w:ascii="Aptos" w:hAnsi="Aptos"/>
          <w:noProof/>
        </w:rPr>
        <w:drawing>
          <wp:anchor distT="0" distB="0" distL="114300" distR="114300" simplePos="0" relativeHeight="251662336" behindDoc="0" locked="0" layoutInCell="1" allowOverlap="1" wp14:anchorId="56A7F8BE" wp14:editId="1C5A36FA">
            <wp:simplePos x="0" y="0"/>
            <wp:positionH relativeFrom="column">
              <wp:posOffset>111760</wp:posOffset>
            </wp:positionH>
            <wp:positionV relativeFrom="paragraph">
              <wp:posOffset>316230</wp:posOffset>
            </wp:positionV>
            <wp:extent cx="5944870" cy="2224405"/>
            <wp:effectExtent l="0" t="0" r="0" b="0"/>
            <wp:wrapTopAndBottom/>
            <wp:docPr id="1261665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5673" name="Picture 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7" t="25113" r="1425" b="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22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374CD" w14:textId="77777777" w:rsidR="00F26EB3" w:rsidRPr="00803090" w:rsidRDefault="00F26EB3" w:rsidP="00F26EB3">
      <w:pPr>
        <w:keepNext/>
        <w:pBdr>
          <w:bottom w:val="single" w:sz="6" w:space="2" w:color="A8C8E8"/>
        </w:pBdr>
        <w:spacing w:before="160" w:after="160"/>
        <w:rPr>
          <w:rFonts w:ascii="Aptos" w:hAnsi="Aptos"/>
        </w:rPr>
      </w:pPr>
      <w:r w:rsidRPr="00803090">
        <w:rPr>
          <w:rFonts w:ascii="Aptos" w:hAnsi="Aptos"/>
          <w:noProof/>
        </w:rPr>
        <w:lastRenderedPageBreak/>
        <w:drawing>
          <wp:inline distT="0" distB="0" distL="0" distR="0" wp14:anchorId="112AFC23" wp14:editId="0A1DEB15">
            <wp:extent cx="6400800" cy="2331085"/>
            <wp:effectExtent l="0" t="0" r="0" b="5715"/>
            <wp:docPr id="1570782045" name="Picture 1" descr="A pink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2045" name="Picture 1" descr="A pink gri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8B40" w14:textId="06B50D4B" w:rsidR="00D05E62" w:rsidRPr="00803090" w:rsidRDefault="00F26EB3" w:rsidP="00F26EB3">
      <w:pPr>
        <w:pStyle w:val="Caption"/>
        <w:jc w:val="center"/>
        <w:rPr>
          <w:rFonts w:ascii="Aptos" w:hAnsi="Aptos"/>
        </w:rPr>
      </w:pPr>
      <w:r w:rsidRPr="00803090">
        <w:rPr>
          <w:rFonts w:ascii="Aptos" w:hAnsi="Aptos"/>
        </w:rPr>
        <w:t xml:space="preserve">Figure </w:t>
      </w:r>
      <w:r w:rsidRPr="00803090">
        <w:rPr>
          <w:rFonts w:ascii="Aptos" w:hAnsi="Aptos"/>
        </w:rPr>
        <w:fldChar w:fldCharType="begin"/>
      </w:r>
      <w:r w:rsidRPr="00803090">
        <w:rPr>
          <w:rFonts w:ascii="Aptos" w:hAnsi="Aptos"/>
        </w:rPr>
        <w:instrText xml:space="preserve"> SEQ Figure \* ARABIC </w:instrText>
      </w:r>
      <w:r w:rsidRPr="00803090">
        <w:rPr>
          <w:rFonts w:ascii="Aptos" w:hAnsi="Aptos"/>
        </w:rPr>
        <w:fldChar w:fldCharType="separate"/>
      </w:r>
      <w:r w:rsidR="00904C38">
        <w:rPr>
          <w:rFonts w:ascii="Aptos" w:hAnsi="Aptos"/>
          <w:noProof/>
        </w:rPr>
        <w:t>7</w:t>
      </w:r>
      <w:r w:rsidRPr="00803090">
        <w:rPr>
          <w:rFonts w:ascii="Aptos" w:hAnsi="Aptos"/>
        </w:rPr>
        <w:fldChar w:fldCharType="end"/>
      </w:r>
      <w:r w:rsidRPr="00803090">
        <w:rPr>
          <w:rFonts w:ascii="Aptos" w:hAnsi="Aptos"/>
          <w:lang w:val="fr-FR"/>
        </w:rPr>
        <w:t xml:space="preserve"> Matrix IT-&gt; SOC</w:t>
      </w:r>
    </w:p>
    <w:p w14:paraId="148B05BF" w14:textId="221320C2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9 — Activer l'enforcement sur le CORE</w:t>
      </w:r>
    </w:p>
    <w:tbl>
      <w:tblPr>
        <w:tblW w:w="9360" w:type="dxa"/>
        <w:tblBorders>
          <w:top w:val="single" w:sz="4" w:space="0" w:color="C0D0E8"/>
          <w:left w:val="single" w:sz="4" w:space="0" w:color="C0D0E8"/>
          <w:bottom w:val="single" w:sz="4" w:space="0" w:color="C0D0E8"/>
          <w:right w:val="single" w:sz="4" w:space="0" w:color="C0D0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62" w:rsidRPr="00803090" w14:paraId="1BD294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4682EA7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── CORE switch — TrustSec Enforcement ───────────</w:t>
            </w:r>
          </w:p>
        </w:tc>
      </w:tr>
      <w:tr w:rsidR="00D05E62" w:rsidRPr="00803090" w14:paraId="7E4EB4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8916EA5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12D717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C60A643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Ligne AAA obligatoire (sinon cts authorization list échoue)</w:t>
            </w:r>
          </w:p>
        </w:tc>
      </w:tr>
      <w:tr w:rsidR="00D05E62" w:rsidRPr="00803090" w14:paraId="442400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0A20EF0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aaa authorization network cts-list group radius</w:t>
            </w:r>
          </w:p>
        </w:tc>
      </w:tr>
      <w:tr w:rsidR="00D05E62" w:rsidRPr="00803090" w14:paraId="71C5EB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42E5D81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005417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0E51B45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Lier la liste d'autorisation à TrustSec</w:t>
            </w:r>
          </w:p>
        </w:tc>
      </w:tr>
      <w:tr w:rsidR="00D05E62" w:rsidRPr="00803090" w14:paraId="779FCF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50E109B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authorization list cts-list</w:t>
            </w:r>
          </w:p>
        </w:tc>
      </w:tr>
      <w:tr w:rsidR="00D05E62" w:rsidRPr="00803090" w14:paraId="780CF5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8F848C8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logging verbose</w:t>
            </w:r>
          </w:p>
        </w:tc>
      </w:tr>
      <w:tr w:rsidR="00D05E62" w:rsidRPr="00803090" w14:paraId="4201D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42F349B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</w:t>
            </w:r>
          </w:p>
        </w:tc>
      </w:tr>
      <w:tr w:rsidR="00D05E62" w:rsidRPr="00803090" w14:paraId="6CE988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C8ECA08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888888"/>
                <w:sz w:val="18"/>
                <w:szCs w:val="18"/>
              </w:rPr>
              <w:t>! Activer l'enforcement role-based global</w:t>
            </w:r>
          </w:p>
        </w:tc>
      </w:tr>
      <w:tr w:rsidR="00D05E62" w:rsidRPr="00803090" w14:paraId="245852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615FB58" w14:textId="77777777" w:rsidR="00D05E62" w:rsidRPr="00803090" w:rsidRDefault="00124DBA">
            <w:pPr>
              <w:rPr>
                <w:rFonts w:ascii="Aptos" w:hAnsi="Aptos"/>
              </w:rPr>
            </w:pPr>
            <w:r w:rsidRPr="00803090">
              <w:rPr>
                <w:rFonts w:ascii="Aptos" w:eastAsia="Courier New" w:hAnsi="Aptos" w:cs="Courier New"/>
                <w:color w:val="002B5E"/>
                <w:sz w:val="18"/>
                <w:szCs w:val="18"/>
              </w:rPr>
              <w:t>cts role-based enforcement</w:t>
            </w:r>
          </w:p>
        </w:tc>
      </w:tr>
    </w:tbl>
    <w:p w14:paraId="6B7081DD" w14:textId="77777777" w:rsidR="00D05E62" w:rsidRPr="00803090" w:rsidRDefault="00D05E62">
      <w:pPr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D05E62" w:rsidRPr="00803090" w14:paraId="51BBEDF9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32EC5A" w14:textId="77777777" w:rsidR="00D05E62" w:rsidRPr="00803090" w:rsidRDefault="00D05E62">
            <w:pPr>
              <w:spacing w:before="60" w:after="80"/>
              <w:rPr>
                <w:rFonts w:ascii="Aptos" w:hAnsi="Aptos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A21647" w14:textId="77777777" w:rsidR="00D05E62" w:rsidRPr="00803090" w:rsidRDefault="00124DBA">
            <w:pPr>
              <w:spacing w:after="60"/>
              <w:rPr>
                <w:rFonts w:ascii="Aptos" w:hAnsi="Aptos"/>
              </w:rPr>
            </w:pPr>
            <w:r w:rsidRPr="00803090">
              <w:rPr>
                <w:rFonts w:ascii="Apple Color Emoji" w:hAnsi="Apple Color Emoji" w:cs="Apple Color Emoji"/>
                <w:b/>
                <w:bCs/>
                <w:color w:val="B71C1C"/>
              </w:rPr>
              <w:t>⚠️</w:t>
            </w:r>
            <w:r w:rsidRPr="00803090">
              <w:rPr>
                <w:rFonts w:ascii="Aptos" w:hAnsi="Aptos"/>
                <w:b/>
                <w:bCs/>
                <w:color w:val="B71C1C"/>
              </w:rPr>
              <w:t xml:space="preserve">  Correction — commande AAA manquante</w:t>
            </w:r>
          </w:p>
          <w:p w14:paraId="373D9CFA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'cts authorization list cts-list' nécessite impérativement 'aaa authorization network cts-list group radius' au préalable. Sans cette ligne AAA, le switch ne peut pas télécharger les SGACLs depuis ISE et l'enforcement ne fonctionne pas.</w:t>
            </w:r>
          </w:p>
        </w:tc>
      </w:tr>
    </w:tbl>
    <w:p w14:paraId="31A54A6A" w14:textId="77777777" w:rsidR="00D05E62" w:rsidRPr="00803090" w:rsidRDefault="00D05E62">
      <w:pPr>
        <w:rPr>
          <w:rFonts w:ascii="Aptos" w:hAnsi="Aptos"/>
        </w:rPr>
      </w:pPr>
    </w:p>
    <w:p w14:paraId="2D249FFF" w14:textId="77777777" w:rsidR="00D05E62" w:rsidRPr="00803090" w:rsidRDefault="00D05E62">
      <w:pPr>
        <w:pBdr>
          <w:bottom w:val="single" w:sz="6" w:space="2" w:color="A8C8E8"/>
        </w:pBdr>
        <w:spacing w:before="160" w:after="160"/>
        <w:rPr>
          <w:rFonts w:ascii="Aptos" w:hAnsi="Aptos"/>
        </w:rPr>
      </w:pPr>
    </w:p>
    <w:p w14:paraId="711ACB28" w14:textId="77777777" w:rsidR="00D05E62" w:rsidRPr="00803090" w:rsidRDefault="00124DBA">
      <w:pPr>
        <w:spacing w:before="320" w:after="140"/>
        <w:rPr>
          <w:rFonts w:ascii="Aptos" w:hAnsi="Aptos"/>
        </w:rPr>
      </w:pPr>
      <w:r w:rsidRPr="00803090">
        <w:rPr>
          <w:rFonts w:ascii="Aptos" w:hAnsi="Aptos"/>
          <w:b/>
          <w:bCs/>
          <w:color w:val="0050EF"/>
          <w:sz w:val="30"/>
          <w:szCs w:val="30"/>
        </w:rPr>
        <w:t>Étape 10 — Vérification finale</w:t>
      </w:r>
    </w:p>
    <w:p w14:paraId="6D920226" w14:textId="77777777" w:rsidR="00F26EB3" w:rsidRPr="00803090" w:rsidRDefault="00F26EB3" w:rsidP="00F26EB3">
      <w:pPr>
        <w:keepNext/>
        <w:rPr>
          <w:rFonts w:ascii="Aptos" w:hAnsi="Aptos"/>
        </w:rPr>
      </w:pPr>
      <w:r w:rsidRPr="00803090">
        <w:rPr>
          <w:rFonts w:ascii="Aptos" w:hAnsi="Aptos"/>
          <w:noProof/>
        </w:rPr>
        <w:drawing>
          <wp:inline distT="0" distB="0" distL="0" distR="0" wp14:anchorId="02E2BBE3" wp14:editId="5823301D">
            <wp:extent cx="6398865" cy="1332614"/>
            <wp:effectExtent l="0" t="0" r="2540" b="1270"/>
            <wp:docPr id="16901227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271" name="Picture 1" descr="A white background with black text&#10;&#10;AI-generated content may be incorrect."/>
                    <pic:cNvPicPr/>
                  </pic:nvPicPr>
                  <pic:blipFill rotWithShape="1">
                    <a:blip r:embed="rId14"/>
                    <a:srcRect t="19567" b="1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33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679C1" w14:textId="0C7B3BA0" w:rsidR="00D05E62" w:rsidRPr="00803090" w:rsidRDefault="00F26EB3" w:rsidP="00F26EB3">
      <w:pPr>
        <w:pStyle w:val="Caption"/>
        <w:jc w:val="center"/>
        <w:rPr>
          <w:rFonts w:ascii="Aptos" w:hAnsi="Aptos"/>
          <w:lang w:val="en-US"/>
        </w:rPr>
      </w:pPr>
      <w:r w:rsidRPr="00803090">
        <w:rPr>
          <w:rFonts w:ascii="Aptos" w:hAnsi="Aptos"/>
        </w:rPr>
        <w:t xml:space="preserve">Figure </w:t>
      </w:r>
      <w:r w:rsidRPr="00803090">
        <w:rPr>
          <w:rFonts w:ascii="Aptos" w:hAnsi="Aptos"/>
        </w:rPr>
        <w:fldChar w:fldCharType="begin"/>
      </w:r>
      <w:r w:rsidRPr="00803090">
        <w:rPr>
          <w:rFonts w:ascii="Aptos" w:hAnsi="Aptos"/>
        </w:rPr>
        <w:instrText xml:space="preserve"> SEQ Figure \* ARABIC </w:instrText>
      </w:r>
      <w:r w:rsidRPr="00803090">
        <w:rPr>
          <w:rFonts w:ascii="Aptos" w:hAnsi="Aptos"/>
        </w:rPr>
        <w:fldChar w:fldCharType="separate"/>
      </w:r>
      <w:r w:rsidR="00904C38">
        <w:rPr>
          <w:rFonts w:ascii="Aptos" w:hAnsi="Aptos"/>
          <w:noProof/>
        </w:rPr>
        <w:t>8</w:t>
      </w:r>
      <w:r w:rsidRPr="00803090">
        <w:rPr>
          <w:rFonts w:ascii="Aptos" w:hAnsi="Aptos"/>
        </w:rPr>
        <w:fldChar w:fldCharType="end"/>
      </w:r>
      <w:r w:rsidRPr="00803090">
        <w:rPr>
          <w:rFonts w:ascii="Aptos" w:hAnsi="Aptos"/>
          <w:lang w:val="en-US"/>
        </w:rPr>
        <w:t xml:space="preserve"> Show </w:t>
      </w:r>
      <w:proofErr w:type="spellStart"/>
      <w:r w:rsidRPr="00803090">
        <w:rPr>
          <w:rFonts w:ascii="Aptos" w:hAnsi="Aptos"/>
          <w:lang w:val="en-US"/>
        </w:rPr>
        <w:t>cts</w:t>
      </w:r>
      <w:proofErr w:type="spellEnd"/>
      <w:r w:rsidRPr="00803090">
        <w:rPr>
          <w:rFonts w:ascii="Aptos" w:hAnsi="Aptos"/>
          <w:lang w:val="en-US"/>
        </w:rPr>
        <w:t xml:space="preserve"> role-based permissions (CORE)</w:t>
      </w:r>
    </w:p>
    <w:p w14:paraId="7CE26284" w14:textId="6078672F" w:rsidR="00F26EB3" w:rsidRPr="00803090" w:rsidRDefault="00904C38">
      <w:pPr>
        <w:rPr>
          <w:rFonts w:ascii="Aptos" w:hAnsi="Aptos"/>
        </w:rPr>
      </w:pPr>
      <w:r w:rsidRPr="00904C38">
        <w:rPr>
          <w:rFonts w:ascii="Aptos" w:hAnsi="Aptos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B1990B" wp14:editId="472B5B8C">
            <wp:simplePos x="0" y="0"/>
            <wp:positionH relativeFrom="column">
              <wp:posOffset>-685802</wp:posOffset>
            </wp:positionH>
            <wp:positionV relativeFrom="paragraph">
              <wp:posOffset>1115753</wp:posOffset>
            </wp:positionV>
            <wp:extent cx="7763628" cy="3291840"/>
            <wp:effectExtent l="0" t="0" r="0" b="0"/>
            <wp:wrapTopAndBottom/>
            <wp:docPr id="17902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0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796" cy="3294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D05E62" w:rsidRPr="00803090" w14:paraId="06C124EA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A9B029" w14:textId="77777777" w:rsidR="00D05E62" w:rsidRPr="00803090" w:rsidRDefault="00D05E62">
            <w:pPr>
              <w:spacing w:before="60" w:after="80"/>
              <w:rPr>
                <w:rFonts w:ascii="Aptos" w:hAnsi="Aptos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D806F0" w14:textId="77777777" w:rsidR="00D05E62" w:rsidRPr="00803090" w:rsidRDefault="00124DBA">
            <w:pPr>
              <w:spacing w:after="60"/>
              <w:rPr>
                <w:rFonts w:ascii="Aptos" w:hAnsi="Aptos"/>
              </w:rPr>
            </w:pPr>
            <w:r w:rsidRPr="00803090">
              <w:rPr>
                <w:rFonts w:ascii="Aptos" w:hAnsi="Aptos"/>
                <w:b/>
                <w:bCs/>
                <w:color w:val="1A6B3A"/>
              </w:rPr>
              <w:t>Résultat attendu</w:t>
            </w:r>
          </w:p>
          <w:p w14:paraId="758EEA58" w14:textId="77777777" w:rsidR="00D05E62" w:rsidRPr="00803090" w:rsidRDefault="00124DBA">
            <w:pPr>
              <w:spacing w:before="60" w:after="80"/>
              <w:rPr>
                <w:rFonts w:ascii="Aptos" w:hAnsi="Aptos"/>
              </w:rPr>
            </w:pPr>
            <w:r w:rsidRPr="00803090">
              <w:rPr>
                <w:rFonts w:ascii="Aptos" w:hAnsi="Aptos"/>
                <w:color w:val="1A1A2E"/>
              </w:rPr>
              <w:t>Les SGACLs de la matrice ISE sont présentes sur le CORE. IT ↔ SOC autorisé, tout autre flux inter-SGT bloqué. Les compteurs 'deny' augmentent lors d'un ping entre SGTs non autorisés.</w:t>
            </w:r>
          </w:p>
        </w:tc>
      </w:tr>
    </w:tbl>
    <w:p w14:paraId="3AB1CAB3" w14:textId="62408698" w:rsidR="00D05E62" w:rsidRPr="00803090" w:rsidRDefault="00D05E62">
      <w:pPr>
        <w:rPr>
          <w:rFonts w:ascii="Aptos" w:hAnsi="Aptos"/>
        </w:rPr>
      </w:pPr>
    </w:p>
    <w:p w14:paraId="3715554F" w14:textId="63F90CF1" w:rsidR="00904C38" w:rsidRDefault="00904C38" w:rsidP="00904C38">
      <w:pPr>
        <w:keepNext/>
      </w:pPr>
    </w:p>
    <w:p w14:paraId="4876766A" w14:textId="0AEF993B" w:rsidR="00904C38" w:rsidRDefault="00904C38" w:rsidP="00904C3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Resultat</w:t>
      </w:r>
      <w:proofErr w:type="spellEnd"/>
      <w:r>
        <w:rPr>
          <w:lang w:val="fr-FR"/>
        </w:rPr>
        <w:t xml:space="preserve"> Ping Entre IT et SOC clients</w:t>
      </w:r>
    </w:p>
    <w:p w14:paraId="51B9F684" w14:textId="52B9A5AA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br/>
      </w:r>
    </w:p>
    <w:p w14:paraId="6632F659" w14:textId="77777777" w:rsidR="00D05E62" w:rsidRPr="00803090" w:rsidRDefault="00124DBA">
      <w:pPr>
        <w:pBdr>
          <w:bottom w:val="single" w:sz="10" w:space="4" w:color="0050EF"/>
        </w:pBdr>
        <w:spacing w:before="480" w:after="180"/>
        <w:rPr>
          <w:rFonts w:ascii="Aptos" w:hAnsi="Aptos"/>
        </w:rPr>
      </w:pPr>
      <w:r w:rsidRPr="00803090">
        <w:rPr>
          <w:rFonts w:ascii="Aptos" w:hAnsi="Aptos"/>
          <w:b/>
          <w:bCs/>
          <w:color w:val="002B5E"/>
          <w:sz w:val="44"/>
          <w:szCs w:val="44"/>
        </w:rPr>
        <w:t>Récapitulatif — Workflow complet</w:t>
      </w:r>
    </w:p>
    <w:p w14:paraId="4C21B0B6" w14:textId="77777777" w:rsidR="00D05E62" w:rsidRPr="00803090" w:rsidRDefault="00124DBA">
      <w:pPr>
        <w:spacing w:before="60" w:after="80"/>
        <w:rPr>
          <w:rFonts w:ascii="Aptos" w:hAnsi="Aptos"/>
        </w:rPr>
      </w:pPr>
      <w:r w:rsidRPr="00803090">
        <w:rPr>
          <w:rFonts w:ascii="Aptos" w:hAnsi="Aptos"/>
          <w:color w:val="1A1A2E"/>
        </w:rPr>
        <w:t>Flux complet d'une connexion endpoint, de bout en bout :</w:t>
      </w:r>
    </w:p>
    <w:p w14:paraId="20B5DF76" w14:textId="77777777" w:rsidR="00F26EB3" w:rsidRPr="00803090" w:rsidRDefault="00F26EB3" w:rsidP="00F26EB3">
      <w:pPr>
        <w:jc w:val="both"/>
        <w:rPr>
          <w:rFonts w:ascii="Aptos" w:hAnsi="Aptos"/>
        </w:rPr>
      </w:pPr>
      <w:r w:rsidRPr="00803090">
        <w:rPr>
          <w:rFonts w:ascii="Aptos" w:hAnsi="Aptos"/>
        </w:rPr>
        <w:tab/>
        <w:t xml:space="preserve">Dès qu'un device branche son câble, le switch bloque le port et envoie un EAP-Request/Identity. Si le poste est joint au domaine, il présente son </w:t>
      </w:r>
      <w:r w:rsidRPr="00803090">
        <w:rPr>
          <w:rStyle w:val="Strong"/>
          <w:rFonts w:ascii="Aptos" w:hAnsi="Aptos"/>
        </w:rPr>
        <w:t>certificat machine</w:t>
      </w:r>
      <w:r w:rsidRPr="00803090">
        <w:rPr>
          <w:rFonts w:ascii="Aptos" w:hAnsi="Aptos"/>
        </w:rPr>
        <w:t xml:space="preserve"> (déployé via GPO/ADCS) — ISE valide la chaîne CA et vérifie le compte dans Active Directory. En cas de succès, ISE retourne un </w:t>
      </w:r>
      <w:r w:rsidRPr="00803090">
        <w:rPr>
          <w:rStyle w:val="Strong"/>
          <w:rFonts w:ascii="Aptos" w:hAnsi="Aptos"/>
        </w:rPr>
        <w:t>RADIUS Access-Accept</w:t>
      </w:r>
      <w:r w:rsidRPr="00803090">
        <w:rPr>
          <w:rFonts w:ascii="Aptos" w:hAnsi="Aptos"/>
        </w:rPr>
        <w:t xml:space="preserve"> contenant le VLAN dynamique et le </w:t>
      </w:r>
      <w:r w:rsidRPr="00803090">
        <w:rPr>
          <w:rStyle w:val="Strong"/>
          <w:rFonts w:ascii="Aptos" w:hAnsi="Aptos"/>
        </w:rPr>
        <w:t>SGT</w:t>
      </w:r>
      <w:r w:rsidRPr="00803090">
        <w:rPr>
          <w:rFonts w:ascii="Aptos" w:hAnsi="Aptos"/>
        </w:rPr>
        <w:t xml:space="preserve"> (ex: VLAN 201, SGT 17 pour IT). Le switch applique le VLAN sur le port et l'endpoint obtient une IP via </w:t>
      </w:r>
      <w:r w:rsidRPr="00803090">
        <w:rPr>
          <w:rStyle w:val="Strong"/>
          <w:rFonts w:ascii="Aptos" w:hAnsi="Aptos"/>
        </w:rPr>
        <w:t>DHCP</w:t>
      </w:r>
      <w:r w:rsidRPr="00803090">
        <w:rPr>
          <w:rFonts w:ascii="Aptos" w:hAnsi="Aptos"/>
        </w:rPr>
        <w:t xml:space="preserve"> dans le bon subnet. </w:t>
      </w:r>
    </w:p>
    <w:p w14:paraId="51E45BAD" w14:textId="77777777" w:rsidR="00F26EB3" w:rsidRPr="00803090" w:rsidRDefault="00F26EB3" w:rsidP="00F26EB3">
      <w:pPr>
        <w:jc w:val="both"/>
        <w:rPr>
          <w:rFonts w:ascii="Aptos" w:hAnsi="Aptos"/>
        </w:rPr>
      </w:pPr>
      <w:r w:rsidRPr="00803090">
        <w:rPr>
          <w:rFonts w:ascii="Aptos" w:hAnsi="Aptos"/>
        </w:rPr>
        <w:br/>
      </w:r>
      <w:r w:rsidRPr="00803090">
        <w:rPr>
          <w:rFonts w:ascii="Aptos" w:hAnsi="Aptos"/>
        </w:rPr>
        <w:tab/>
        <w:t xml:space="preserve">Le switch d'accès, en tant que </w:t>
      </w:r>
      <w:r w:rsidRPr="00803090">
        <w:rPr>
          <w:rStyle w:val="Strong"/>
          <w:rFonts w:ascii="Aptos" w:hAnsi="Aptos"/>
        </w:rPr>
        <w:t>SXP Speaker</w:t>
      </w:r>
      <w:r w:rsidRPr="00803090">
        <w:rPr>
          <w:rFonts w:ascii="Aptos" w:hAnsi="Aptos"/>
        </w:rPr>
        <w:t xml:space="preserve">, exporte immédiatement le binding </w:t>
      </w:r>
      <w:r w:rsidRPr="00803090">
        <w:rPr>
          <w:rStyle w:val="HTMLCode"/>
          <w:rFonts w:ascii="Aptos" w:eastAsia="Arial" w:hAnsi="Aptos"/>
        </w:rPr>
        <w:t>IP ↔ SGT</w:t>
      </w:r>
      <w:r w:rsidRPr="00803090">
        <w:rPr>
          <w:rFonts w:ascii="Aptos" w:hAnsi="Aptos"/>
        </w:rPr>
        <w:t xml:space="preserve"> vers ISE, qui le redistribue au CORE switch (</w:t>
      </w:r>
      <w:r w:rsidRPr="00803090">
        <w:rPr>
          <w:rStyle w:val="Strong"/>
          <w:rFonts w:ascii="Aptos" w:hAnsi="Aptos"/>
        </w:rPr>
        <w:t>SXP Listener</w:t>
      </w:r>
      <w:r w:rsidRPr="00803090">
        <w:rPr>
          <w:rFonts w:ascii="Aptos" w:hAnsi="Aptos"/>
        </w:rPr>
        <w:t>). À partir de ce moment, le CORE connaît l'identité derrière chaque adresse IP.</w:t>
      </w:r>
    </w:p>
    <w:p w14:paraId="43852409" w14:textId="7C4A852F" w:rsidR="00D05E62" w:rsidRPr="00803090" w:rsidRDefault="00F26EB3" w:rsidP="00F26EB3">
      <w:pPr>
        <w:jc w:val="both"/>
        <w:rPr>
          <w:rFonts w:ascii="Aptos" w:hAnsi="Aptos"/>
        </w:rPr>
      </w:pPr>
      <w:r w:rsidRPr="00803090">
        <w:rPr>
          <w:rFonts w:ascii="Aptos" w:hAnsi="Aptos"/>
        </w:rPr>
        <w:br/>
      </w:r>
      <w:r w:rsidRPr="00803090">
        <w:rPr>
          <w:rFonts w:ascii="Aptos" w:hAnsi="Aptos"/>
        </w:rPr>
        <w:tab/>
        <w:t xml:space="preserve"> Lorsqu'un endpoint tente de communiquer avec un autre, le CORE consulte la </w:t>
      </w:r>
      <w:r w:rsidRPr="00803090">
        <w:rPr>
          <w:rStyle w:val="Strong"/>
          <w:rFonts w:ascii="Aptos" w:hAnsi="Aptos"/>
        </w:rPr>
        <w:t>matrice TrustSec</w:t>
      </w:r>
      <w:r w:rsidRPr="00803090">
        <w:rPr>
          <w:rFonts w:ascii="Aptos" w:hAnsi="Aptos"/>
        </w:rPr>
        <w:t xml:space="preserve"> — si la cellule [SGT source → SGT destination] contient un </w:t>
      </w:r>
      <w:r w:rsidRPr="00803090">
        <w:rPr>
          <w:rStyle w:val="HTMLCode"/>
          <w:rFonts w:ascii="Aptos" w:eastAsia="Arial" w:hAnsi="Aptos"/>
        </w:rPr>
        <w:t>permit</w:t>
      </w:r>
      <w:r w:rsidRPr="00803090">
        <w:rPr>
          <w:rFonts w:ascii="Aptos" w:hAnsi="Aptos"/>
        </w:rPr>
        <w:t xml:space="preserve">, le trafic passe ; si c'est un </w:t>
      </w:r>
      <w:r w:rsidRPr="00803090">
        <w:rPr>
          <w:rStyle w:val="HTMLCode"/>
          <w:rFonts w:ascii="Aptos" w:eastAsia="Arial" w:hAnsi="Aptos"/>
        </w:rPr>
        <w:t>deny</w:t>
      </w:r>
      <w:r w:rsidRPr="00803090">
        <w:rPr>
          <w:rFonts w:ascii="Aptos" w:hAnsi="Aptos"/>
        </w:rPr>
        <w:t>, le paquet est droppé. L'identité pilote la sécurité, pas l'adresse IP.</w:t>
      </w:r>
    </w:p>
    <w:p w14:paraId="2745FC88" w14:textId="7075E21A" w:rsidR="00D05E62" w:rsidRPr="00803090" w:rsidRDefault="00F26EB3">
      <w:pPr>
        <w:rPr>
          <w:rFonts w:ascii="Aptos" w:hAnsi="Aptos"/>
        </w:rPr>
      </w:pPr>
      <w:r w:rsidRPr="00803090">
        <w:rPr>
          <w:rFonts w:ascii="Aptos" w:hAnsi="Aptos"/>
          <w:noProof/>
        </w:rPr>
        <w:lastRenderedPageBreak/>
        <w:drawing>
          <wp:inline distT="0" distB="0" distL="0" distR="0" wp14:anchorId="756FE545" wp14:editId="148D1AA5">
            <wp:extent cx="6248400" cy="7797800"/>
            <wp:effectExtent l="0" t="0" r="0" b="0"/>
            <wp:docPr id="55015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8154" name="Picture 5501581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B377" w14:textId="77777777" w:rsidR="00D05E62" w:rsidRPr="00803090" w:rsidRDefault="00124DBA">
      <w:pPr>
        <w:rPr>
          <w:rFonts w:ascii="Aptos" w:hAnsi="Aptos"/>
        </w:rPr>
      </w:pPr>
      <w:r w:rsidRPr="00803090">
        <w:rPr>
          <w:rFonts w:ascii="Aptos" w:hAnsi="Aptos"/>
        </w:rPr>
        <w:br/>
      </w:r>
    </w:p>
    <w:sectPr w:rsidR="00D05E62" w:rsidRPr="00803090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E0FB" w14:textId="77777777" w:rsidR="00060CE0" w:rsidRDefault="00060CE0">
      <w:r>
        <w:separator/>
      </w:r>
    </w:p>
  </w:endnote>
  <w:endnote w:type="continuationSeparator" w:id="0">
    <w:p w14:paraId="498B6707" w14:textId="77777777" w:rsidR="00060CE0" w:rsidRDefault="0006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21F2" w14:textId="48527A9D" w:rsidR="00D05E62" w:rsidRDefault="00D05E62">
    <w:pPr>
      <w:pBdr>
        <w:top w:val="single" w:sz="4" w:space="2" w:color="CCCCCC"/>
      </w:pBd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EA6C" w14:textId="77777777" w:rsidR="00060CE0" w:rsidRDefault="00060CE0">
      <w:r>
        <w:separator/>
      </w:r>
    </w:p>
  </w:footnote>
  <w:footnote w:type="continuationSeparator" w:id="0">
    <w:p w14:paraId="3ED6174D" w14:textId="77777777" w:rsidR="00060CE0" w:rsidRDefault="00060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7091" w14:textId="02773F02" w:rsidR="00D05E62" w:rsidRDefault="00D05E62">
    <w:pPr>
      <w:pBdr>
        <w:bottom w:val="single" w:sz="6" w:space="2" w:color="0050EF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2A91"/>
    <w:multiLevelType w:val="hybridMultilevel"/>
    <w:tmpl w:val="8B28E146"/>
    <w:lvl w:ilvl="0" w:tplc="CEBCBD08">
      <w:start w:val="1"/>
      <w:numFmt w:val="bullet"/>
      <w:lvlText w:val="●"/>
      <w:lvlJc w:val="left"/>
      <w:pPr>
        <w:ind w:left="720" w:hanging="360"/>
      </w:pPr>
    </w:lvl>
    <w:lvl w:ilvl="1" w:tplc="94AAE32E">
      <w:start w:val="1"/>
      <w:numFmt w:val="bullet"/>
      <w:lvlText w:val="○"/>
      <w:lvlJc w:val="left"/>
      <w:pPr>
        <w:ind w:left="1440" w:hanging="360"/>
      </w:pPr>
    </w:lvl>
    <w:lvl w:ilvl="2" w:tplc="ECF06476">
      <w:start w:val="1"/>
      <w:numFmt w:val="bullet"/>
      <w:lvlText w:val="■"/>
      <w:lvlJc w:val="left"/>
      <w:pPr>
        <w:ind w:left="2160" w:hanging="360"/>
      </w:pPr>
    </w:lvl>
    <w:lvl w:ilvl="3" w:tplc="959C037E">
      <w:start w:val="1"/>
      <w:numFmt w:val="bullet"/>
      <w:lvlText w:val="●"/>
      <w:lvlJc w:val="left"/>
      <w:pPr>
        <w:ind w:left="2880" w:hanging="360"/>
      </w:pPr>
    </w:lvl>
    <w:lvl w:ilvl="4" w:tplc="3340912A">
      <w:start w:val="1"/>
      <w:numFmt w:val="bullet"/>
      <w:lvlText w:val="○"/>
      <w:lvlJc w:val="left"/>
      <w:pPr>
        <w:ind w:left="3600" w:hanging="360"/>
      </w:pPr>
    </w:lvl>
    <w:lvl w:ilvl="5" w:tplc="9CA04B70">
      <w:start w:val="1"/>
      <w:numFmt w:val="bullet"/>
      <w:lvlText w:val="■"/>
      <w:lvlJc w:val="left"/>
      <w:pPr>
        <w:ind w:left="4320" w:hanging="360"/>
      </w:pPr>
    </w:lvl>
    <w:lvl w:ilvl="6" w:tplc="6712BE56">
      <w:start w:val="1"/>
      <w:numFmt w:val="bullet"/>
      <w:lvlText w:val="●"/>
      <w:lvlJc w:val="left"/>
      <w:pPr>
        <w:ind w:left="5040" w:hanging="360"/>
      </w:pPr>
    </w:lvl>
    <w:lvl w:ilvl="7" w:tplc="66902C3E">
      <w:start w:val="1"/>
      <w:numFmt w:val="bullet"/>
      <w:lvlText w:val="●"/>
      <w:lvlJc w:val="left"/>
      <w:pPr>
        <w:ind w:left="5760" w:hanging="360"/>
      </w:pPr>
    </w:lvl>
    <w:lvl w:ilvl="8" w:tplc="8A5691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092DED"/>
    <w:multiLevelType w:val="hybridMultilevel"/>
    <w:tmpl w:val="3084B4C2"/>
    <w:lvl w:ilvl="0" w:tplc="09DA3A02">
      <w:start w:val="1"/>
      <w:numFmt w:val="decimal"/>
      <w:lvlText w:val="%1."/>
      <w:lvlJc w:val="left"/>
      <w:pPr>
        <w:ind w:left="720" w:hanging="360"/>
      </w:pPr>
    </w:lvl>
    <w:lvl w:ilvl="1" w:tplc="EBFE2900">
      <w:numFmt w:val="decimal"/>
      <w:lvlText w:val=""/>
      <w:lvlJc w:val="left"/>
    </w:lvl>
    <w:lvl w:ilvl="2" w:tplc="6F44EBB8">
      <w:numFmt w:val="decimal"/>
      <w:lvlText w:val=""/>
      <w:lvlJc w:val="left"/>
    </w:lvl>
    <w:lvl w:ilvl="3" w:tplc="8EEC9FC2">
      <w:numFmt w:val="decimal"/>
      <w:lvlText w:val=""/>
      <w:lvlJc w:val="left"/>
    </w:lvl>
    <w:lvl w:ilvl="4" w:tplc="7460232A">
      <w:numFmt w:val="decimal"/>
      <w:lvlText w:val=""/>
      <w:lvlJc w:val="left"/>
    </w:lvl>
    <w:lvl w:ilvl="5" w:tplc="6D2006AC">
      <w:numFmt w:val="decimal"/>
      <w:lvlText w:val=""/>
      <w:lvlJc w:val="left"/>
    </w:lvl>
    <w:lvl w:ilvl="6" w:tplc="4C20C676">
      <w:numFmt w:val="decimal"/>
      <w:lvlText w:val=""/>
      <w:lvlJc w:val="left"/>
    </w:lvl>
    <w:lvl w:ilvl="7" w:tplc="3C5850F8">
      <w:numFmt w:val="decimal"/>
      <w:lvlText w:val=""/>
      <w:lvlJc w:val="left"/>
    </w:lvl>
    <w:lvl w:ilvl="8" w:tplc="AEF0BABC">
      <w:numFmt w:val="decimal"/>
      <w:lvlText w:val=""/>
      <w:lvlJc w:val="left"/>
    </w:lvl>
  </w:abstractNum>
  <w:abstractNum w:abstractNumId="2" w15:restartNumberingAfterBreak="0">
    <w:nsid w:val="72E0509B"/>
    <w:multiLevelType w:val="hybridMultilevel"/>
    <w:tmpl w:val="0C56A208"/>
    <w:lvl w:ilvl="0" w:tplc="A0D202E2">
      <w:start w:val="1"/>
      <w:numFmt w:val="bullet"/>
      <w:lvlText w:val="•"/>
      <w:lvlJc w:val="left"/>
      <w:pPr>
        <w:ind w:left="720" w:hanging="360"/>
      </w:pPr>
    </w:lvl>
    <w:lvl w:ilvl="1" w:tplc="0264F432">
      <w:numFmt w:val="decimal"/>
      <w:lvlText w:val=""/>
      <w:lvlJc w:val="left"/>
    </w:lvl>
    <w:lvl w:ilvl="2" w:tplc="CE5A0E0C">
      <w:numFmt w:val="decimal"/>
      <w:lvlText w:val=""/>
      <w:lvlJc w:val="left"/>
    </w:lvl>
    <w:lvl w:ilvl="3" w:tplc="5EF40F56">
      <w:numFmt w:val="decimal"/>
      <w:lvlText w:val=""/>
      <w:lvlJc w:val="left"/>
    </w:lvl>
    <w:lvl w:ilvl="4" w:tplc="CA024622">
      <w:numFmt w:val="decimal"/>
      <w:lvlText w:val=""/>
      <w:lvlJc w:val="left"/>
    </w:lvl>
    <w:lvl w:ilvl="5" w:tplc="E42E3780">
      <w:numFmt w:val="decimal"/>
      <w:lvlText w:val=""/>
      <w:lvlJc w:val="left"/>
    </w:lvl>
    <w:lvl w:ilvl="6" w:tplc="7F8CC5CE">
      <w:numFmt w:val="decimal"/>
      <w:lvlText w:val=""/>
      <w:lvlJc w:val="left"/>
    </w:lvl>
    <w:lvl w:ilvl="7" w:tplc="0288874A">
      <w:numFmt w:val="decimal"/>
      <w:lvlText w:val=""/>
      <w:lvlJc w:val="left"/>
    </w:lvl>
    <w:lvl w:ilvl="8" w:tplc="C3E01614">
      <w:numFmt w:val="decimal"/>
      <w:lvlText w:val=""/>
      <w:lvlJc w:val="left"/>
    </w:lvl>
  </w:abstractNum>
  <w:abstractNum w:abstractNumId="3" w15:restartNumberingAfterBreak="0">
    <w:nsid w:val="78C44CFC"/>
    <w:multiLevelType w:val="hybridMultilevel"/>
    <w:tmpl w:val="5A70D6D6"/>
    <w:lvl w:ilvl="0" w:tplc="7F543542">
      <w:start w:val="1"/>
      <w:numFmt w:val="bullet"/>
      <w:lvlText w:val="◦"/>
      <w:lvlJc w:val="left"/>
      <w:pPr>
        <w:ind w:left="1080" w:hanging="360"/>
      </w:pPr>
    </w:lvl>
    <w:lvl w:ilvl="1" w:tplc="86C0120A">
      <w:numFmt w:val="decimal"/>
      <w:lvlText w:val=""/>
      <w:lvlJc w:val="left"/>
    </w:lvl>
    <w:lvl w:ilvl="2" w:tplc="7F6CEC90">
      <w:numFmt w:val="decimal"/>
      <w:lvlText w:val=""/>
      <w:lvlJc w:val="left"/>
    </w:lvl>
    <w:lvl w:ilvl="3" w:tplc="067AE134">
      <w:numFmt w:val="decimal"/>
      <w:lvlText w:val=""/>
      <w:lvlJc w:val="left"/>
    </w:lvl>
    <w:lvl w:ilvl="4" w:tplc="2096A2B8">
      <w:numFmt w:val="decimal"/>
      <w:lvlText w:val=""/>
      <w:lvlJc w:val="left"/>
    </w:lvl>
    <w:lvl w:ilvl="5" w:tplc="E97E1244">
      <w:numFmt w:val="decimal"/>
      <w:lvlText w:val=""/>
      <w:lvlJc w:val="left"/>
    </w:lvl>
    <w:lvl w:ilvl="6" w:tplc="0A105DD6">
      <w:numFmt w:val="decimal"/>
      <w:lvlText w:val=""/>
      <w:lvlJc w:val="left"/>
    </w:lvl>
    <w:lvl w:ilvl="7" w:tplc="4A8654F0">
      <w:numFmt w:val="decimal"/>
      <w:lvlText w:val=""/>
      <w:lvlJc w:val="left"/>
    </w:lvl>
    <w:lvl w:ilvl="8" w:tplc="D2BC28A4">
      <w:numFmt w:val="decimal"/>
      <w:lvlText w:val=""/>
      <w:lvlJc w:val="left"/>
    </w:lvl>
  </w:abstractNum>
  <w:num w:numId="1" w16cid:durableId="1154374522">
    <w:abstractNumId w:val="0"/>
    <w:lvlOverride w:ilvl="0">
      <w:startOverride w:val="1"/>
    </w:lvlOverride>
  </w:num>
  <w:num w:numId="2" w16cid:durableId="1461000835">
    <w:abstractNumId w:val="2"/>
    <w:lvlOverride w:ilvl="0">
      <w:startOverride w:val="1"/>
    </w:lvlOverride>
  </w:num>
  <w:num w:numId="3" w16cid:durableId="660423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E62"/>
    <w:rsid w:val="00060CE0"/>
    <w:rsid w:val="00124DBA"/>
    <w:rsid w:val="001516DB"/>
    <w:rsid w:val="00163F79"/>
    <w:rsid w:val="002A70B3"/>
    <w:rsid w:val="00803090"/>
    <w:rsid w:val="00893F6E"/>
    <w:rsid w:val="00904C38"/>
    <w:rsid w:val="009109DE"/>
    <w:rsid w:val="00937C82"/>
    <w:rsid w:val="009A5689"/>
    <w:rsid w:val="00A45DA5"/>
    <w:rsid w:val="00BD62C1"/>
    <w:rsid w:val="00C25A88"/>
    <w:rsid w:val="00C81F50"/>
    <w:rsid w:val="00D05E62"/>
    <w:rsid w:val="00D37BCD"/>
    <w:rsid w:val="00F26EB3"/>
    <w:rsid w:val="00F54862"/>
    <w:rsid w:val="00F9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B1A76"/>
  <w15:docId w15:val="{F6BC1E46-90E4-1F48-9FA2-5F4C9EC5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80"/>
      <w:outlineLvl w:val="0"/>
    </w:pPr>
    <w:rPr>
      <w:b/>
      <w:bCs/>
      <w:color w:val="002B5E"/>
      <w:sz w:val="44"/>
      <w:szCs w:val="44"/>
    </w:rPr>
  </w:style>
  <w:style w:type="paragraph" w:styleId="Heading2">
    <w:name w:val="heading 2"/>
    <w:uiPriority w:val="9"/>
    <w:semiHidden/>
    <w:unhideWhenUsed/>
    <w:qFormat/>
    <w:pPr>
      <w:spacing w:before="320" w:after="140"/>
      <w:outlineLvl w:val="1"/>
    </w:pPr>
    <w:rPr>
      <w:b/>
      <w:bCs/>
      <w:color w:val="0050EF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5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5DA5"/>
  </w:style>
  <w:style w:type="paragraph" w:styleId="Footer">
    <w:name w:val="footer"/>
    <w:basedOn w:val="Normal"/>
    <w:link w:val="FooterChar"/>
    <w:uiPriority w:val="99"/>
    <w:unhideWhenUsed/>
    <w:rsid w:val="00A45D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5DA5"/>
  </w:style>
  <w:style w:type="paragraph" w:styleId="Caption">
    <w:name w:val="caption"/>
    <w:basedOn w:val="Normal"/>
    <w:next w:val="Normal"/>
    <w:uiPriority w:val="35"/>
    <w:unhideWhenUsed/>
    <w:qFormat/>
    <w:rsid w:val="00F54862"/>
    <w:pPr>
      <w:spacing w:after="200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26E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E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tif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1647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Souhail Aroud MHD</cp:lastModifiedBy>
  <cp:revision>13</cp:revision>
  <dcterms:created xsi:type="dcterms:W3CDTF">2026-03-01T02:04:00Z</dcterms:created>
  <dcterms:modified xsi:type="dcterms:W3CDTF">2026-03-01T03:58:00Z</dcterms:modified>
</cp:coreProperties>
</file>