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cs="Times New Roman" w:ascii="Times New Roman" w:hAnsi="Times New Roman"/>
          <w:b/>
          <w:sz w:val="28"/>
          <w:szCs w:val="28"/>
          <w:lang w:val="nl-NL"/>
        </w:rPr>
        <w:t>BIỂU 1/CN: LĨNH VỰC KIỂM ĐỊNH, HIỆU CHUẨN TRANG BỊ ĐL-TN (NAS)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cs="Times New Roman" w:ascii="Times New Roman" w:hAnsi="Times New Roman"/>
          <w:b/>
          <w:sz w:val="28"/>
          <w:szCs w:val="28"/>
          <w:lang w:val="nl-NL"/>
        </w:rPr>
      </w:r>
    </w:p>
    <w:p>
      <w:pPr>
        <w:pStyle w:val="Normal"/>
        <w:rPr>
          <w:lang w:val="nl-NL"/>
        </w:rPr>
      </w:pPr>
      <w:r>
        <w:rPr>
          <w:rFonts w:cs="Times New Roman" w:ascii="Times New Roman" w:hAnsi="Times New Roman"/>
          <w:b/>
          <w:sz w:val="28"/>
          <w:szCs w:val="28"/>
          <w:lang w:val="nl-NL"/>
        </w:rPr>
      </w:r>
    </w:p>
    <w:tbl>
      <w:tblPr>
        <w:tblW w:w="1559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5"/>
        <w:gridCol w:w="1867"/>
        <w:gridCol w:w="6096"/>
        <w:gridCol w:w="3118"/>
        <w:gridCol w:w="1275"/>
        <w:gridCol w:w="851"/>
        <w:gridCol w:w="850"/>
        <w:gridCol w:w="851"/>
      </w:tblGrid>
      <w:tr>
        <w:trPr>
          <w:tblHeader w:val="true"/>
          <w:trHeight w:val="154" w:hRule="atLeast"/>
        </w:trPr>
        <w:tc>
          <w:tcPr>
            <w:tcW w:w="6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TT</w:t>
            </w:r>
          </w:p>
        </w:tc>
        <w:tc>
          <w:tcPr>
            <w:tcW w:w="1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 xml:space="preserve">Tên  đại lượng đo hoặc tên trang bị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ĐL-TN</w:t>
            </w:r>
          </w:p>
        </w:tc>
        <w:tc>
          <w:tcPr>
            <w:tcW w:w="60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Tham số đo lường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 xml:space="preserve">Ký hiệu tiêu chuẩn,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quy trình áp dụng</w:t>
            </w:r>
          </w:p>
        </w:tc>
        <w:tc>
          <w:tcPr>
            <w:tcW w:w="12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Số lượng kiểm định viên thực hiện</w:t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Hình thức công nhận</w:t>
            </w:r>
          </w:p>
        </w:tc>
      </w:tr>
      <w:tr>
        <w:trPr>
          <w:tblHeader w:val="true"/>
          <w:trHeight w:val="176" w:hRule="atLeast"/>
        </w:trPr>
        <w:tc>
          <w:tcPr>
            <w:tcW w:w="6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</w:r>
          </w:p>
        </w:tc>
        <w:tc>
          <w:tcPr>
            <w:tcW w:w="1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</w:r>
          </w:p>
        </w:tc>
        <w:tc>
          <w:tcPr>
            <w:tcW w:w="60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</w:r>
          </w:p>
        </w:tc>
        <w:tc>
          <w:tcPr>
            <w:tcW w:w="311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</w:r>
          </w:p>
        </w:tc>
        <w:tc>
          <w:tcPr>
            <w:tcW w:w="12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lang w:val="nl-NL"/>
              </w:rPr>
            </w:pPr>
            <w:r>
              <w:rPr>
                <w:rFonts w:cs="Times New Roman" w:ascii="Times New Roman" w:hAnsi="Times New Roman"/>
                <w:bCs/>
                <w:lang w:val="nl-NL"/>
              </w:rPr>
              <w:t>Bổ sung mới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lang w:val="nl-NL"/>
              </w:rPr>
            </w:pPr>
            <w:r>
              <w:rPr>
                <w:rFonts w:cs="Times New Roman" w:ascii="Times New Roman" w:hAnsi="Times New Roman"/>
                <w:bCs/>
                <w:lang w:val="nl-NL"/>
              </w:rPr>
              <w:t>Mở rộng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lang w:val="nl-NL"/>
              </w:rPr>
            </w:pPr>
            <w:r>
              <w:rPr>
                <w:rFonts w:cs="Times New Roman" w:ascii="Times New Roman" w:hAnsi="Times New Roman"/>
                <w:bCs/>
                <w:lang w:val="nl-NL"/>
              </w:rPr>
              <w:t>Duy trì</w:t>
            </w:r>
          </w:p>
        </w:tc>
      </w:tr>
      <w:tr>
        <w:trPr>
          <w:trHeight w:val="62" w:hRule="atLeast"/>
        </w:trPr>
        <w:tc>
          <w:tcPr>
            <w:tcW w:w="685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120" w:after="0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IV</w:t>
            </w:r>
          </w:p>
        </w:tc>
        <w:tc>
          <w:tcPr>
            <w:tcW w:w="12356" w:type="dxa"/>
            <w:gridSpan w:val="4"/>
            <w:tcBorders>
              <w:top w:val="single" w:sz="6" w:space="0" w:color="000000"/>
              <w:start w:val="single" w:sz="6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pacing w:lineRule="auto" w:line="360" w:before="120" w:after="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PHƯƠNG TIỆN ĐO ÁP SUẤT</w:t>
            </w:r>
          </w:p>
        </w:tc>
        <w:tc>
          <w:tcPr>
            <w:tcW w:w="851" w:type="dxa"/>
            <w:tcBorders>
              <w:top w:val="single" w:sz="6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120" w:after="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850" w:type="dxa"/>
            <w:tcBorders>
              <w:top w:val="single" w:sz="6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120" w:after="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120" w:after="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</w:tr>
      <w:tr>
        <w:trPr>
          <w:trHeight w:val="578" w:hRule="atLeast"/>
        </w:trPr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Áp kế píttông 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Từ  - 0,1 MPa  đến 0 MPa; CCX: Đến 0,02</w:t>
            </w:r>
          </w:p>
          <w:p>
            <w:pPr>
              <w:pStyle w:val="Normal"/>
              <w:spacing w:lineRule="exact" w:line="32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Từ 0 MPa đến 500 MPa; CCX: Đến 0,01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23 QTKĐ 1.039 : 2001</w:t>
            </w:r>
          </w:p>
          <w:p>
            <w:pPr>
              <w:pStyle w:val="Normal"/>
              <w:spacing w:lineRule="exact" w:line="32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1.019 : 2014</w:t>
            </w:r>
          </w:p>
          <w:p>
            <w:pPr>
              <w:pStyle w:val="Normal"/>
              <w:spacing w:lineRule="exact" w:line="320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QTKĐ 1.159.2021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highlight w:val="yellow"/>
                <w:lang w:val="nl-NL"/>
              </w:rPr>
            </w:pPr>
            <w:r>
              <w:rPr>
                <w:szCs w:val="24"/>
                <w:highlight w:val="yellow"/>
                <w:lang w:val="nl-NL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highlight w:val="yellow"/>
                <w:lang w:val="nl-NL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389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2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Áp kế hiện số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- 0,1 MPa  đến 500 MPa; </w:t>
            </w:r>
          </w:p>
          <w:p>
            <w:pPr>
              <w:pStyle w:val="Normal"/>
              <w:spacing w:lineRule="exact" w:line="32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Độ chính xác: đến ± 0,02 %FS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1.016 : 2014</w:t>
            </w:r>
          </w:p>
          <w:p>
            <w:pPr>
              <w:pStyle w:val="Normal"/>
              <w:spacing w:lineRule="exact" w:line="32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263 : 2014</w:t>
            </w:r>
          </w:p>
          <w:p>
            <w:pPr>
              <w:pStyle w:val="Normal"/>
              <w:spacing w:lineRule="exact" w:line="320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QTKĐ 1.160.2021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nl-NL"/>
              </w:rPr>
            </w:pPr>
            <w:r>
              <w:rPr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892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3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70C0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Khí áp kế chuẩn và công tác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 đo: Từ 300 mbar đến 1 200 mbar;</w:t>
            </w:r>
          </w:p>
          <w:p>
            <w:pPr>
              <w:pStyle w:val="Normal"/>
              <w:rPr>
                <w:rFonts w:ascii="Times New Roman" w:hAnsi="Times New Roman" w:cs="Times New Roman"/>
                <w:color w:val="0070C0"/>
                <w:lang w:val="nl-NL"/>
              </w:rPr>
            </w:pPr>
            <w:r>
              <w:rPr>
                <w:rFonts w:cs="Times New Roman" w:ascii="Times New Roman" w:hAnsi="Times New Roman"/>
              </w:rPr>
              <w:t>Sai số: Đến ± 0,4 mbar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ĐLVN 135 : 2004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ĐLVN 134 : 2004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QTKĐ 1.061 : 2016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color w:val="0070C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</w:rPr>
              <w:t>QTKĐ 1.016 : 2014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70C0"/>
                <w:szCs w:val="24"/>
                <w:u w:val="single"/>
                <w:lang w:val="nl-NL"/>
              </w:rPr>
            </w:pPr>
            <w:r>
              <w:rPr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0070C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0070C0"/>
                <w:szCs w:val="24"/>
                <w:u w:val="single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0070C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0070C0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70C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389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4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Thiết bị đo chân không cao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0,01 mbar đến 1 mbar; 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nl-NL"/>
              </w:rPr>
              <w:t>Cấp chính xác: Đến 1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08 : 2011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399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5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Đồng hồ đo độ cao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 đo: Từ 8 mmHg đến 800 mmHg;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Sai số: Đến ± 0,4 mmHg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135 : 2004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134 : 2004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1.061 : 2016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QTKĐ 1.160.2021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399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6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Thiết bị đo áp suất không khí ИВД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áp suất dư: Từ  0 mmHg đến 1 400 mmHg;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Sai số: ± 0,4 mmHg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áp suất tuyệt đối: Từ 815 mmHg đến 0 mmHg;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Sai số: ± 0,4 mmHg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</w:rPr>
            </w:pPr>
            <w:commentRangeStart w:id="0"/>
            <w:r>
              <w:rPr>
                <w:rFonts w:cs="Times New Roman" w:ascii="Times New Roman" w:hAnsi="Times New Roman"/>
                <w:szCs w:val="24"/>
              </w:rPr>
              <w:t>06.TCN 3.80-88</w:t>
            </w:r>
            <w:commentRangeEnd w:id="0"/>
            <w:r>
              <w:commentReference w:id="0"/>
            </w:r>
            <w:r>
              <w:rPr>
                <w:rStyle w:val="CommentReference"/>
                <w:rFonts w:cs="Times New Roman" w:ascii="Times New Roman" w:hAnsi="Times New Roman"/>
                <w:vanish w:val="false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QTKĐ 1.160.2021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634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7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Áp kế lò xo, chân không kế lò xo 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Từ - 0,1 MPa  đến 500 MPa; CCX:  Đến 0,15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08 : 2011</w:t>
            </w:r>
          </w:p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1.016 : 2014</w:t>
            </w:r>
          </w:p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</w:t>
            </w:r>
            <w:r>
              <w:rPr>
                <w:rFonts w:cs="Times New Roman" w:hint="eastAsia" w:ascii="Times New Roman" w:hAnsi="Times New Roman"/>
                <w:szCs w:val="24"/>
                <w:lang w:val="nl-NL"/>
              </w:rPr>
              <w:t>Đ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 1.139 : 2020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</w:t>
            </w:r>
            <w:r>
              <w:rPr>
                <w:rFonts w:cs="Times New Roman" w:hint="eastAsia" w:ascii="Times New Roman" w:hAnsi="Times New Roman"/>
                <w:szCs w:val="24"/>
                <w:lang w:val="nl-NL"/>
              </w:rPr>
              <w:t>Đ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 1.140 : 2020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</w:tr>
      <w:tr>
        <w:trPr>
          <w:trHeight w:val="8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8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FF0000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Huyết áp kế lò xo và thủy ngân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0 mmHg đến 300 mmHg; </w:t>
            </w:r>
          </w:p>
          <w:p>
            <w:pPr>
              <w:pStyle w:val="Normal"/>
              <w:spacing w:lineRule="exact" w:line="280"/>
              <w:rPr>
                <w:rFonts w:ascii="Times New Roman" w:hAnsi="Times New Roman" w:cs="Times New Roman"/>
                <w:color w:val="FF0000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Sai số: Đến ± 1,5 mmHg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commentRangeStart w:id="1"/>
            <w:r>
              <w:rPr>
                <w:rFonts w:cs="Times New Roman" w:ascii="Times New Roman" w:hAnsi="Times New Roman"/>
                <w:szCs w:val="24"/>
                <w:lang w:val="nl-NL"/>
              </w:rPr>
              <w:t>23 QTKĐ 1.423 : 1999</w:t>
            </w:r>
            <w:commentRangeEnd w:id="1"/>
            <w:r>
              <w:commentReference w:id="1"/>
            </w:r>
            <w:r>
              <w:rPr>
                <w:rStyle w:val="CommentReference"/>
                <w:rFonts w:cs="Times New Roman" w:ascii="Times New Roman" w:hAnsi="Times New Roman"/>
                <w:vanish w:val="false"/>
              </w:rPr>
            </w:r>
          </w:p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09 : 2011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8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9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Đồng hồ đo độ sâu mức nước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Từ 0 mH</w:t>
            </w:r>
            <w:r>
              <w:rPr>
                <w:rFonts w:cs="Times New Roman" w:ascii="Times New Roman" w:hAnsi="Times New Roman"/>
                <w:vertAlign w:val="subscript"/>
                <w:lang w:val="nl-NL"/>
              </w:rPr>
              <w:t>2</w:t>
            </w:r>
            <w:r>
              <w:rPr>
                <w:rFonts w:cs="Times New Roman" w:ascii="Times New Roman" w:hAnsi="Times New Roman"/>
                <w:lang w:val="nl-NL"/>
              </w:rPr>
              <w:t>O đến 100 mH</w:t>
            </w:r>
            <w:r>
              <w:rPr>
                <w:rFonts w:cs="Times New Roman" w:ascii="Times New Roman" w:hAnsi="Times New Roman"/>
                <w:vertAlign w:val="subscript"/>
                <w:lang w:val="nl-NL"/>
              </w:rPr>
              <w:t>2</w:t>
            </w:r>
            <w:r>
              <w:rPr>
                <w:rFonts w:cs="Times New Roman" w:ascii="Times New Roman" w:hAnsi="Times New Roman"/>
                <w:lang w:val="nl-NL"/>
              </w:rPr>
              <w:t xml:space="preserve">O;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CCX:  Đến 0,5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1.016 : 2014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08 : 2011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QTKĐ 1.160.2021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8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10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Van an toàn 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từ 0 MPa đến 140 MPa; CCX: Đến 0,5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1.023 :2021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19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11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Van giảm áp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từ 0 MPa đến 140 MPa; CCX: Đến 0,5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1.016 : 2014</w:t>
            </w:r>
          </w:p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08 : 2011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8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12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Bàn tạo áp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tạo áp: (- 0,1 đến 140) MPa; độ tăng/giảm áp suất </w:t>
            </w:r>
            <w:r>
              <w:rPr>
                <w:rFonts w:eastAsia="Symbol" w:cs="Symbol" w:ascii="Symbol" w:hAnsi="Symbol"/>
                <w:lang w:val="nl-NL"/>
              </w:rPr>
              <w:sym w:font="Symbol" w:char="f0a3"/>
            </w:r>
            <w:r>
              <w:rPr>
                <w:rFonts w:cs="Times New Roman" w:ascii="Times New Roman" w:hAnsi="Times New Roman"/>
                <w:lang w:val="nl-NL"/>
              </w:rPr>
              <w:t xml:space="preserve"> 5 % của P</w:t>
            </w:r>
            <w:r>
              <w:rPr>
                <w:rFonts w:cs="Times New Roman" w:ascii="Times New Roman" w:hAnsi="Times New Roman"/>
                <w:vertAlign w:val="subscript"/>
                <w:lang w:val="nl-NL"/>
              </w:rPr>
              <w:t>max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</w:rPr>
              <w:t>QTKĐ 1.033 : 2021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61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13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Bình phân ly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 tới 140 MPa; độ giảm áp suất </w:t>
            </w:r>
            <w:r>
              <w:rPr>
                <w:rFonts w:eastAsia="Symbol" w:cs="Symbol" w:ascii="Symbol" w:hAnsi="Symbol"/>
                <w:lang w:val="nl-NL"/>
              </w:rPr>
              <w:sym w:font="Symbol" w:char="f0a3"/>
            </w:r>
            <w:r>
              <w:rPr>
                <w:rFonts w:cs="Times New Roman" w:ascii="Times New Roman" w:hAnsi="Times New Roman"/>
                <w:lang w:val="nl-NL"/>
              </w:rPr>
              <w:t xml:space="preserve"> 5 % của P</w:t>
            </w:r>
            <w:r>
              <w:rPr>
                <w:rFonts w:cs="Times New Roman" w:ascii="Times New Roman" w:hAnsi="Times New Roman"/>
                <w:vertAlign w:val="subscript"/>
                <w:lang w:val="nl-NL"/>
              </w:rPr>
              <w:t>max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QTKĐ 1.037 : 2021</w:t>
            </w:r>
          </w:p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53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14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Áp kế kiểu lò xo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đồng bộ Thiết bị kiểm tra khí tài lặn </w:t>
            </w:r>
            <w:r>
              <w:rPr>
                <w:rFonts w:cs="Times New Roman" w:hint="eastAsia" w:ascii="Times New Roman" w:hAnsi="Times New Roman"/>
                <w:lang w:val="nl-NL"/>
              </w:rPr>
              <w:t>ΠКУ</w:t>
            </w:r>
            <w:r>
              <w:rPr>
                <w:rFonts w:cs="Times New Roman" w:ascii="Times New Roman" w:hAnsi="Times New Roman"/>
                <w:lang w:val="nl-NL"/>
              </w:rPr>
              <w:t xml:space="preserve">-M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đến 31,5 MPa; CCX: 1,6 và 2,5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</w:t>
            </w:r>
            <w:r>
              <w:rPr>
                <w:rFonts w:cs="Times New Roman" w:hint="eastAsia" w:ascii="Times New Roman" w:hAnsi="Times New Roman"/>
                <w:szCs w:val="24"/>
                <w:lang w:val="nl-NL"/>
              </w:rPr>
              <w:t>Đ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 1.139 : 2020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8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commentRangeStart w:id="2"/>
            <w:r>
              <w:rPr>
                <w:rFonts w:cs="Times New Roman" w:ascii="Times New Roman" w:hAnsi="Times New Roman"/>
                <w:lang w:val="nl-NL"/>
              </w:rPr>
              <w:t>15</w:t>
            </w:r>
            <w:commentRangeEnd w:id="2"/>
            <w:r>
              <w:commentReference w:id="2"/>
            </w:r>
            <w:r>
              <w:rPr>
                <w:rStyle w:val="CommentReference"/>
                <w:rFonts w:cs="Times New Roman" w:ascii="Times New Roman" w:hAnsi="Times New Roman"/>
                <w:vanish w:val="false"/>
              </w:rPr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Áp kế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>o chênh lệch áp suất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đồng bộ Thiết bị kiểm tra khí tài lặn </w:t>
            </w:r>
            <w:r>
              <w:rPr>
                <w:rFonts w:cs="Times New Roman" w:hint="eastAsia" w:ascii="Times New Roman" w:hAnsi="Times New Roman"/>
                <w:lang w:val="nl-NL"/>
              </w:rPr>
              <w:t>ΠКУ</w:t>
            </w:r>
            <w:r>
              <w:rPr>
                <w:rFonts w:cs="Times New Roman" w:ascii="Times New Roman" w:hAnsi="Times New Roman"/>
                <w:lang w:val="nl-NL"/>
              </w:rPr>
              <w:t>-M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 xml:space="preserve">o: (0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 xml:space="preserve">ến 25) mbar và (0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>ến 60) mbar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CCX: 1,6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</w:t>
            </w:r>
            <w:r>
              <w:rPr>
                <w:rFonts w:cs="Times New Roman" w:hint="eastAsia" w:ascii="Times New Roman" w:hAnsi="Times New Roman"/>
                <w:szCs w:val="24"/>
                <w:lang w:val="nl-NL"/>
              </w:rPr>
              <w:t>Đ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 1.140 : 2020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8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16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Thiết bị kiểm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tra khí tài lặn </w:t>
            </w:r>
            <w:r>
              <w:rPr>
                <w:rFonts w:cs="Times New Roman" w:hint="eastAsia" w:ascii="Times New Roman" w:hAnsi="Times New Roman"/>
                <w:lang w:val="nl-NL"/>
              </w:rPr>
              <w:t>ΠКУ</w:t>
            </w:r>
            <w:r>
              <w:rPr>
                <w:rFonts w:cs="Times New Roman" w:ascii="Times New Roman" w:hAnsi="Times New Roman"/>
                <w:lang w:val="nl-NL"/>
              </w:rPr>
              <w:t xml:space="preserve">-M 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Tạo và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 xml:space="preserve">o áp suất của oxy trong dải: (0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>ến 2) MPa;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Tạo và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 xml:space="preserve">o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 xml:space="preserve">ộ chân không: (0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>ến 2,5) kPa;</w:t>
            </w:r>
          </w:p>
          <w:p>
            <w:pPr>
              <w:pStyle w:val="Normal"/>
              <w:spacing w:lineRule="exact" w:line="28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Tiêu thụ oxy trong các dải: (0,2 </w:t>
            </w:r>
            <w:r>
              <w:rPr>
                <w:rFonts w:cs="Times New Roman" w:hint="eastAsia" w:ascii="Times New Roman" w:hAnsi="Times New Roman"/>
                <w:lang w:val="nl-NL"/>
              </w:rPr>
              <w:t>đ</w:t>
            </w:r>
            <w:r>
              <w:rPr>
                <w:rFonts w:cs="Times New Roman" w:ascii="Times New Roman" w:hAnsi="Times New Roman"/>
                <w:lang w:val="nl-NL"/>
              </w:rPr>
              <w:t>ến 200) L/min; Sai số cho phép: ± 10 %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</w:t>
            </w:r>
            <w:r>
              <w:rPr>
                <w:rFonts w:cs="Times New Roman" w:hint="eastAsia" w:ascii="Times New Roman" w:hAnsi="Times New Roman"/>
                <w:szCs w:val="24"/>
                <w:lang w:val="nl-NL"/>
              </w:rPr>
              <w:t>Đ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 1.141 : 2020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62" w:hRule="atLeast"/>
        </w:trPr>
        <w:tc>
          <w:tcPr>
            <w:tcW w:w="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V</w:t>
            </w:r>
          </w:p>
        </w:tc>
        <w:tc>
          <w:tcPr>
            <w:tcW w:w="1235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PHƯƠNG TIỆN ĐO TỐC ĐỘ VÒNG QUAY, STEN KIỂM TRA</w:t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85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</w:tr>
      <w:tr>
        <w:trPr>
          <w:trHeight w:val="411" w:hRule="atLeast"/>
        </w:trPr>
        <w:tc>
          <w:tcPr>
            <w:tcW w:w="685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>1</w:t>
            </w:r>
          </w:p>
        </w:tc>
        <w:tc>
          <w:tcPr>
            <w:tcW w:w="1867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>Ta khô mét</w:t>
            </w:r>
          </w:p>
        </w:tc>
        <w:tc>
          <w:tcPr>
            <w:tcW w:w="6096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>Kiểu tiếp xúc: Từ 0 r/min đến 60 000 r/min; sai số : ± 0,2 %</w:t>
            </w:r>
          </w:p>
          <w:p>
            <w:pPr>
              <w:pStyle w:val="Normal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 xml:space="preserve">Kiểu không tiếp xúc: Từ 0 r/min đến 200 000 r/min; </w:t>
            </w:r>
          </w:p>
          <w:p>
            <w:pPr>
              <w:pStyle w:val="Normal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>sai số : ± 0,01 %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  <w:t>23 QTKĐ 1.001 : 2002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  <w:t>QTKĐ 1.044 : 2015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  <w:t>02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4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commentRangeStart w:id="3"/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  <w:t>x</w:t>
            </w:r>
            <w:commentRangeEnd w:id="3"/>
            <w:r>
              <w:commentReference w:id="3"/>
            </w:r>
            <w:r>
              <w:rPr>
                <w:rStyle w:val="CommentReference"/>
                <w:rFonts w:cs="Times New Roman" w:ascii="Times New Roman" w:hAnsi="Times New Roman"/>
                <w:vanish w:val="false"/>
              </w:rPr>
            </w:r>
          </w:p>
        </w:tc>
      </w:tr>
      <w:tr>
        <w:trPr>
          <w:trHeight w:val="411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2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Thiết bị chuẩn tốc độ độ vòng quay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Từ 0 r/min đến 60 000 r/min; CCX: 0,05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23 QTKĐ 1.035 : 2001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02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49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3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Sten kiểm tra đồng hồ tốc độ vòng quay xe tăng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0 r/min đến 4 000 r/min;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Sai số:  ± 40 r/min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trike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trike/>
                <w:szCs w:val="24"/>
                <w:lang w:val="nl-NL"/>
              </w:rPr>
              <w:t>QTKĐ 1.005 : 2010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4.040:2020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02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75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4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lang w:val="nl-NL"/>
              </w:rPr>
              <w:t>Sten kiểm tra đồng hồ xe tăng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color w:val="FF0000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lang w:val="nl-NL"/>
              </w:rPr>
              <w:t>Dải áp suất: Từ 0 bar đến 15 bar</w:t>
            </w:r>
          </w:p>
          <w:p>
            <w:pPr>
              <w:pStyle w:val="Normal"/>
              <w:rPr>
                <w:rFonts w:ascii="Times New Roman" w:hAnsi="Times New Roman" w:cs="Times New Roman"/>
                <w:color w:val="FF0000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lang w:val="nl-NL"/>
              </w:rPr>
              <w:t xml:space="preserve">Dải nhiệt độ: Từ 0 </w:t>
            </w:r>
            <w:r>
              <w:rPr>
                <w:rFonts w:cs="Times New Roman" w:ascii="Times New Roman" w:hAnsi="Times New Roman"/>
                <w:color w:val="FF0000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color w:val="FF0000"/>
                <w:lang w:val="nl-NL"/>
              </w:rPr>
              <w:t xml:space="preserve">C đến 120 </w:t>
            </w:r>
            <w:r>
              <w:rPr>
                <w:rFonts w:cs="Times New Roman" w:ascii="Times New Roman" w:hAnsi="Times New Roman"/>
                <w:color w:val="FF0000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color w:val="FF0000"/>
                <w:lang w:val="nl-NL"/>
              </w:rPr>
              <w:t>C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lang w:val="nl-NL"/>
              </w:rPr>
              <w:t>CCX: 0,5.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trike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trike/>
                <w:color w:val="FF0000"/>
                <w:szCs w:val="24"/>
                <w:lang w:val="nl-NL"/>
              </w:rPr>
              <w:t>23 QTKĐ 1.002 : 2002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4.041:2020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02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commentRangeStart w:id="4"/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x</w:t>
            </w:r>
            <w:commentRangeEnd w:id="4"/>
            <w:r>
              <w:commentReference w:id="4"/>
            </w:r>
            <w:r>
              <w:rPr>
                <w:rStyle w:val="CommentReference"/>
                <w:rFonts w:cs="Times New Roman" w:ascii="Times New Roman" w:hAnsi="Times New Roman"/>
                <w:vanish w:val="false"/>
              </w:rPr>
            </w:r>
          </w:p>
        </w:tc>
      </w:tr>
      <w:tr>
        <w:trPr>
          <w:trHeight w:val="492" w:hRule="atLeast"/>
        </w:trPr>
        <w:tc>
          <w:tcPr>
            <w:tcW w:w="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VI</w:t>
            </w:r>
          </w:p>
        </w:tc>
        <w:tc>
          <w:tcPr>
            <w:tcW w:w="1235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PHƯƠNG TIỆN ĐO NHIỆT ĐỘ, ĐỘ ẨM</w:t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85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</w:tr>
      <w:tr>
        <w:trPr>
          <w:trHeight w:val="1470" w:hRule="atLeast"/>
        </w:trPr>
        <w:tc>
          <w:tcPr>
            <w:tcW w:w="685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</w:t>
            </w:r>
          </w:p>
        </w:tc>
        <w:tc>
          <w:tcPr>
            <w:tcW w:w="1867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Nhiệt kế thủy tinh chất lỏng</w:t>
            </w:r>
          </w:p>
        </w:tc>
        <w:tc>
          <w:tcPr>
            <w:tcW w:w="6096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- 80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 đến 110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C; Δ</w:t>
            </w:r>
            <w:r>
              <w:rPr>
                <w:rFonts w:cs="Times New Roman" w:ascii="Times New Roman" w:hAnsi="Times New Roman"/>
                <w:vertAlign w:val="subscript"/>
                <w:lang w:val="nl-NL"/>
              </w:rPr>
              <w:t>cp</w:t>
            </w:r>
            <w:r>
              <w:rPr>
                <w:rFonts w:cs="Times New Roman" w:ascii="Times New Roman" w:hAnsi="Times New Roman"/>
                <w:lang w:val="nl-NL"/>
              </w:rPr>
              <w:t xml:space="preserve"> </w:t>
            </w:r>
            <w:r>
              <w:rPr>
                <w:rFonts w:eastAsia="Symbol" w:cs="Symbol" w:ascii="Symbol" w:hAnsi="Symbol"/>
                <w:lang w:val="nl-NL"/>
              </w:rPr>
              <w:sym w:font="Symbol" w:char="f0b3"/>
            </w:r>
            <w:r>
              <w:rPr>
                <w:rFonts w:cs="Times New Roman" w:ascii="Times New Roman" w:hAnsi="Times New Roman"/>
                <w:lang w:val="nl-NL"/>
              </w:rPr>
              <w:t xml:space="preserve"> 0,1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C;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110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 đến 300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C; Δ</w:t>
            </w:r>
            <w:r>
              <w:rPr>
                <w:rFonts w:cs="Times New Roman" w:ascii="Times New Roman" w:hAnsi="Times New Roman"/>
                <w:vertAlign w:val="subscript"/>
                <w:lang w:val="nl-NL"/>
              </w:rPr>
              <w:t>cp</w:t>
            </w:r>
            <w:r>
              <w:rPr>
                <w:rFonts w:cs="Times New Roman" w:ascii="Times New Roman" w:hAnsi="Times New Roman"/>
                <w:lang w:val="nl-NL"/>
              </w:rPr>
              <w:t xml:space="preserve"> </w:t>
            </w:r>
            <w:r>
              <w:rPr>
                <w:rFonts w:eastAsia="Symbol" w:cs="Symbol" w:ascii="Symbol" w:hAnsi="Symbol"/>
                <w:lang w:val="nl-NL"/>
              </w:rPr>
              <w:sym w:font="Symbol" w:char="f0b3"/>
            </w:r>
            <w:r>
              <w:rPr>
                <w:rFonts w:cs="Times New Roman" w:ascii="Times New Roman" w:hAnsi="Times New Roman"/>
                <w:lang w:val="nl-NL"/>
              </w:rPr>
              <w:t xml:space="preserve"> 0,2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21 : 2017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20 : 2017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1.106 : 2018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4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39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2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Thiết bị chỉ thị nhiệt độ hiện số và tương tự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- 200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 đến 2 000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C; </w:t>
            </w:r>
          </w:p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Sai số: Đến ±1,0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 xml:space="preserve"> o</w:t>
            </w:r>
            <w:r>
              <w:rPr>
                <w:rFonts w:cs="Times New Roman" w:ascii="Times New Roman" w:hAnsi="Times New Roman"/>
                <w:lang w:val="nl-NL"/>
              </w:rPr>
              <w:t xml:space="preserve">C 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1.017 : 2014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21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3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Cặp nhiệt điện kỹ thuật</w:t>
            </w:r>
          </w:p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- 40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 đến 1 100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C; </w:t>
            </w:r>
          </w:p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Sai số: Đến ± 0,4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 xml:space="preserve"> </w:t>
            </w:r>
            <w:r>
              <w:rPr>
                <w:rFonts w:cs="Times New Roman" w:ascii="Times New Roman" w:hAnsi="Times New Roman"/>
                <w:lang w:val="nl-NL"/>
              </w:rPr>
              <w:t>%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1.021 : 2014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47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4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Nhiệt kế điện trở công nghiệp</w:t>
            </w:r>
          </w:p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đo: Từ - 40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 đến 650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C; </w:t>
            </w:r>
          </w:p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Sai số: Đến ± (0,15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 + 0,2 % × t)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1.018 : 2014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47" w:hRule="atLeast"/>
        </w:trPr>
        <w:tc>
          <w:tcPr>
            <w:tcW w:w="685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5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Nhiệt -Ẩm kế các loại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ind w:end="-175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Dải đo: Từ </w:t>
            </w:r>
            <w:r>
              <w:rPr>
                <w:rFonts w:cs="Times New Roman" w:ascii="Times New Roman" w:hAnsi="Times New Roman"/>
                <w:szCs w:val="24"/>
                <w:highlight w:val="yellow"/>
                <w:lang w:val="nl-NL"/>
              </w:rPr>
              <w:t>-40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 </w:t>
            </w:r>
            <w:r>
              <w:rPr>
                <w:rFonts w:cs="Times New Roman" w:ascii="Times New Roman" w:hAnsi="Times New Roman"/>
                <w:szCs w:val="24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C đến </w:t>
            </w:r>
            <w:r>
              <w:rPr>
                <w:rFonts w:cs="Times New Roman" w:ascii="Times New Roman" w:hAnsi="Times New Roman"/>
                <w:szCs w:val="24"/>
                <w:highlight w:val="yellow"/>
                <w:lang w:val="nl-NL"/>
              </w:rPr>
              <w:t>80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 </w:t>
            </w:r>
            <w:r>
              <w:rPr>
                <w:rFonts w:eastAsia="Symbol" w:cs="Symbol" w:ascii="Symbol" w:hAnsi="Symbol"/>
                <w:szCs w:val="24"/>
              </w:rPr>
              <w:sym w:font="Symbol" w:char="f0b0"/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C. Sai số: Đến ± 0,2 </w:t>
            </w:r>
            <w:r>
              <w:rPr>
                <w:rFonts w:eastAsia="Symbol" w:cs="Symbol" w:ascii="Symbol" w:hAnsi="Symbol"/>
                <w:szCs w:val="24"/>
              </w:rPr>
              <w:sym w:font="Symbol" w:char="f0b0"/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>C.</w:t>
            </w:r>
          </w:p>
          <w:p>
            <w:pPr>
              <w:pStyle w:val="Normal"/>
              <w:spacing w:lineRule="exact" w:line="340"/>
              <w:ind w:end="-106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Dải đo: Từ 0 %RH đến 100 %RH. </w:t>
            </w:r>
            <w:r>
              <w:rPr>
                <w:rFonts w:cs="Times New Roman" w:ascii="Times New Roman" w:hAnsi="Times New Roman"/>
                <w:szCs w:val="24"/>
              </w:rPr>
              <w:t xml:space="preserve">Sai số: Đến ± 1 %RH.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87 : 2001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88 : 2001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140 : 2004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1.010:2012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1.005 : 2013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Style w:val="CommentReference"/>
                <w:rFonts w:cs="Times New Roman" w:ascii="Times New Roman" w:hAnsi="Times New Roman"/>
                <w:vanish w:val="false"/>
              </w:rPr>
              <w:commentReference w:id="5"/>
            </w:r>
          </w:p>
        </w:tc>
      </w:tr>
      <w:tr>
        <w:trPr>
          <w:trHeight w:val="502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6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Nhiệt kế chỉ thị hiện số và tương tự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- Dải đo: </w:t>
            </w:r>
            <w:commentRangeStart w:id="6"/>
            <w:r>
              <w:rPr>
                <w:rFonts w:cs="Times New Roman" w:ascii="Times New Roman" w:hAnsi="Times New Roman"/>
                <w:lang w:val="nl-NL"/>
              </w:rPr>
              <w:t xml:space="preserve">Từ - 40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</w:t>
            </w:r>
            <w:r>
              <w:rPr>
                <w:rStyle w:val="CommentReference"/>
                <w:rFonts w:cs="Times New Roman" w:ascii="Times New Roman" w:hAnsi="Times New Roman"/>
                <w:vanish w:val="false"/>
              </w:rPr>
            </w:r>
            <w:commentRangeEnd w:id="6"/>
            <w:r>
              <w:commentReference w:id="6"/>
            </w:r>
            <w:r>
              <w:rPr>
                <w:rFonts w:cs="Times New Roman" w:ascii="Times New Roman" w:hAnsi="Times New Roman"/>
                <w:lang w:val="nl-NL"/>
              </w:rPr>
              <w:t xml:space="preserve">đến 110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C; sai số: Đến ± 0,1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C.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- Dải đo: Từ 110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đến 250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C; sai số: Đến ± 0,2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C.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- Dải đo: Từ 250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đến 600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C; sai số: Đến ± 0,5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C.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- Dải đo: Từ 600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đến 1 100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C; sai số: Đến ± 3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C.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QTKĐ 1.133:2020</w:t>
            </w:r>
          </w:p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color w:val="FF0000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4"/>
                <w:lang w:val="nl-NL"/>
              </w:rPr>
              <w:t>QTKĐ 1.158:2021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30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7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commentRangeStart w:id="7"/>
            <w:r>
              <w:rPr>
                <w:rFonts w:cs="Times New Roman" w:ascii="Times New Roman" w:hAnsi="Times New Roman"/>
                <w:lang w:val="nl-NL"/>
              </w:rPr>
              <w:t>Tủ sấy</w:t>
            </w:r>
            <w:commentRangeEnd w:id="7"/>
            <w:r>
              <w:commentReference w:id="7"/>
            </w:r>
            <w:r>
              <w:rPr>
                <w:rStyle w:val="CommentReference"/>
                <w:rFonts w:cs="Times New Roman" w:ascii="Times New Roman" w:hAnsi="Times New Roman"/>
                <w:vanish w:val="false"/>
              </w:rPr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nhiệt độ: Từ nhiệt độ môi trường đến 300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Độ ổn định nhiệt độ: Đến </w:t>
            </w:r>
            <w:r>
              <w:rPr>
                <w:rFonts w:eastAsia="Symbol" w:cs="Symbol" w:ascii="Symbol" w:hAnsi="Symbol"/>
                <w:lang w:val="nl-NL"/>
              </w:rPr>
              <w:sym w:font="Symbol" w:char="f0b1"/>
            </w:r>
            <w:r>
              <w:rPr>
                <w:rFonts w:cs="Times New Roman" w:ascii="Times New Roman" w:hAnsi="Times New Roman"/>
                <w:lang w:val="nl-NL"/>
              </w:rPr>
              <w:t xml:space="preserve"> 0,5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1.017 : 2008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30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8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Tủ sấy Viây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nhiệt độ: Từ 100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 xml:space="preserve">C đến 115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 xml:space="preserve">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Độ ổn định nhiệt độ: </w:t>
            </w:r>
            <w:r>
              <w:rPr>
                <w:rFonts w:eastAsia="Symbol" w:cs="Symbol" w:ascii="Symbol" w:hAnsi="Symbol"/>
                <w:lang w:val="nl-NL"/>
              </w:rPr>
              <w:sym w:font="Symbol" w:char="f0b1"/>
            </w:r>
            <w:r>
              <w:rPr>
                <w:rFonts w:cs="Times New Roman" w:ascii="Times New Roman" w:hAnsi="Times New Roman"/>
                <w:lang w:val="nl-NL"/>
              </w:rPr>
              <w:t xml:space="preserve"> 0,5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23 QTKĐ 1.0015 : 2006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3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9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Lò nhiệt chuẩn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nhiệt độ: Từ môi trường đến 650 </w:t>
            </w:r>
            <w:commentRangeStart w:id="8"/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</w:t>
            </w:r>
            <w:r>
              <w:rPr>
                <w:rStyle w:val="CommentReference"/>
                <w:rFonts w:cs="Times New Roman" w:ascii="Times New Roman" w:hAnsi="Times New Roman"/>
                <w:vanish w:val="false"/>
              </w:rPr>
            </w:r>
            <w:commentRangeEnd w:id="8"/>
            <w:r>
              <w:commentReference w:id="8"/>
            </w:r>
            <w:r>
              <w:rPr>
                <w:rFonts w:cs="Times New Roman" w:ascii="Times New Roman" w:hAnsi="Times New Roman"/>
                <w:lang w:val="nl-NL"/>
              </w:rPr>
              <w:t xml:space="preserve">; </w:t>
            </w:r>
          </w:p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Sai số: đến ± 0,1 </w:t>
            </w:r>
            <w:r>
              <w:rPr>
                <w:rFonts w:cs="Times New Roman" w:ascii="Times New Roman" w:hAnsi="Times New Roman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lang w:val="nl-NL"/>
              </w:rPr>
              <w:t>C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1.086 : 2017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3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10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Thiết bị ổn nhiệt điểm 0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spacing w:before="0" w:after="0"/>
              <w:ind w:start="0" w:end="0"/>
              <w:contextualSpacing w:val="false"/>
              <w:rPr>
                <w:rFonts w:ascii="Times New Roman" w:hAnsi="Times New Roman" w:cs="Times New Roman"/>
                <w:szCs w:val="24"/>
                <w:lang w:val="sv-SE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Giá trị nhiệt độ tái lập: 0 </w:t>
            </w:r>
            <w:r>
              <w:rPr>
                <w:rFonts w:cs="Times New Roman" w:ascii="Times New Roman" w:hAnsi="Times New Roman"/>
                <w:szCs w:val="24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C; Sai lệch bình phương trung bình nhiệt độ tái lập: 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 xml:space="preserve">≤ 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0,03 </w:t>
            </w:r>
            <w:r>
              <w:rPr>
                <w:rFonts w:cs="Times New Roman" w:ascii="Times New Roman" w:hAnsi="Times New Roman"/>
                <w:szCs w:val="24"/>
                <w:vertAlign w:val="superscript"/>
                <w:lang w:val="sv-SE"/>
              </w:rPr>
              <w:t>o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 xml:space="preserve">C; </w:t>
            </w:r>
            <w:r>
              <w:rPr>
                <w:rFonts w:cs="Arial" w:ascii="Times New Roman" w:hAnsi="Times New Roman"/>
                <w:szCs w:val="24"/>
                <w:lang w:val="sv-SE"/>
              </w:rPr>
              <w:t>Độ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 </w:t>
            </w:r>
            <w:r>
              <w:rPr>
                <w:rFonts w:cs="Arial" w:ascii="Times New Roman" w:hAnsi="Times New Roman"/>
                <w:szCs w:val="24"/>
                <w:lang w:val="sv-SE"/>
              </w:rPr>
              <w:t>đồ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ng </w:t>
            </w:r>
            <w:r>
              <w:rPr>
                <w:rFonts w:cs="Arial" w:ascii="Times New Roman" w:hAnsi="Times New Roman"/>
                <w:szCs w:val="24"/>
                <w:lang w:val="sv-SE"/>
              </w:rPr>
              <w:t>đề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>u c</w:t>
            </w:r>
            <w:r>
              <w:rPr>
                <w:rFonts w:cs="Arial" w:ascii="Times New Roman" w:hAnsi="Times New Roman"/>
                <w:szCs w:val="24"/>
                <w:lang w:val="sv-SE"/>
              </w:rPr>
              <w:t>ủ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>a tr</w:t>
            </w:r>
            <w:r>
              <w:rPr>
                <w:rFonts w:cs="Arial" w:ascii="Times New Roman" w:hAnsi="Times New Roman"/>
                <w:szCs w:val="24"/>
                <w:lang w:val="sv-SE"/>
              </w:rPr>
              <w:t>ườ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>ng nhi</w:t>
            </w:r>
            <w:r>
              <w:rPr>
                <w:rFonts w:cs="Arial" w:ascii="Times New Roman" w:hAnsi="Times New Roman"/>
                <w:szCs w:val="24"/>
                <w:lang w:val="sv-SE"/>
              </w:rPr>
              <w:t>ệ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t </w:t>
            </w:r>
            <w:r>
              <w:rPr>
                <w:rFonts w:cs="Arial" w:ascii="Times New Roman" w:hAnsi="Times New Roman"/>
                <w:szCs w:val="24"/>
                <w:lang w:val="sv-SE"/>
              </w:rPr>
              <w:t>độ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: </w:t>
            </w:r>
            <w:r>
              <w:rPr>
                <w:rFonts w:cs="Arial" w:ascii="Times New Roman" w:hAnsi="Times New Roman"/>
                <w:szCs w:val="24"/>
                <w:lang w:val="sv-SE"/>
              </w:rPr>
              <w:t>≤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 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 xml:space="preserve">± 0,006 </w:t>
            </w:r>
            <w:r>
              <w:rPr>
                <w:rFonts w:cs="Times New Roman" w:ascii="Times New Roman" w:hAnsi="Times New Roman"/>
                <w:szCs w:val="24"/>
                <w:vertAlign w:val="superscript"/>
                <w:lang w:val="sv-SE"/>
              </w:rPr>
              <w:t>o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>C/cm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QTKĐ 1.092 : 2017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x</w:t>
            </w:r>
          </w:p>
        </w:tc>
      </w:tr>
      <w:tr>
        <w:trPr>
          <w:trHeight w:val="53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8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11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8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Thiết bị ổn nhiệt điểm sôi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spacing w:lineRule="exact" w:line="380" w:before="0" w:after="0"/>
              <w:ind w:start="0" w:end="0"/>
              <w:contextualSpacing w:val="false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Giá trị nhiệt độ tái lập: 100 </w:t>
            </w:r>
            <w:r>
              <w:rPr>
                <w:rFonts w:cs="Times New Roman" w:ascii="Times New Roman" w:hAnsi="Times New Roman"/>
                <w:szCs w:val="24"/>
                <w:vertAlign w:val="superscript"/>
                <w:lang w:val="sv-SE"/>
              </w:rPr>
              <w:t>o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 xml:space="preserve">C; 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>Sai l</w:t>
            </w:r>
            <w:r>
              <w:rPr>
                <w:rFonts w:cs="Arial" w:ascii="Times New Roman" w:hAnsi="Times New Roman"/>
                <w:szCs w:val="24"/>
                <w:lang w:val="nl-NL"/>
              </w:rPr>
              <w:t>ệ</w:t>
            </w:r>
            <w:r>
              <w:rPr>
                <w:rFonts w:cs=".VnTime;Times New Roman" w:ascii="Times New Roman" w:hAnsi="Times New Roman"/>
                <w:szCs w:val="24"/>
                <w:lang w:val="nl-NL"/>
              </w:rPr>
              <w:t>ch bình ph</w:t>
            </w:r>
            <w:r>
              <w:rPr>
                <w:rFonts w:cs="Arial" w:ascii="Times New Roman" w:hAnsi="Times New Roman"/>
                <w:szCs w:val="24"/>
                <w:lang w:val="nl-NL"/>
              </w:rPr>
              <w:t>ươ</w:t>
            </w:r>
            <w:r>
              <w:rPr>
                <w:rFonts w:cs=".VnTime;Times New Roman" w:ascii="Times New Roman" w:hAnsi="Times New Roman"/>
                <w:szCs w:val="24"/>
                <w:lang w:val="nl-NL"/>
              </w:rPr>
              <w:t>ng trung bình nhi</w:t>
            </w:r>
            <w:r>
              <w:rPr>
                <w:rFonts w:cs="Arial" w:ascii="Times New Roman" w:hAnsi="Times New Roman"/>
                <w:szCs w:val="24"/>
                <w:lang w:val="nl-NL"/>
              </w:rPr>
              <w:t>ệ</w:t>
            </w:r>
            <w:r>
              <w:rPr>
                <w:rFonts w:cs=".VnTime;Times New Roman" w:ascii="Times New Roman" w:hAnsi="Times New Roman"/>
                <w:szCs w:val="24"/>
                <w:lang w:val="nl-NL"/>
              </w:rPr>
              <w:t xml:space="preserve">t </w:t>
            </w:r>
            <w:r>
              <w:rPr>
                <w:rFonts w:cs="Arial" w:ascii="Times New Roman" w:hAnsi="Times New Roman"/>
                <w:szCs w:val="24"/>
                <w:lang w:val="nl-NL"/>
              </w:rPr>
              <w:t>độ</w:t>
            </w:r>
            <w:r>
              <w:rPr>
                <w:rFonts w:cs=".VnTime;Times New Roman" w:ascii="Times New Roman" w:hAnsi="Times New Roman"/>
                <w:szCs w:val="24"/>
                <w:lang w:val="nl-NL"/>
              </w:rPr>
              <w:t xml:space="preserve"> tái l</w:t>
            </w:r>
            <w:r>
              <w:rPr>
                <w:rFonts w:cs="Arial" w:ascii="Times New Roman" w:hAnsi="Times New Roman"/>
                <w:szCs w:val="24"/>
                <w:lang w:val="nl-NL"/>
              </w:rPr>
              <w:t>ậ</w:t>
            </w:r>
            <w:r>
              <w:rPr>
                <w:rFonts w:cs=".VnTime;Times New Roman" w:ascii="Times New Roman" w:hAnsi="Times New Roman"/>
                <w:szCs w:val="24"/>
                <w:lang w:val="nl-NL"/>
              </w:rPr>
              <w:t xml:space="preserve">p: 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 xml:space="preserve">≤ </w:t>
            </w:r>
            <w:r>
              <w:rPr>
                <w:rFonts w:cs="Times New Roman" w:ascii="Times New Roman" w:hAnsi="Times New Roman"/>
                <w:szCs w:val="24"/>
                <w:lang w:val="nl-NL"/>
              </w:rPr>
              <w:t xml:space="preserve">0,03 </w:t>
            </w:r>
            <w:r>
              <w:rPr>
                <w:rFonts w:cs="Times New Roman" w:ascii="Times New Roman" w:hAnsi="Times New Roman"/>
                <w:szCs w:val="24"/>
                <w:vertAlign w:val="superscript"/>
                <w:lang w:val="sv-SE"/>
              </w:rPr>
              <w:t>o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 xml:space="preserve">C; </w:t>
            </w:r>
            <w:r>
              <w:rPr>
                <w:rFonts w:cs="Arial" w:ascii="Times New Roman" w:hAnsi="Times New Roman"/>
                <w:szCs w:val="24"/>
                <w:lang w:val="sv-SE"/>
              </w:rPr>
              <w:t>Độ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 </w:t>
            </w:r>
            <w:r>
              <w:rPr>
                <w:rFonts w:cs="Arial" w:ascii="Times New Roman" w:hAnsi="Times New Roman"/>
                <w:szCs w:val="24"/>
                <w:lang w:val="sv-SE"/>
              </w:rPr>
              <w:t>đồ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ng </w:t>
            </w:r>
            <w:r>
              <w:rPr>
                <w:rFonts w:cs="Arial" w:ascii="Times New Roman" w:hAnsi="Times New Roman"/>
                <w:szCs w:val="24"/>
                <w:lang w:val="sv-SE"/>
              </w:rPr>
              <w:t>đề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>u c</w:t>
            </w:r>
            <w:r>
              <w:rPr>
                <w:rFonts w:cs="Arial" w:ascii="Times New Roman" w:hAnsi="Times New Roman"/>
                <w:szCs w:val="24"/>
                <w:lang w:val="sv-SE"/>
              </w:rPr>
              <w:t>ủ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>a tr</w:t>
            </w:r>
            <w:r>
              <w:rPr>
                <w:rFonts w:cs="Arial" w:ascii="Times New Roman" w:hAnsi="Times New Roman"/>
                <w:szCs w:val="24"/>
                <w:lang w:val="sv-SE"/>
              </w:rPr>
              <w:t>ườ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>ng nhi</w:t>
            </w:r>
            <w:r>
              <w:rPr>
                <w:rFonts w:cs="Arial" w:ascii="Times New Roman" w:hAnsi="Times New Roman"/>
                <w:szCs w:val="24"/>
                <w:lang w:val="sv-SE"/>
              </w:rPr>
              <w:t>ệ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t </w:t>
            </w:r>
            <w:r>
              <w:rPr>
                <w:rFonts w:cs="Arial" w:ascii="Times New Roman" w:hAnsi="Times New Roman"/>
                <w:szCs w:val="24"/>
                <w:lang w:val="sv-SE"/>
              </w:rPr>
              <w:t>độ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: </w:t>
            </w:r>
            <w:r>
              <w:rPr>
                <w:rFonts w:cs="Arial" w:ascii="Times New Roman" w:hAnsi="Times New Roman"/>
                <w:szCs w:val="24"/>
                <w:lang w:val="sv-SE"/>
              </w:rPr>
              <w:t>≤</w:t>
            </w:r>
            <w:r>
              <w:rPr>
                <w:rFonts w:cs=".VnTime;Times New Roman" w:ascii="Times New Roman" w:hAnsi="Times New Roman"/>
                <w:szCs w:val="24"/>
                <w:lang w:val="sv-SE"/>
              </w:rPr>
              <w:t xml:space="preserve"> 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 xml:space="preserve">± 0,006 </w:t>
            </w:r>
            <w:r>
              <w:rPr>
                <w:rFonts w:cs="Times New Roman" w:ascii="Times New Roman" w:hAnsi="Times New Roman"/>
                <w:szCs w:val="24"/>
                <w:vertAlign w:val="superscript"/>
                <w:lang w:val="sv-SE"/>
              </w:rPr>
              <w:t>o</w:t>
            </w:r>
            <w:r>
              <w:rPr>
                <w:rFonts w:cs="Times New Roman" w:ascii="Times New Roman" w:hAnsi="Times New Roman"/>
                <w:szCs w:val="24"/>
                <w:lang w:val="sv-SE"/>
              </w:rPr>
              <w:t>C/cm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8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23 QTKĐ 1.0031 : 2003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8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8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8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x</w:t>
            </w:r>
          </w:p>
        </w:tc>
      </w:tr>
      <w:tr>
        <w:trPr>
          <w:trHeight w:val="530" w:hRule="atLeast"/>
        </w:trPr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8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12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Nhiệt kế y học bức xa hồng ngoại đo nhiệt độ tai cơ thể người 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spacing w:lineRule="exact" w:line="380" w:before="0" w:after="0"/>
              <w:ind w:start="0" w:end="0"/>
              <w:contextualSpacing w:val="false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Dải đo: (35 đến 42) °C; sai số cho phép: ± 0,2 °C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213:2009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8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8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30" w:hRule="atLeast"/>
        </w:trPr>
        <w:tc>
          <w:tcPr>
            <w:tcW w:w="68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VII</w:t>
            </w:r>
          </w:p>
        </w:tc>
        <w:tc>
          <w:tcPr>
            <w:tcW w:w="14908" w:type="dxa"/>
            <w:gridSpan w:val="7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  <w:t>PHƯƠNG TIỆN ĐO DUNG TÍCH, LƯU LƯỢNG</w:t>
            </w:r>
          </w:p>
        </w:tc>
      </w:tr>
      <w:tr>
        <w:trPr>
          <w:trHeight w:val="430" w:hRule="atLeast"/>
        </w:trPr>
        <w:tc>
          <w:tcPr>
            <w:tcW w:w="68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</w:t>
            </w:r>
          </w:p>
        </w:tc>
        <w:tc>
          <w:tcPr>
            <w:tcW w:w="18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Cột đo x</w:t>
            </w:r>
            <w:r>
              <w:rPr>
                <w:rFonts w:cs="Times New Roman" w:hint="eastAsia" w:ascii="Times New Roman" w:hAnsi="Times New Roman"/>
                <w:lang w:val="nl-NL"/>
              </w:rPr>
              <w:t>ă</w:t>
            </w:r>
            <w:r>
              <w:rPr>
                <w:rFonts w:cs="Times New Roman" w:ascii="Times New Roman" w:hAnsi="Times New Roman"/>
                <w:lang w:val="nl-NL"/>
              </w:rPr>
              <w:t>ng dầu</w:t>
            </w:r>
          </w:p>
        </w:tc>
        <w:tc>
          <w:tcPr>
            <w:tcW w:w="609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l</w:t>
            </w:r>
            <w:r>
              <w:rPr>
                <w:rFonts w:cs="Times New Roman" w:hint="eastAsia" w:ascii="Times New Roman" w:hAnsi="Times New Roman"/>
                <w:lang w:val="nl-NL"/>
              </w:rPr>
              <w:t>ư</w:t>
            </w:r>
            <w:r>
              <w:rPr>
                <w:rFonts w:cs="Times New Roman" w:ascii="Times New Roman" w:hAnsi="Times New Roman"/>
                <w:lang w:val="nl-NL"/>
              </w:rPr>
              <w:t>u l</w:t>
            </w:r>
            <w:r>
              <w:rPr>
                <w:rFonts w:cs="Times New Roman" w:hint="eastAsia" w:ascii="Times New Roman" w:hAnsi="Times New Roman"/>
                <w:lang w:val="nl-NL"/>
              </w:rPr>
              <w:t>ư</w:t>
            </w:r>
            <w:r>
              <w:rPr>
                <w:rFonts w:cs="Times New Roman" w:ascii="Times New Roman" w:hAnsi="Times New Roman"/>
                <w:lang w:val="nl-NL"/>
              </w:rPr>
              <w:t>ợng: Từ 0 L/min đến 200 L/min; CCX: 0,5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1.062 : 2016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10 : 2017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30" w:hRule="atLeast"/>
        </w:trPr>
        <w:tc>
          <w:tcPr>
            <w:tcW w:w="685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2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Phương tiện đo dung tích thí nghiệm bằng thuỷ tinh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Dải dung tích: Từ 0,5 mL đến 5 000 mL; </w:t>
            </w:r>
          </w:p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CCX: A, B</w:t>
            </w:r>
          </w:p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1.022 : 2014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1.085 : 2017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6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430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3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Bình chuẩn dung tích hạng II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Từ 0,5 L đến 200 L; CCX: 0,1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1.021 : 2009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1.022 : 2009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82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4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Các dụng cụ đo thể tích chất lỏng </w:t>
            </w:r>
            <w:r>
              <w:rPr>
                <w:rFonts w:cs="Times New Roman" w:ascii="Times New Roman" w:hAnsi="Times New Roman"/>
                <w:color w:val="C00000"/>
                <w:lang w:val="nl-NL"/>
              </w:rPr>
              <w:t>thông dụng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 đo tới 20 000 L; CCX: 0,5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ĐLVN 12 : 2011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ĐLVN 11 : 1998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  <w:t>ĐLVN 271 : 2015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582" w:hRule="atLeast"/>
        </w:trPr>
        <w:tc>
          <w:tcPr>
            <w:tcW w:w="685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5</w:t>
            </w:r>
          </w:p>
        </w:tc>
        <w:tc>
          <w:tcPr>
            <w:tcW w:w="1867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Đồng hồ xăng dầu</w:t>
            </w:r>
          </w:p>
        </w:tc>
        <w:tc>
          <w:tcPr>
            <w:tcW w:w="6096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Lưu lượng: Đến 2 000 L/min; CCX: 0,5</w:t>
            </w:r>
          </w:p>
        </w:tc>
        <w:tc>
          <w:tcPr>
            <w:tcW w:w="3118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1.042 : 2009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1.043 : 2009</w:t>
            </w:r>
          </w:p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ĐLVN 22 : 2014</w:t>
            </w:r>
          </w:p>
        </w:tc>
        <w:tc>
          <w:tcPr>
            <w:tcW w:w="1275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dotted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738" w:hRule="atLeast"/>
        </w:trPr>
        <w:tc>
          <w:tcPr>
            <w:tcW w:w="6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lang w:val="nl-NL"/>
              </w:rPr>
              <w:t>VIII</w:t>
            </w:r>
          </w:p>
        </w:tc>
        <w:tc>
          <w:tcPr>
            <w:tcW w:w="12356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both"/>
              <w:rPr>
                <w:rFonts w:ascii="Times New Roman" w:hAnsi="Times New Roman" w:cs="Times New Roman"/>
                <w:b/>
                <w:lang w:val="nl-NL"/>
              </w:rPr>
            </w:pPr>
            <w:r>
              <w:rPr>
                <w:rFonts w:cs="Times New Roman" w:ascii="Times New Roman" w:hAnsi="Times New Roman"/>
                <w:b/>
                <w:lang w:val="nl-NL"/>
              </w:rPr>
              <w:t>PHƯƠNG TIỆN ĐO HÓA LÝ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b/>
                <w:lang w:val="nl-NL"/>
              </w:rPr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</w:r>
          </w:p>
        </w:tc>
      </w:tr>
      <w:tr>
        <w:trPr>
          <w:trHeight w:val="357" w:hRule="atLeast"/>
        </w:trPr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Thiết bị đo độ pH 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Dải đo: (-2 đến 16) pH; Sai số: Đến ± 0,05 pH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QTKĐ 1.107 : 2018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x</w:t>
            </w:r>
          </w:p>
        </w:tc>
      </w:tr>
      <w:tr>
        <w:trPr>
          <w:trHeight w:val="357" w:hRule="atLeast"/>
        </w:trPr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>2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>Thiết bị đo độ dẫn điện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>Dải đo: (0 đến 500) mS/cm</w:t>
            </w:r>
          </w:p>
          <w:p>
            <w:pPr>
              <w:pStyle w:val="Normal"/>
              <w:spacing w:lineRule="exact" w:line="360"/>
              <w:rPr>
                <w:rFonts w:ascii="Times New Roman" w:hAnsi="Times New Roman" w:cs="Times New Roman"/>
                <w:color w:val="4472C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lang w:val="nl-NL"/>
              </w:rPr>
              <w:t>Sai số lớn nhất cho phép: ± 5 % (giá trị đọc)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  <w:t>ĐLVN 274 : 2014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  <w:t>x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Times New Roman" w:hAnsi="Times New Roman" w:cs="Times New Roman"/>
                <w:color w:val="4472C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4"/>
                <w:lang w:val="nl-NL"/>
              </w:rPr>
            </w:r>
          </w:p>
        </w:tc>
      </w:tr>
    </w:tbl>
    <w:p>
      <w:pPr>
        <w:pStyle w:val="Normal"/>
        <w:spacing w:before="120" w:after="0"/>
        <w:rPr>
          <w:rFonts w:ascii="Times New Roman" w:hAnsi="Times New Roman" w:cs="Times New Roman"/>
          <w:b/>
          <w:bCs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nl-NL"/>
        </w:rPr>
      </w:r>
    </w:p>
    <w:p>
      <w:pPr>
        <w:pStyle w:val="Normal"/>
        <w:spacing w:before="120" w:after="0"/>
        <w:rPr>
          <w:rFonts w:ascii="Times New Roman" w:hAnsi="Times New Roman" w:cs="Times New Roman"/>
          <w:b/>
          <w:bCs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nl-NL"/>
        </w:rPr>
      </w:r>
    </w:p>
    <w:sectPr>
      <w:headerReference w:type="default" r:id="rId2"/>
      <w:headerReference w:type="first" r:id="rId3"/>
      <w:type w:val="nextPage"/>
      <w:pgSz w:orient="landscape" w:w="16838" w:h="11906"/>
      <w:pgMar w:left="737" w:right="567" w:gutter="0" w:header="709" w:top="1418" w:footer="0" w:bottom="567"/>
      <w:pgNumType w:fmt="decimal"/>
      <w:formProt w:val="false"/>
      <w:titlePg/>
      <w:textDirection w:val="lrTb"/>
      <w:docGrid w:type="default" w:linePitch="326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Tung Luyen" w:date="2022-12-12T14:24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Quá cũ</w:t>
      </w:r>
    </w:p>
  </w:comment>
  <w:comment w:id="1" w:author="Tung Luyen" w:date="2022-12-12T14:27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Cần soát xét lại</w:t>
      </w:r>
    </w:p>
  </w:comment>
  <w:comment w:id="2" w:author="Tung Luyen" w:date="2022-05-17T08:59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Mục 15, 16 có thể ghép chung vào mục 7</w:t>
      </w:r>
    </w:p>
  </w:comment>
  <w:comment w:id="3" w:author="Tung Luyen" w:date="2022-05-18T15:33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Ghép mục</w:t>
      </w:r>
    </w:p>
  </w:comment>
  <w:comment w:id="4" w:author="Tung Luyen" w:date="2022-05-18T08:36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Phòng điện đang thực hiện</w:t>
      </w:r>
    </w:p>
  </w:comment>
  <w:comment w:id="5" w:author="Tung Luyen" w:date="2022-05-18T08:48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Chỉnh lại phạm vi nhiệt độ</w:t>
      </w:r>
    </w:p>
  </w:comment>
  <w:comment w:id="6" w:author="Tung Luyen" w:date="2022-12-12T14:38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Cần mở rộng đến -80</w:t>
      </w:r>
    </w:p>
  </w:comment>
  <w:comment w:id="7" w:author="Tung Luyen" w:date="2022-12-12T14:38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Đổi tên thành tủ nhiệt; Mở rộng dải đo đến -40</w:t>
      </w:r>
    </w:p>
  </w:comment>
  <w:comment w:id="8" w:author="Tung Luyen" w:date="2022-12-12T14:39:00Z" w:initials="TL">
    <w:p>
      <w:pPr>
        <w:overflowPunct w:val="false"/>
        <w:bidi w:val="0"/>
        <w:rPr/>
      </w:pPr>
      <w:r>
        <w:annotationRef/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val="en-US" w:eastAsia="en-US" w:bidi="ar-SA"/>
        </w:rPr>
        <w:t>Cần mở rộng dải đo cho các lò có nhiệt độ âm.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altName w:val="Times New Roman"/>
    <w:charset w:val="00"/>
    <w:family w:val="swiss"/>
    <w:pitch w:val="variable"/>
  </w:font>
  <w:font w:name=".VnAvant">
    <w:altName w:val="Calibri"/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.VnTimeH">
    <w:altName w:val="Times New Roman"/>
    <w:charset w:val="00"/>
    <w:family w:val="swiss"/>
    <w:pitch w:val="variable"/>
  </w:font>
  <w:font w:name="Segoe UI">
    <w:charset w:val="00"/>
    <w:family w:val="swiss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sz w:val="26"/>
        <w:szCs w:val="26"/>
      </w:rPr>
    </w:pPr>
    <w:r>
      <w:rPr>
        <w:rFonts w:cs="Times New Roman" w:ascii="Times New Roman" w:hAnsi="Times New Roman"/>
        <w:sz w:val="26"/>
        <w:szCs w:val="26"/>
        <w:lang w:eastAsia="en-US"/>
      </w:rPr>
      <w:fldChar w:fldCharType="begin"/>
    </w:r>
    <w:r>
      <w:rPr>
        <w:rFonts w:cs="Times New Roman" w:ascii="Times New Roman" w:hAnsi="Times New Roman"/>
        <w:sz w:val="26"/>
        <w:szCs w:val="26"/>
        <w:lang w:eastAsia="en-US"/>
      </w:rPr>
      <w:instrText xml:space="preserve"> PAGE </w:instrText>
    </w:r>
    <w:r>
      <w:rPr>
        <w:rFonts w:cs="Times New Roman" w:ascii="Times New Roman" w:hAnsi="Times New Roman"/>
        <w:sz w:val="26"/>
        <w:szCs w:val="26"/>
        <w:lang w:eastAsia="en-US"/>
      </w:rPr>
      <w:fldChar w:fldCharType="separate"/>
    </w:r>
    <w:r>
      <w:rPr>
        <w:rFonts w:cs="Times New Roman" w:ascii="Times New Roman" w:hAnsi="Times New Roman"/>
        <w:sz w:val="26"/>
        <w:szCs w:val="26"/>
        <w:lang w:eastAsia="en-US"/>
      </w:rPr>
      <w:t>5</w:t>
    </w:r>
    <w:r>
      <w:rPr>
        <w:rFonts w:cs="Times New Roman" w:ascii="Times New Roman" w:hAnsi="Times New Roman"/>
        <w:sz w:val="26"/>
        <w:szCs w:val="26"/>
        <w:lang w:eastAsia="en-US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rFonts w:ascii=".VnAvant;Calibri" w:hAnsi=".VnAvant;Calibri" w:cs=".VnAvant;Calibri"/>
      <w:b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outlineLvl w:val="1"/>
    </w:pPr>
    <w:rPr>
      <w:rFonts w:ascii=".VnAvant;Calibri" w:hAnsi=".VnAvant;Calibri" w:cs=".VnAvant;Calibri"/>
      <w:b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both"/>
      <w:outlineLvl w:val="2"/>
    </w:pPr>
    <w:rPr>
      <w:rFonts w:ascii=".VnAvant;Calibri" w:hAnsi=".VnAvant;Calibri" w:cs=".VnAvant;Calibri"/>
      <w:b/>
    </w:rPr>
  </w:style>
  <w:style w:type="character" w:styleId="WW8Num1z0">
    <w:name w:val="WW8Num1z0"/>
    <w:rPr/>
  </w:style>
  <w:style w:type="character" w:styleId="WW8Num2z0">
    <w:name w:val="WW8Num2z0"/>
    <w:rPr>
      <w:rFonts w:ascii="Symbol" w:hAnsi="Symbol" w:cs="Symbol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3z0">
    <w:name w:val="WW8Num3z0"/>
    <w:rPr>
      <w:rFonts w:ascii="Symbol" w:hAnsi="Symbol" w:cs="Symbol"/>
    </w:rPr>
  </w:style>
  <w:style w:type="character" w:styleId="WW8Num3z1">
    <w:name w:val="WW8Num3z1"/>
    <w:rPr>
      <w:rFonts w:ascii="Courier New" w:hAnsi="Courier New" w:cs="Courier New"/>
    </w:rPr>
  </w:style>
  <w:style w:type="character" w:styleId="WW8Num3z2">
    <w:name w:val="WW8Num3z2"/>
    <w:rPr>
      <w:rFonts w:ascii="Wingdings" w:hAnsi="Wingdings" w:cs="Wingdings"/>
    </w:rPr>
  </w:style>
  <w:style w:type="character" w:styleId="WW8Num4z0">
    <w:name w:val="WW8Num4z0"/>
    <w:rPr>
      <w:rFonts w:ascii=".VnTime;Times New Roman" w:hAnsi=".VnTime;Times New Roman" w:eastAsia="Times New Roman" w:cs="Times New Roman"/>
    </w:rPr>
  </w:style>
  <w:style w:type="character" w:styleId="WW8Num4z1">
    <w:name w:val="WW8Num4z1"/>
    <w:rPr>
      <w:rFonts w:ascii="Courier New" w:hAnsi="Courier New" w:cs="Courier New"/>
    </w:rPr>
  </w:style>
  <w:style w:type="character" w:styleId="WW8Num4z2">
    <w:name w:val="WW8Num4z2"/>
    <w:rPr>
      <w:rFonts w:ascii="Wingdings" w:hAnsi="Wingdings" w:cs="Wingdings"/>
    </w:rPr>
  </w:style>
  <w:style w:type="character" w:styleId="WW8Num4z3">
    <w:name w:val="WW8Num4z3"/>
    <w:rPr>
      <w:rFonts w:ascii="Symbol" w:hAnsi="Symbol" w:cs="Symbol"/>
    </w:rPr>
  </w:style>
  <w:style w:type="character" w:styleId="WW8Num5z0">
    <w:name w:val="WW8Num5z0"/>
    <w:rPr>
      <w:rFonts w:ascii=".VnTime;Times New Roman" w:hAnsi=".VnTime;Times New Roman" w:eastAsia="Times New Roman" w:cs="Times New Roman"/>
    </w:rPr>
  </w:style>
  <w:style w:type="character" w:styleId="WW8Num5z1">
    <w:name w:val="WW8Num5z1"/>
    <w:rPr>
      <w:rFonts w:ascii="Courier New" w:hAnsi="Courier New" w:cs="Courier New"/>
    </w:rPr>
  </w:style>
  <w:style w:type="character" w:styleId="WW8Num5z2">
    <w:name w:val="WW8Num5z2"/>
    <w:rPr>
      <w:rFonts w:ascii="Wingdings" w:hAnsi="Wingdings" w:cs="Wingdings"/>
    </w:rPr>
  </w:style>
  <w:style w:type="character" w:styleId="WW8Num5z3">
    <w:name w:val="WW8Num5z3"/>
    <w:rPr>
      <w:rFonts w:ascii="Symbol" w:hAnsi="Symbol" w:cs="Symbol"/>
    </w:rPr>
  </w:style>
  <w:style w:type="character" w:styleId="WW8Num6z0">
    <w:name w:val="WW8Num6z0"/>
    <w:rPr>
      <w:rFonts w:ascii="Symbol" w:hAnsi="Symbol" w:cs="Symbol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8z0">
    <w:name w:val="WW8Num8z0"/>
    <w:rPr>
      <w:rFonts w:ascii="Symbol" w:hAnsi="Symbol" w:cs="Symbol"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11z0">
    <w:name w:val="WW8Num11z0"/>
    <w:rPr>
      <w:rFonts w:ascii="Symbol" w:hAnsi="Symbol" w:cs="Symbol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2">
    <w:name w:val="WW8Num11z2"/>
    <w:rPr>
      <w:rFonts w:ascii="Wingdings" w:hAnsi="Wingdings" w:cs="Wingdings"/>
    </w:rPr>
  </w:style>
  <w:style w:type="character" w:styleId="WW8Num12z0">
    <w:name w:val="WW8Num12z0"/>
    <w:rPr>
      <w:rFonts w:ascii=".VnTime;Times New Roman" w:hAnsi=".VnTime;Times New Roman" w:eastAsia="Times New Roman" w:cs="Times New Roman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.VnTime;Times New Roman" w:hAnsi=".VnTime;Times New Roman" w:eastAsia="Times New Roman" w:cs="Times New Roman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3z3">
    <w:name w:val="WW8Num13z3"/>
    <w:rPr>
      <w:rFonts w:ascii="Symbol" w:hAnsi="Symbol" w:cs="Symbol"/>
    </w:rPr>
  </w:style>
  <w:style w:type="character" w:styleId="WW8Num14z0">
    <w:name w:val="WW8Num14z0"/>
    <w:rPr>
      <w:rFonts w:ascii="Symbol" w:hAnsi="Symbol" w:cs="Symbol"/>
    </w:rPr>
  </w:style>
  <w:style w:type="character" w:styleId="WW8Num14z1">
    <w:name w:val="WW8Num14z1"/>
    <w:rPr>
      <w:rFonts w:ascii="Courier New" w:hAnsi="Courier New" w:cs="Courier New"/>
    </w:rPr>
  </w:style>
  <w:style w:type="character" w:styleId="WW8Num14z2">
    <w:name w:val="WW8Num14z2"/>
    <w:rPr>
      <w:rFonts w:ascii="Wingdings" w:hAnsi="Wingdings" w:cs="Wingdings"/>
    </w:rPr>
  </w:style>
  <w:style w:type="character" w:styleId="WW8Num16z0">
    <w:name w:val="WW8Num16z0"/>
    <w:rPr>
      <w:rFonts w:ascii="Symbol" w:hAnsi="Symbol" w:cs="Symbol"/>
    </w:rPr>
  </w:style>
  <w:style w:type="character" w:styleId="WW8Num16z1">
    <w:name w:val="WW8Num16z1"/>
    <w:rPr>
      <w:rFonts w:ascii="Courier New" w:hAnsi="Courier New" w:cs="Courier New"/>
    </w:rPr>
  </w:style>
  <w:style w:type="character" w:styleId="WW8Num16z2">
    <w:name w:val="WW8Num16z2"/>
    <w:rPr>
      <w:rFonts w:ascii="Wingdings" w:hAnsi="Wingdings" w:cs="Wingdings"/>
    </w:rPr>
  </w:style>
  <w:style w:type="character" w:styleId="WW8Num17z0">
    <w:name w:val="WW8Num17z0"/>
    <w:rPr>
      <w:rFonts w:ascii=".VnTime;Times New Roman" w:hAnsi=".VnTime;Times New Roman" w:eastAsia="Times New Roman" w:cs="Times New Roman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7z3">
    <w:name w:val="WW8Num17z3"/>
    <w:rPr>
      <w:rFonts w:ascii="Symbol" w:hAnsi="Symbol" w:cs="Symbol"/>
    </w:rPr>
  </w:style>
  <w:style w:type="character" w:styleId="WW8Num20z0">
    <w:name w:val="WW8Num20z0"/>
    <w:rPr>
      <w:rFonts w:ascii=".VnTime;Times New Roman" w:hAnsi=".VnTime;Times New Roman" w:eastAsia="Times New Roman" w:cs="Times New Roman"/>
    </w:rPr>
  </w:style>
  <w:style w:type="character" w:styleId="WW8Num20z1">
    <w:name w:val="WW8Num20z1"/>
    <w:rPr>
      <w:rFonts w:ascii="Courier New" w:hAnsi="Courier New" w:cs="Courier New"/>
    </w:rPr>
  </w:style>
  <w:style w:type="character" w:styleId="WW8Num20z2">
    <w:name w:val="WW8Num20z2"/>
    <w:rPr>
      <w:rFonts w:ascii="Wingdings" w:hAnsi="Wingdings" w:cs="Wingdings"/>
    </w:rPr>
  </w:style>
  <w:style w:type="character" w:styleId="WW8Num20z3">
    <w:name w:val="WW8Num20z3"/>
    <w:rPr>
      <w:rFonts w:ascii="Symbol" w:hAnsi="Symbol" w:cs="Symbol"/>
    </w:rPr>
  </w:style>
  <w:style w:type="character" w:styleId="WW8Num21z0">
    <w:name w:val="WW8Num21z0"/>
    <w:rPr>
      <w:rFonts w:ascii=".VnTime;Times New Roman" w:hAnsi=".VnTime;Times New Roman" w:eastAsia="Times New Roman" w:cs="Times New Roman"/>
    </w:rPr>
  </w:style>
  <w:style w:type="character" w:styleId="WW8Num21z1">
    <w:name w:val="WW8Num21z1"/>
    <w:rPr>
      <w:rFonts w:ascii="Courier New" w:hAnsi="Courier New" w:cs="Courier New"/>
    </w:rPr>
  </w:style>
  <w:style w:type="character" w:styleId="WW8Num21z2">
    <w:name w:val="WW8Num21z2"/>
    <w:rPr>
      <w:rFonts w:ascii="Wingdings" w:hAnsi="Wingdings" w:cs="Wingdings"/>
    </w:rPr>
  </w:style>
  <w:style w:type="character" w:styleId="WW8Num21z3">
    <w:name w:val="WW8Num21z3"/>
    <w:rPr>
      <w:rFonts w:ascii="Symbol" w:hAnsi="Symbol" w:cs="Symbol"/>
    </w:rPr>
  </w:style>
  <w:style w:type="character" w:styleId="WW8Num22z0">
    <w:name w:val="WW8Num22z0"/>
    <w:rPr>
      <w:rFonts w:ascii=".VnTime;Times New Roman" w:hAnsi=".VnTime;Times New Roman" w:eastAsia="Times New Roman" w:cs="Times New Roman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3">
    <w:name w:val="WW8Num22z3"/>
    <w:rPr>
      <w:rFonts w:ascii="Symbol" w:hAnsi="Symbol" w:cs="Symbol"/>
    </w:rPr>
  </w:style>
  <w:style w:type="character" w:styleId="WW8Num23z0">
    <w:name w:val="WW8Num23z0"/>
    <w:rPr/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Heading1Char">
    <w:name w:val="Heading 1 Char"/>
    <w:rPr>
      <w:rFonts w:ascii=".VnAvant;Calibri" w:hAnsi=".VnAvant;Calibri" w:cs=".VnAvant;Calibri"/>
      <w:b/>
      <w:sz w:val="24"/>
      <w:lang w:val="en-US" w:eastAsia="en-US"/>
    </w:rPr>
  </w:style>
  <w:style w:type="character" w:styleId="Heading2Char">
    <w:name w:val="Heading 2 Char"/>
    <w:rPr>
      <w:rFonts w:ascii=".VnAvant;Calibri" w:hAnsi=".VnAvant;Calibri" w:cs=".VnAvant;Calibri"/>
      <w:b/>
      <w:sz w:val="24"/>
      <w:lang w:val="en-US" w:eastAsia="en-US"/>
    </w:rPr>
  </w:style>
  <w:style w:type="character" w:styleId="Heading3Char">
    <w:name w:val="Heading 3 Char"/>
    <w:rPr>
      <w:rFonts w:ascii=".VnAvant;Calibri" w:hAnsi=".VnAvant;Calibri" w:cs=".VnAvant;Calibri"/>
      <w:b/>
      <w:sz w:val="24"/>
      <w:lang w:val="en-US" w:eastAsia="en-US"/>
    </w:rPr>
  </w:style>
  <w:style w:type="character" w:styleId="HeaderChar">
    <w:name w:val="Header Char"/>
    <w:rPr>
      <w:rFonts w:ascii=".VnTime;Times New Roman" w:hAnsi=".VnTime;Times New Roman" w:cs=".VnTime;Times New Roman"/>
      <w:sz w:val="24"/>
      <w:lang w:val="en-US" w:eastAsia="en-US"/>
    </w:rPr>
  </w:style>
  <w:style w:type="character" w:styleId="FooterChar">
    <w:name w:val="Footer Char"/>
    <w:rPr>
      <w:rFonts w:ascii=".VnTime;Times New Roman" w:hAnsi=".VnTime;Times New Roman" w:cs=".VnTime;Times New Roman"/>
      <w:sz w:val="24"/>
      <w:lang w:val="en-US" w:eastAsia="en-US"/>
    </w:rPr>
  </w:style>
  <w:style w:type="character" w:styleId="TitleChar">
    <w:name w:val="Title Char"/>
    <w:rPr>
      <w:rFonts w:ascii=".VnTimeH;Times New Roman" w:hAnsi=".VnTimeH;Times New Roman" w:cs=".VnTimeH;Times New Roman"/>
      <w:b/>
      <w:sz w:val="32"/>
      <w:lang w:val="en-US" w:eastAsia="en-US"/>
    </w:rPr>
  </w:style>
  <w:style w:type="character" w:styleId="Emphasis">
    <w:name w:val="Emphasis"/>
    <w:rPr>
      <w:i/>
      <w:iCs/>
    </w:rPr>
  </w:style>
  <w:style w:type="character" w:styleId="CommentReference">
    <w:name w:val="Comment Reference"/>
    <w:rPr>
      <w:sz w:val="16"/>
      <w:szCs w:val="16"/>
    </w:rPr>
  </w:style>
  <w:style w:type="character" w:styleId="CommentTextChar">
    <w:name w:val="Comment Text Char"/>
    <w:rPr>
      <w:lang w:val="en-US" w:eastAsia="en-US"/>
    </w:rPr>
  </w:style>
  <w:style w:type="character" w:styleId="BalloonTextChar">
    <w:name w:val="Balloon Text Char"/>
    <w:rPr>
      <w:rFonts w:ascii="Segoe UI" w:hAnsi="Segoe UI" w:cs="Segoe UI"/>
      <w:sz w:val="18"/>
      <w:szCs w:val="18"/>
      <w:lang w:val="en-US" w:eastAsia="en-US"/>
    </w:rPr>
  </w:style>
  <w:style w:type="character" w:styleId="CommentSubjectChar">
    <w:name w:val="Comment Subject Char"/>
    <w:rPr>
      <w:rFonts w:ascii=".VnTime;Times New Roman" w:hAnsi=".VnTime;Times New Roman" w:cs=".VnTime;Times New Roman"/>
      <w:b/>
      <w:bCs/>
      <w:lang w:val="en-US" w:eastAsia="en-US"/>
    </w:rPr>
  </w:style>
  <w:style w:type="paragraph" w:styleId="Heading">
    <w:name w:val="Heading"/>
    <w:basedOn w:val="Normal"/>
    <w:next w:val="BodyText"/>
    <w:pPr>
      <w:jc w:val="center"/>
    </w:pPr>
    <w:rPr>
      <w:rFonts w:ascii=".VnTimeH;Times New Roman" w:hAnsi=".VnTimeH;Times New Roman" w:cs=".VnTimeH;Times New Roman"/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pPr>
      <w:spacing w:before="0" w:after="0"/>
      <w:ind w:hanging="0" w:start="720" w:end="0"/>
      <w:contextualSpacing/>
    </w:pPr>
    <w:rPr/>
  </w:style>
  <w:style w:type="paragraph" w:styleId="CommentText">
    <w:name w:val="Comment Text"/>
    <w:basedOn w:val="Normal"/>
    <w:pPr/>
    <w:rPr>
      <w:rFonts w:ascii="Times New Roman" w:hAnsi="Times New Roman" w:cs="Times New Roman"/>
      <w:sz w:val="20"/>
    </w:rPr>
  </w:style>
  <w:style w:type="paragraph" w:styleId="BalloonText">
    <w:name w:val="Balloon Text"/>
    <w:basedOn w:val="Normal"/>
    <w:pPr/>
    <w:rPr>
      <w:rFonts w:ascii="Segoe UI" w:hAnsi="Segoe UI" w:cs="Segoe UI"/>
      <w:sz w:val="18"/>
      <w:szCs w:val="18"/>
    </w:rPr>
  </w:style>
  <w:style w:type="paragraph" w:styleId="CommentSubject">
    <w:name w:val="Comment Subject"/>
    <w:basedOn w:val="CommentText"/>
    <w:next w:val="CommentText"/>
    <w:pPr/>
    <w:rPr>
      <w:rFonts w:ascii=".VnTime;Times New Roman" w:hAnsi=".VnTime;Times New Roman" w:cs=".VnTime;Times New Roman"/>
      <w:b/>
      <w:bCs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2022-12-12T14:33:00Z</dcterms:created>
  <dc:creator>Unknown</dc:creator>
  <dc:description/>
  <cp:keywords/>
  <dc:language>en-US</dc:language>
  <cp:lastModifiedBy>Tung Luyen</cp:lastModifiedBy>
  <cp:lastPrinted>2022-08-30T16:00:00Z</cp:lastPrinted>
  <dcterms:modified xsi:type="dcterms:W3CDTF">2022-12-12T14:57:00Z</dcterms:modified>
  <cp:revision>4</cp:revision>
  <dc:subject/>
  <dc:title>Danh muc tham sè c¸c nhãm PT§ Trung t©m §o l­êng ®¨ng ký kiÓm ®Þnh                                                      MÉu 1</dc:title>
</cp:coreProperties>
</file>