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BIỂU 7/CN: DANH SÁCH KIỂM ĐỊNH VIÊN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4"/>
        </w:numPr>
        <w:spacing w:before="0" w:after="120"/>
        <w:ind w:hanging="357" w:start="1077" w:end="0"/>
        <w:contextualSpacing/>
        <w:rPr/>
      </w:pPr>
      <w:r>
        <w:rPr/>
        <w:t>DANH SÁCH KIỂM ĐỊNH VIÊN PHÒNG NHIỆT-ÁP SUẤT</w:t>
      </w:r>
    </w:p>
    <w:p>
      <w:pPr>
        <w:pStyle w:val="ListParagraph"/>
        <w:spacing w:before="0" w:after="120"/>
        <w:contextualSpacing/>
        <w:rPr/>
      </w:pPr>
      <w:r>
        <w:rPr/>
      </w:r>
    </w:p>
    <w:tbl>
      <w:tblPr>
        <w:tblW w:w="15311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10"/>
        <w:gridCol w:w="2551"/>
        <w:gridCol w:w="1985"/>
        <w:gridCol w:w="992"/>
        <w:gridCol w:w="1984"/>
        <w:gridCol w:w="5529"/>
        <w:gridCol w:w="1560"/>
      </w:tblGrid>
      <w:tr>
        <w:trPr>
          <w:tblHeader w:val="true"/>
        </w:trPr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start="0" w:end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TT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Họ và tên,</w:t>
            </w:r>
          </w:p>
          <w:p>
            <w:pPr>
              <w:pStyle w:val="ListParagraph"/>
              <w:ind w:start="0" w:end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năm sinh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Cấp bậc,</w:t>
            </w:r>
          </w:p>
          <w:p>
            <w:pPr>
              <w:pStyle w:val="ListParagraph"/>
              <w:ind w:start="0" w:end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chức vụ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Trình </w:t>
            </w:r>
          </w:p>
          <w:p>
            <w:pPr>
              <w:pStyle w:val="Normal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độ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Ngành,</w:t>
            </w:r>
          </w:p>
          <w:p>
            <w:pPr>
              <w:pStyle w:val="Normal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chuyên ngành</w:t>
            </w:r>
          </w:p>
          <w:p>
            <w:pPr>
              <w:pStyle w:val="ListParagraph"/>
              <w:ind w:start="0" w:end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đào tạo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start="0" w:end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Lĩnh vực được chứng nhận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Số thẻ,</w:t>
            </w:r>
          </w:p>
          <w:p>
            <w:pPr>
              <w:pStyle w:val="ListParagraph"/>
              <w:ind w:start="0" w:end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ngày cấp</w:t>
            </w:r>
          </w:p>
        </w:tc>
      </w:tr>
      <w:tr>
        <w:trPr/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snapToGrid w:val="false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Nguyễn Đăng Vinh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1970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Đại tá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Giám đốc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Thạc sỹ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Đo lường-Điều khiển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- Phương tiện đo điện;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- Phương tiện đo Áp suất;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- Phương tiện đo Nhiệt độ, Độ ẩm;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- Phương tiện đo Dung tích, Lưu lượng;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- Đồng hồ tốc độ vòng quay, sten kiểm tra.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003/A1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30/10/2019</w:t>
            </w:r>
          </w:p>
        </w:tc>
      </w:tr>
      <w:tr>
        <w:trPr/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snapToGrid w:val="false"/>
              <w:ind w:hanging="360" w:start="785" w:end="0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Luyện Thanh Tùng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1979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 xml:space="preserve">     </w:t>
            </w:r>
            <w:r>
              <w:rPr>
                <w:b w:val="false"/>
                <w:color w:val="000000"/>
                <w:sz w:val="26"/>
                <w:szCs w:val="26"/>
              </w:rPr>
              <w:t>Thượng tá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Trưởng phòng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Thạc sỹ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Kỹ thuật điện tử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- Phương tiện đo Áp suất;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- Phương tiện đo Nhiệt độ, Độ ẩm;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- Phương tiện đo Dung tích, Lưu lượng;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 xml:space="preserve">- Đồng hồ tốc độ vòng quay, Đồng hồ bấm giây, Sten kiểm tra, 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- Thiết bị đo độ pH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- Nhiệt kế y học bức xạ hồng ngoại đo nhiệt độ tai cơ thể người;</w:t>
            </w:r>
          </w:p>
          <w:p>
            <w:pPr>
              <w:pStyle w:val="Normal"/>
              <w:rPr>
                <w:b w:val="false"/>
                <w:color w:val="FF0000"/>
                <w:lang w:val="nl-NL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 xml:space="preserve">- Áp kế kiểu lò so, áp kế đo chênh lệch áp suất động bộ Thiết bị kiểm tra khí tài lặn </w:t>
            </w:r>
            <w:r>
              <w:rPr>
                <w:rFonts w:hint="eastAsia"/>
                <w:b w:val="false"/>
                <w:color w:val="FF0000"/>
                <w:lang w:val="nl-NL"/>
              </w:rPr>
              <w:t>ΠКУ</w:t>
            </w:r>
            <w:r>
              <w:rPr>
                <w:b w:val="false"/>
                <w:color w:val="FF0000"/>
                <w:lang w:val="nl-NL"/>
              </w:rPr>
              <w:t>-M;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  <w:lang w:val="nl-NL"/>
              </w:rPr>
            </w:pPr>
            <w:r>
              <w:rPr>
                <w:b w:val="false"/>
                <w:color w:val="FF0000"/>
                <w:lang w:val="nl-NL"/>
              </w:rPr>
              <w:t xml:space="preserve">- </w:t>
            </w:r>
            <w:r>
              <w:rPr>
                <w:b w:val="false"/>
                <w:color w:val="000000"/>
                <w:sz w:val="26"/>
                <w:szCs w:val="26"/>
                <w:lang w:val="nl-NL"/>
              </w:rPr>
              <w:t xml:space="preserve">Thiết bị kiểm tra khí tài lặn </w:t>
            </w:r>
            <w:r>
              <w:rPr>
                <w:rFonts w:hint="eastAsia"/>
                <w:b w:val="false"/>
                <w:color w:val="FF0000"/>
                <w:lang w:val="nl-NL"/>
              </w:rPr>
              <w:t>ΠКУ</w:t>
            </w:r>
            <w:r>
              <w:rPr>
                <w:b w:val="false"/>
                <w:color w:val="FF0000"/>
                <w:lang w:val="nl-NL"/>
              </w:rPr>
              <w:t>-M.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041/A1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30/10/2019</w:t>
            </w:r>
          </w:p>
        </w:tc>
      </w:tr>
      <w:tr>
        <w:trPr/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snapToGrid w:val="false"/>
              <w:ind w:hanging="360" w:start="785" w:end="0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Phạm Văn Hà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1985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Trung tá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  <w:highlight w:val="yellow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Trợ lý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  <w:highlight w:val="yellow"/>
              </w:rPr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Thạc sỹ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Cơ kỹ thuật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- Phương tiện đo Áp suất;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- Phương tiện đo Dung tích, Lưu lượng;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 xml:space="preserve">- Đồng hồ tốc độ vòng quay, Đồng hồ bấm giây, Sten kiểm tra, 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- Thiết bị đo độ pH</w:t>
            </w:r>
          </w:p>
          <w:p>
            <w:pPr>
              <w:pStyle w:val="Normal"/>
              <w:rPr>
                <w:b w:val="false"/>
                <w:color w:val="FF0000"/>
                <w:lang w:val="nl-NL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 xml:space="preserve">- Áp kế kiểu lò so, áp kế đo chênh lệch áp suất động bộ Thiết bị kiểm tra khí tài lặn </w:t>
            </w:r>
            <w:r>
              <w:rPr>
                <w:rFonts w:hint="eastAsia"/>
                <w:b w:val="false"/>
                <w:color w:val="FF0000"/>
                <w:lang w:val="nl-NL"/>
              </w:rPr>
              <w:t>ΠКУ</w:t>
            </w:r>
            <w:r>
              <w:rPr>
                <w:b w:val="false"/>
                <w:color w:val="FF0000"/>
                <w:lang w:val="nl-NL"/>
              </w:rPr>
              <w:t>-M;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  <w:lang w:val="nl-NL"/>
              </w:rPr>
            </w:pPr>
            <w:r>
              <w:rPr>
                <w:b w:val="false"/>
                <w:color w:val="FF0000"/>
                <w:lang w:val="nl-NL"/>
              </w:rPr>
              <w:t xml:space="preserve">- </w:t>
            </w:r>
            <w:r>
              <w:rPr>
                <w:b w:val="false"/>
                <w:color w:val="000000"/>
                <w:sz w:val="26"/>
                <w:szCs w:val="26"/>
                <w:lang w:val="nl-NL"/>
              </w:rPr>
              <w:t xml:space="preserve">Thiết bị kiểm tra khí tài lặn </w:t>
            </w:r>
            <w:r>
              <w:rPr>
                <w:rFonts w:hint="eastAsia"/>
                <w:b w:val="false"/>
                <w:color w:val="FF0000"/>
                <w:lang w:val="nl-NL"/>
              </w:rPr>
              <w:t>ΠКУ</w:t>
            </w:r>
            <w:r>
              <w:rPr>
                <w:b w:val="false"/>
                <w:color w:val="FF0000"/>
                <w:lang w:val="nl-NL"/>
              </w:rPr>
              <w:t>-M.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043/A1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30/10/2019</w:t>
            </w:r>
          </w:p>
        </w:tc>
      </w:tr>
      <w:tr>
        <w:trPr/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snapToGrid w:val="false"/>
              <w:ind w:hanging="360" w:start="785" w:end="0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Phạm Văn Trọng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1982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Thiếu tá CN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NVKT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Kỹ sư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Điện tử viễn thông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- Phương tiện đo Áp suất;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- Phương tiện đo Dung tích;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- Đồng hồ tốc độ vòng quay;</w:t>
            </w:r>
          </w:p>
          <w:p>
            <w:pPr>
              <w:pStyle w:val="Normal"/>
              <w:rPr>
                <w:b w:val="false"/>
                <w:color w:val="FF0000"/>
                <w:lang w:val="nl-NL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 xml:space="preserve">- Áp kế kiểu lò so, áp kế đo chênh lệch áp suất động bộ Thiết bị kiểm tra khí tài lặn </w:t>
            </w:r>
            <w:r>
              <w:rPr>
                <w:rFonts w:hint="eastAsia"/>
                <w:b w:val="false"/>
                <w:color w:val="FF0000"/>
                <w:lang w:val="nl-NL"/>
              </w:rPr>
              <w:t>ΠКУ</w:t>
            </w:r>
            <w:r>
              <w:rPr>
                <w:b w:val="false"/>
                <w:color w:val="FF0000"/>
                <w:lang w:val="nl-NL"/>
              </w:rPr>
              <w:t>-M;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FF0000"/>
                <w:lang w:val="nl-NL"/>
              </w:rPr>
              <w:t xml:space="preserve">- </w:t>
            </w:r>
            <w:r>
              <w:rPr>
                <w:b w:val="false"/>
                <w:color w:val="000000"/>
                <w:sz w:val="26"/>
                <w:szCs w:val="26"/>
                <w:lang w:val="nl-NL"/>
              </w:rPr>
              <w:t xml:space="preserve">Thiết bị kiểm tra khí tài lặn </w:t>
            </w:r>
            <w:r>
              <w:rPr>
                <w:rFonts w:hint="eastAsia"/>
                <w:b w:val="false"/>
                <w:color w:val="FF0000"/>
                <w:lang w:val="nl-NL"/>
              </w:rPr>
              <w:t>ΠКУ</w:t>
            </w:r>
            <w:r>
              <w:rPr>
                <w:b w:val="false"/>
                <w:color w:val="FF0000"/>
                <w:lang w:val="nl-NL"/>
              </w:rPr>
              <w:t>-M.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044/A1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30/10/2019</w:t>
            </w:r>
          </w:p>
        </w:tc>
      </w:tr>
      <w:tr>
        <w:trPr/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snapToGrid w:val="false"/>
              <w:ind w:hanging="360" w:start="785" w:end="0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Nguyễn Lê Hạnh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1977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Trung tá CN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NVKT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Cao đẳng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Đo lường không điện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- Phương tiện đo Áp suất;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- Phương tiện đo Nhiệt độ;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- Thiết bị ổn nhiệt điểm “0“;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- Thiết bị ổn nhiệt điểm sôi;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- Phương tiện đo Dung tích, Lưu lượng.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045/A1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30/10/2019</w:t>
            </w:r>
          </w:p>
        </w:tc>
      </w:tr>
      <w:tr>
        <w:trPr/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snapToGrid w:val="false"/>
              <w:ind w:hanging="360" w:start="785" w:end="0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Nguyễn Hoàng Lam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1971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Thượng tá CN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NVKT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Kỹ sư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Đo lường không điện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- Phương tiện đo Áp suất;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- Phương tiện đo Dung tích, Lưu lượng.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046/A1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30/10/2019</w:t>
            </w:r>
          </w:p>
        </w:tc>
      </w:tr>
      <w:tr>
        <w:trPr/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snapToGrid w:val="false"/>
              <w:ind w:hanging="360" w:start="785" w:end="0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Nguyễn Thị Hương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1982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Thiếu tá CN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NVKT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Kỹ sư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Đo lường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Phương tiện đo dung tích.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048/A1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30/10/2019</w:t>
            </w:r>
          </w:p>
        </w:tc>
      </w:tr>
      <w:tr>
        <w:trPr/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snapToGrid w:val="false"/>
              <w:ind w:hanging="360" w:start="785" w:end="0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Vũ Đức Tuấn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1986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Thiếu tá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  <w:lang w:val="de-DE" w:eastAsia="en-US"/>
              </w:rPr>
            </w:pPr>
            <w:r>
              <w:rPr>
                <w:b w:val="false"/>
                <w:color w:val="000000"/>
                <w:sz w:val="26"/>
                <w:szCs w:val="26"/>
                <w:lang w:val="de-DE" w:eastAsia="en-US"/>
              </w:rPr>
              <w:t>Thạc sỹ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  <w:lang w:val="de-DE" w:eastAsia="en-US"/>
              </w:rPr>
            </w:pPr>
            <w:r>
              <w:rPr>
                <w:b w:val="false"/>
                <w:color w:val="000000"/>
                <w:sz w:val="26"/>
                <w:szCs w:val="26"/>
                <w:lang w:val="de-DE" w:eastAsia="en-US"/>
              </w:rPr>
              <w:t>Kỹ thuật điện tử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 w:eastAsia="en-US"/>
              </w:rPr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- Phương tiện đo áp suất;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- Đồng hồ đo tốc độ vòng quay;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- Phương tiện đo nhiệt độ, độ ẩm;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- Phương tiện đo dung tích, lưu lượng;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>- Thiết bị đo độ pH;</w:t>
            </w:r>
          </w:p>
          <w:p>
            <w:pPr>
              <w:pStyle w:val="Normal"/>
              <w:rPr>
                <w:b w:val="false"/>
                <w:color w:val="FF0000"/>
                <w:lang w:val="nl-NL"/>
              </w:rPr>
            </w:pPr>
            <w:r>
              <w:rPr>
                <w:b w:val="false"/>
                <w:color w:val="000000"/>
                <w:sz w:val="26"/>
                <w:szCs w:val="26"/>
                <w:lang w:val="de-DE"/>
              </w:rPr>
              <w:t xml:space="preserve">- Áp kế kiểu lò so, áp kế đo chênh lệch áp suất động bộ Thiết bị kiểm tra khí tài lặn </w:t>
            </w:r>
            <w:r>
              <w:rPr>
                <w:rFonts w:hint="eastAsia"/>
                <w:b w:val="false"/>
                <w:color w:val="FF0000"/>
                <w:lang w:val="nl-NL"/>
              </w:rPr>
              <w:t>ΠКУ</w:t>
            </w:r>
            <w:r>
              <w:rPr>
                <w:b w:val="false"/>
                <w:color w:val="FF0000"/>
                <w:lang w:val="nl-NL"/>
              </w:rPr>
              <w:t>-M;</w:t>
            </w:r>
          </w:p>
          <w:p>
            <w:pPr>
              <w:pStyle w:val="Normal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FF0000"/>
                <w:lang w:val="nl-NL"/>
              </w:rPr>
              <w:t xml:space="preserve">- </w:t>
            </w:r>
            <w:r>
              <w:rPr>
                <w:b w:val="false"/>
                <w:color w:val="000000"/>
                <w:sz w:val="26"/>
                <w:szCs w:val="26"/>
                <w:lang w:val="nl-NL"/>
              </w:rPr>
              <w:t xml:space="preserve">Thiết bị kiểm tra khí tài lặn </w:t>
            </w:r>
            <w:r>
              <w:rPr>
                <w:rFonts w:hint="eastAsia"/>
                <w:b w:val="false"/>
                <w:color w:val="FF0000"/>
                <w:lang w:val="nl-NL"/>
              </w:rPr>
              <w:t>ΠКУ</w:t>
            </w:r>
            <w:r>
              <w:rPr>
                <w:b w:val="false"/>
                <w:color w:val="FF0000"/>
                <w:lang w:val="nl-NL"/>
              </w:rPr>
              <w:t>-M.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049/A1</w:t>
            </w:r>
          </w:p>
          <w:p>
            <w:pPr>
              <w:pStyle w:val="Normal"/>
              <w:jc w:val="center"/>
              <w:rPr>
                <w:b w:val="false"/>
                <w:color w:val="000000"/>
                <w:sz w:val="26"/>
                <w:szCs w:val="26"/>
                <w:lang w:val="de-DE"/>
              </w:rPr>
            </w:pPr>
            <w:r>
              <w:rPr>
                <w:b w:val="false"/>
                <w:color w:val="000000"/>
                <w:sz w:val="26"/>
                <w:szCs w:val="26"/>
              </w:rPr>
              <w:t>30/10/2019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sectPr>
      <w:headerReference w:type="default" r:id="rId2"/>
      <w:headerReference w:type="first" r:id="rId3"/>
      <w:type w:val="nextPage"/>
      <w:pgSz w:orient="landscape" w:w="16838" w:h="11906"/>
      <w:pgMar w:left="1134" w:right="822" w:gutter="0" w:header="1213" w:top="1418" w:footer="0" w:bottom="1134"/>
      <w:pgNumType w:fmt="decimal"/>
      <w:formProt w:val="false"/>
      <w:titlePg/>
      <w:textDirection w:val="lrTb"/>
      <w:docGrid w:type="default" w:linePitch="38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.VnTime">
    <w:altName w:val="Times New Roman"/>
    <w:charset w:val="00"/>
    <w:family w:val="swiss"/>
    <w:pitch w:val="variable"/>
  </w:font>
  <w:font w:name=".VnArial">
    <w:charset w:val="00"/>
    <w:family w:val="swiss"/>
    <w:pitch w:val="variable"/>
  </w:font>
  <w:font w:name="Tahoma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 w:val="false"/>
        <w:sz w:val="26"/>
        <w:szCs w:val="26"/>
      </w:rPr>
    </w:pPr>
    <w:r>
      <w:rPr>
        <w:b w:val="false"/>
        <w:sz w:val="26"/>
        <w:szCs w:val="26"/>
      </w:rPr>
      <w:fldChar w:fldCharType="begin"/>
    </w:r>
    <w:r>
      <w:rPr>
        <w:b w:val="false"/>
        <w:sz w:val="26"/>
        <w:szCs w:val="26"/>
      </w:rPr>
      <w:instrText xml:space="preserve"> PAGE </w:instrText>
    </w:r>
    <w:r>
      <w:rPr>
        <w:b w:val="false"/>
        <w:sz w:val="26"/>
        <w:szCs w:val="26"/>
      </w:rPr>
      <w:fldChar w:fldCharType="separate"/>
    </w:r>
    <w:r>
      <w:rPr>
        <w:b w:val="false"/>
        <w:sz w:val="26"/>
        <w:szCs w:val="26"/>
      </w:rPr>
      <w:t>3</w:t>
    </w:r>
    <w:r>
      <w:rPr>
        <w:b w:val="false"/>
        <w:sz w:val="26"/>
        <w:szCs w:val="26"/>
      </w:rPr>
      <w:fldChar w:fldCharType="end"/>
    </w:r>
  </w:p>
  <w:p>
    <w:pPr>
      <w:pStyle w:val="Normal"/>
      <w:rPr/>
    </w:pPr>
    <w:r>
      <w:rPr>
        <w:b w:val="false"/>
        <w:sz w:val="26"/>
        <w:szCs w:val="26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"/>
      <w:lvlJc w:val="end"/>
      <w:pPr>
        <w:tabs>
          <w:tab w:val="num" w:pos="0"/>
        </w:tabs>
        <w:ind w:start="72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§%1.%2."/>
      <w:lvlJc w:val="start"/>
      <w:pPr>
        <w:tabs>
          <w:tab w:val="num" w:pos="720"/>
        </w:tabs>
        <w:ind w:start="0" w:hanging="0"/>
      </w:pPr>
      <w:rPr/>
    </w:lvl>
    <w:lvl w:ilvl="2">
      <w:start w:val="1"/>
      <w:numFmt w:val="decimal"/>
      <w:lvlText w:val="%1.%2.%3."/>
      <w:lvlJc w:val="start"/>
      <w:pPr>
        <w:tabs>
          <w:tab w:val="num" w:pos="1800"/>
        </w:tabs>
        <w:ind w:start="284" w:firstLine="436"/>
      </w:pPr>
      <w:rPr/>
    </w:lvl>
    <w:lvl w:ilvl="3">
      <w:start w:val="1"/>
      <w:numFmt w:val="decimal"/>
      <w:lvlText w:val="%1.%2.%3.%4."/>
      <w:lvlJc w:val="start"/>
      <w:pPr>
        <w:tabs>
          <w:tab w:val="num" w:pos="216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252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324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396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432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5040"/>
        </w:tabs>
        <w:ind w:start="4320" w:hanging="144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</w:abstractNum>
  <w:abstractNum w:abstractNumId="5">
    <w:lvl w:ilvl="0">
      <w:start w:val="1"/>
      <w:numFmt w:val="upperLetter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2520"/>
        </w:tabs>
        <w:ind w:start="25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3240"/>
        </w:tabs>
        <w:ind w:start="324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4320"/>
        </w:tabs>
        <w:ind w:start="432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5040"/>
        </w:tabs>
        <w:ind w:start="504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6120"/>
        </w:tabs>
        <w:ind w:start="612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6840"/>
        </w:tabs>
        <w:ind w:start="68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7920"/>
        </w:tabs>
        <w:ind w:start="7920" w:hanging="1800"/>
      </w:pPr>
      <w:rPr/>
    </w:lvl>
  </w:abstractNum>
  <w:abstractNum w:abstractNumId="6">
    <w:lvl w:ilvl="0">
      <w:start w:val="2"/>
      <w:numFmt w:val="decimal"/>
      <w:lvlText w:val="%1."/>
      <w:lvlJc w:val="start"/>
      <w:pPr>
        <w:tabs>
          <w:tab w:val="num" w:pos="76"/>
        </w:tabs>
        <w:ind w:start="76" w:hanging="360"/>
      </w:pPr>
      <w:rPr/>
    </w:lvl>
    <w:lvl w:ilvl="1">
      <w:start w:val="1"/>
      <w:numFmt w:val="decimal"/>
      <w:lvlText w:val="%1.%2."/>
      <w:lvlJc w:val="start"/>
      <w:pPr>
        <w:tabs>
          <w:tab w:val="num" w:pos="436"/>
        </w:tabs>
        <w:ind w:start="284" w:hanging="0"/>
      </w:pPr>
      <w:rPr/>
    </w:lvl>
    <w:lvl w:ilvl="2">
      <w:start w:val="1"/>
      <w:numFmt w:val="decimal"/>
      <w:lvlText w:val="%1.%2.%3."/>
      <w:lvlJc w:val="start"/>
      <w:pPr>
        <w:tabs>
          <w:tab w:val="num" w:pos="1420"/>
        </w:tabs>
        <w:ind w:start="0" w:firstLine="340"/>
      </w:pPr>
      <w:rPr/>
    </w:lvl>
    <w:lvl w:ilvl="3">
      <w:start w:val="1"/>
      <w:numFmt w:val="decimal"/>
      <w:lvlText w:val="%1.%2.%3.%4."/>
      <w:lvlJc w:val="start"/>
      <w:pPr>
        <w:tabs>
          <w:tab w:val="num" w:pos="1876"/>
        </w:tabs>
        <w:ind w:start="1444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2236"/>
        </w:tabs>
        <w:ind w:start="1948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2956"/>
        </w:tabs>
        <w:ind w:start="2452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3676"/>
        </w:tabs>
        <w:ind w:start="2956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4036"/>
        </w:tabs>
        <w:ind w:start="3460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4756"/>
        </w:tabs>
        <w:ind w:start="4036" w:hanging="1440"/>
      </w:pPr>
      <w:rPr/>
    </w:lvl>
  </w:abstractNum>
  <w:abstractNum w:abstractNumId="7">
    <w:lvl w:ilvl="0">
      <w:start w:val="1"/>
      <w:numFmt w:val="lowerLetter"/>
      <w:lvlText w:val="%1."/>
      <w:lvlJc w:val="start"/>
      <w:pPr>
        <w:tabs>
          <w:tab w:val="num" w:pos="717"/>
        </w:tabs>
        <w:ind w:start="717" w:hanging="360"/>
      </w:pPr>
      <w:rPr/>
    </w:lvl>
  </w:abstractNum>
  <w:abstractNum w:abstractNumId="8">
    <w:lvl w:ilvl="0">
      <w:start w:val="3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720"/>
        </w:tabs>
        <w:ind w:start="0" w:hanging="0"/>
      </w:pPr>
      <w:rPr/>
    </w:lvl>
    <w:lvl w:ilvl="2">
      <w:start w:val="1"/>
      <w:numFmt w:val="decimal"/>
      <w:lvlText w:val="%1.%2.%3."/>
      <w:lvlJc w:val="start"/>
      <w:pPr>
        <w:tabs>
          <w:tab w:val="num" w:pos="1420"/>
        </w:tabs>
        <w:ind w:start="0" w:firstLine="340"/>
      </w:pPr>
      <w:rPr/>
    </w:lvl>
    <w:lvl w:ilvl="3">
      <w:start w:val="1"/>
      <w:numFmt w:val="decimal"/>
      <w:lvlText w:val="%1.%2.%3.%4."/>
      <w:lvlJc w:val="start"/>
      <w:pPr>
        <w:tabs>
          <w:tab w:val="num" w:pos="216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252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324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396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432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5040"/>
        </w:tabs>
        <w:ind w:star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30"/>
  <w:gutterAtTop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b/>
      <w:bCs/>
      <w:color w:val="auto"/>
      <w:sz w:val="28"/>
      <w:szCs w:val="20"/>
      <w:lang w:bidi="ar-SA" w:val="en-US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kern w:val="2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ind w:firstLine="357" w:start="0" w:end="0"/>
      <w:outlineLvl w:val="1"/>
    </w:pPr>
    <w:rPr>
      <w:bCs w:val="false"/>
      <w:i/>
      <w:iCs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sz w:val="24"/>
    </w:rPr>
  </w:style>
  <w:style w:type="paragraph" w:styleId="Heading4">
    <w:name w:val="heading 4"/>
    <w:basedOn w:val="Normal"/>
    <w:next w:val="Normal"/>
    <w:pPr>
      <w:keepNext w:val="true"/>
      <w:numPr>
        <w:ilvl w:val="3"/>
        <w:numId w:val="1"/>
      </w:numPr>
      <w:outlineLvl w:val="3"/>
    </w:pPr>
    <w:rPr>
      <w:i/>
      <w:iCs/>
    </w:rPr>
  </w:style>
  <w:style w:type="paragraph" w:styleId="Heading5">
    <w:name w:val="heading 5"/>
    <w:basedOn w:val="Normal"/>
    <w:next w:val="Normal"/>
    <w:pPr>
      <w:keepNext w:val="true"/>
      <w:numPr>
        <w:ilvl w:val="0"/>
        <w:numId w:val="5"/>
      </w:numPr>
      <w:outlineLvl w:val="4"/>
    </w:pPr>
    <w:rPr>
      <w:kern w:val="2"/>
      <w:lang w:val="en-GB"/>
    </w:rPr>
  </w:style>
  <w:style w:type="character" w:styleId="WW8Num1z0">
    <w:name w:val="WW8Num1z0"/>
    <w:rPr/>
  </w:style>
  <w:style w:type="character" w:styleId="WW8Num2z0">
    <w:name w:val="WW8Num2z0"/>
    <w:rPr/>
  </w:style>
  <w:style w:type="character" w:styleId="WW8Num3z0">
    <w:name w:val="WW8Num3z0"/>
    <w:rPr/>
  </w:style>
  <w:style w:type="character" w:styleId="WW8Num4z0">
    <w:name w:val="WW8Num4z0"/>
    <w:rPr/>
  </w:style>
  <w:style w:type="character" w:styleId="WW8Num5z0">
    <w:name w:val="WW8Num5z0"/>
    <w:rPr/>
  </w:style>
  <w:style w:type="character" w:styleId="WW8Num6z0">
    <w:name w:val="WW8Num6z0"/>
    <w:rPr/>
  </w:style>
  <w:style w:type="character" w:styleId="WW8Num7z0">
    <w:name w:val="WW8Num7z0"/>
    <w:rPr/>
  </w:style>
  <w:style w:type="character" w:styleId="DefaultParagraphFont">
    <w:name w:val="Default Paragraph Font"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character" w:styleId="FooterChar">
    <w:name w:val="Footer Char"/>
    <w:rPr>
      <w:bCs/>
      <w:sz w:val="28"/>
    </w:rPr>
  </w:style>
  <w:style w:type="character" w:styleId="HeaderChar">
    <w:name w:val="Header Char"/>
    <w:rPr>
      <w:b/>
      <w:bCs/>
      <w:sz w:val="28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widowControl w:val="false"/>
      <w:autoSpaceDE w:val="false"/>
      <w:spacing w:lineRule="auto" w:line="288" w:before="120" w:after="0"/>
    </w:pPr>
    <w:rPr>
      <w:rFonts w:cs=".VnTime;Times New Roman"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Mucnho">
    <w:name w:val="Mucnho"/>
    <w:basedOn w:val="Normal"/>
    <w:pPr>
      <w:numPr>
        <w:ilvl w:val="0"/>
        <w:numId w:val="7"/>
      </w:numPr>
    </w:pPr>
    <w:rPr>
      <w:i/>
    </w:rPr>
  </w:style>
  <w:style w:type="paragraph" w:styleId="Congthuc">
    <w:name w:val="Congthuc"/>
    <w:basedOn w:val="Normal"/>
    <w:pPr>
      <w:tabs>
        <w:tab w:val="clear" w:pos="720"/>
        <w:tab w:val="left" w:pos="2240" w:leader="none"/>
        <w:tab w:val="left" w:pos="7797" w:leader="none"/>
      </w:tabs>
    </w:pPr>
    <w:rPr/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MD">
    <w:name w:val="MD"/>
    <w:basedOn w:val="Normal"/>
    <w:pPr/>
    <w:rPr/>
  </w:style>
  <w:style w:type="paragraph" w:styleId="Muc1">
    <w:name w:val="Muc 1"/>
    <w:basedOn w:val="Normal"/>
    <w:pPr>
      <w:numPr>
        <w:ilvl w:val="0"/>
        <w:numId w:val="3"/>
      </w:numPr>
      <w:tabs>
        <w:tab w:val="clear" w:pos="720"/>
        <w:tab w:val="left" w:pos="567" w:leader="none"/>
      </w:tabs>
    </w:pPr>
    <w:rPr/>
  </w:style>
  <w:style w:type="paragraph" w:styleId="Muc11">
    <w:name w:val="Muc 1.1"/>
    <w:basedOn w:val="Muc1"/>
    <w:pPr>
      <w:numPr>
        <w:ilvl w:val="0"/>
        <w:numId w:val="3"/>
      </w:numPr>
      <w:tabs>
        <w:tab w:val="clear" w:pos="567"/>
        <w:tab w:val="left" w:pos="1418" w:leader="none"/>
      </w:tabs>
    </w:pPr>
    <w:rPr/>
  </w:style>
  <w:style w:type="paragraph" w:styleId="Muc2">
    <w:name w:val="Muc 2"/>
    <w:basedOn w:val="Normal"/>
    <w:pPr>
      <w:numPr>
        <w:ilvl w:val="0"/>
        <w:numId w:val="6"/>
      </w:numPr>
      <w:tabs>
        <w:tab w:val="clear" w:pos="720"/>
        <w:tab w:val="left" w:pos="567" w:leader="none"/>
      </w:tabs>
    </w:pPr>
    <w:rPr/>
  </w:style>
  <w:style w:type="paragraph" w:styleId="Muc21">
    <w:name w:val="Muc 2.1"/>
    <w:basedOn w:val="Muc2"/>
    <w:pPr>
      <w:numPr>
        <w:ilvl w:val="0"/>
        <w:numId w:val="6"/>
      </w:numPr>
      <w:tabs>
        <w:tab w:val="clear" w:pos="567"/>
        <w:tab w:val="left" w:pos="1134" w:leader="none"/>
      </w:tabs>
    </w:pPr>
    <w:rPr/>
  </w:style>
  <w:style w:type="paragraph" w:styleId="Muc3">
    <w:name w:val="Muc 3"/>
    <w:basedOn w:val="Normal"/>
    <w:pPr>
      <w:numPr>
        <w:ilvl w:val="0"/>
        <w:numId w:val="8"/>
      </w:numPr>
      <w:tabs>
        <w:tab w:val="clear" w:pos="720"/>
        <w:tab w:val="left" w:pos="567" w:leader="none"/>
      </w:tabs>
    </w:pPr>
    <w:rPr/>
  </w:style>
  <w:style w:type="paragraph" w:styleId="Muc31">
    <w:name w:val="Muc 3.1"/>
    <w:basedOn w:val="Muc3"/>
    <w:pPr>
      <w:numPr>
        <w:ilvl w:val="0"/>
        <w:numId w:val="8"/>
      </w:numPr>
      <w:tabs>
        <w:tab w:val="left" w:pos="1134" w:leader="none"/>
      </w:tabs>
    </w:pPr>
    <w:rPr/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280" w:end="0"/>
    </w:pPr>
    <w:rPr/>
  </w:style>
  <w:style w:type="paragraph" w:styleId="TOC3">
    <w:name w:val="toc 3"/>
    <w:basedOn w:val="Normal"/>
    <w:next w:val="Normal"/>
    <w:pPr>
      <w:ind w:hanging="0" w:start="560" w:end="0"/>
    </w:pPr>
    <w:rPr/>
  </w:style>
  <w:style w:type="paragraph" w:styleId="Tiet1">
    <w:name w:val="Tiet 1"/>
    <w:basedOn w:val="Muc1"/>
    <w:pPr>
      <w:numPr>
        <w:ilvl w:val="0"/>
        <w:numId w:val="3"/>
      </w:numPr>
    </w:pPr>
    <w:rPr/>
  </w:style>
  <w:style w:type="paragraph" w:styleId="Hinh">
    <w:name w:val="Hinh"/>
    <w:basedOn w:val="Normal"/>
    <w:pPr/>
    <w:rPr/>
  </w:style>
  <w:style w:type="paragraph" w:styleId="Index1">
    <w:name w:val="index 1"/>
    <w:basedOn w:val="Hinh"/>
    <w:next w:val="Normal"/>
    <w:pPr>
      <w:ind w:hanging="200" w:start="200" w:end="0"/>
    </w:pPr>
    <w:rPr/>
  </w:style>
  <w:style w:type="paragraph" w:styleId="Vanban">
    <w:name w:val="Vanban"/>
    <w:basedOn w:val="Normal"/>
    <w:pPr/>
    <w:rPr>
      <w:rFonts w:ascii=".VnTime;Times New Roman" w:hAnsi=".VnTime;Times New Roman" w:cs=".VnTime;Times New Roman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2">
    <w:name w:val="Body Text Indent 2"/>
    <w:basedOn w:val="Normal"/>
    <w:pPr>
      <w:tabs>
        <w:tab w:val="clear" w:pos="720"/>
        <w:tab w:val="left" w:pos="1985" w:leader="none"/>
      </w:tabs>
      <w:ind w:firstLine="284" w:start="0" w:end="0"/>
    </w:pPr>
    <w:rPr>
      <w:rFonts w:eastAsia=".VnTime;Times New Roman" w:cs=".VnTime;Times New Roman"/>
      <w:bCs w:val="false"/>
      <w:sz w:val="26"/>
      <w:szCs w:val="26"/>
    </w:rPr>
  </w:style>
  <w:style w:type="paragraph" w:styleId="BodyText2">
    <w:name w:val="Body Text 2"/>
    <w:basedOn w:val="Normal"/>
    <w:pPr>
      <w:tabs>
        <w:tab w:val="clear" w:pos="720"/>
        <w:tab w:val="left" w:pos="9072" w:leader="dot"/>
      </w:tabs>
    </w:pPr>
    <w:rPr>
      <w:sz w:val="24"/>
    </w:rPr>
  </w:style>
  <w:style w:type="paragraph" w:styleId="BodyText3">
    <w:name w:val="Body Text 3"/>
    <w:basedOn w:val="Normal"/>
    <w:pPr>
      <w:tabs>
        <w:tab w:val="clear" w:pos="720"/>
        <w:tab w:val="left" w:pos="9072" w:leader="dot"/>
      </w:tabs>
    </w:pPr>
    <w:rPr>
      <w:rFonts w:ascii=".VnArial" w:hAnsi=".VnArial" w:cs=".VnArial"/>
      <w:sz w:val="24"/>
    </w:rPr>
  </w:style>
  <w:style w:type="paragraph" w:styleId="BalloonText">
    <w:name w:val="Balloon Text"/>
    <w:basedOn w:val="Normal"/>
    <w:pPr/>
    <w:rPr>
      <w:rFonts w:ascii="Tahoma" w:hAnsi="Tahoma" w:cs="Tahoma"/>
      <w:sz w:val="16"/>
      <w:szCs w:val="16"/>
    </w:rPr>
  </w:style>
  <w:style w:type="paragraph" w:styleId="Char">
    <w:name w:val="Char"/>
    <w:basedOn w:val="Normal"/>
    <w:pPr>
      <w:keepNext w:val="true"/>
      <w:tabs>
        <w:tab w:val="clear" w:pos="720"/>
        <w:tab w:val="left" w:pos="425" w:leader="none"/>
      </w:tabs>
      <w:autoSpaceDE w:val="false"/>
      <w:spacing w:before="80" w:after="80"/>
      <w:ind w:hanging="425" w:start="0" w:end="0"/>
      <w:jc w:val="both"/>
    </w:pPr>
    <w:rPr>
      <w:rFonts w:ascii="Arial" w:hAnsi="Arial" w:eastAsia="SimSun;宋体" w:cs="Arial"/>
      <w:bCs w:val="false"/>
      <w:kern w:val="2"/>
      <w:sz w:val="20"/>
    </w:rPr>
  </w:style>
  <w:style w:type="paragraph" w:styleId="WW-Char">
    <w:name w:val="WW-Char"/>
    <w:basedOn w:val="Normal"/>
    <w:pPr>
      <w:keepNext w:val="true"/>
      <w:tabs>
        <w:tab w:val="clear" w:pos="720"/>
        <w:tab w:val="left" w:pos="425" w:leader="none"/>
      </w:tabs>
      <w:autoSpaceDE w:val="false"/>
      <w:spacing w:before="80" w:after="80"/>
      <w:ind w:hanging="425" w:start="0" w:end="0"/>
      <w:jc w:val="both"/>
    </w:pPr>
    <w:rPr>
      <w:rFonts w:ascii="Arial" w:hAnsi="Arial" w:cs="Arial"/>
      <w:bCs w:val="false"/>
      <w:kern w:val="2"/>
      <w:sz w:val="20"/>
    </w:rPr>
  </w:style>
  <w:style w:type="paragraph" w:styleId="ListParagraph">
    <w:name w:val="List Paragraph"/>
    <w:basedOn w:val="Normal"/>
    <w:pPr>
      <w:spacing w:before="0" w:after="0"/>
      <w:ind w:hanging="0" w:start="720" w:end="0"/>
      <w:contextualSpacing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KLuan-HDong.dot</Template>
  <TotalTime>1556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2019-06-19T09:33:00Z</dcterms:created>
  <dc:creator>V.Thanh</dc:creator>
  <dc:description/>
  <cp:keywords/>
  <dc:language>en-US</dc:language>
  <cp:lastModifiedBy>Ha Pham Van</cp:lastModifiedBy>
  <cp:lastPrinted>2019-07-24T13:57:00Z</cp:lastPrinted>
  <dcterms:modified xsi:type="dcterms:W3CDTF">2026-03-30T15:17:00Z</dcterms:modified>
  <cp:revision>29</cp:revision>
  <dc:subject/>
  <dc:title/>
</cp:coreProperties>
</file>