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9.014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đến 1 400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pPr>
        <w:pStyle w:val="heading2"/>
      </w:pPr>
      <w:r>
        <w:t xml:space="preserve">(Quy định)</w:t>
      </w:r>
    </w:p>
    <w:p>
      <w:r>
        <w:t xml:space="preserve">MẪU BIÊN BẢN KIỂM ĐỊNH</w:t>
      </w:r>
    </w:p>
    <w:p>
      <w:r>
        <w:t xml:space="preserve">Tên phương tiện đo:</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