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554F1" w14:textId="3A35C219" w:rsidR="00D233BC" w:rsidRDefault="009B70C2" w:rsidP="009B70C2">
      <w:pPr>
        <w:pStyle w:val="Heading1"/>
        <w:rPr>
          <w:lang w:val="de-DE"/>
        </w:rPr>
      </w:pPr>
      <w:r>
        <w:rPr>
          <w:lang w:val="de-DE"/>
        </w:rPr>
        <w:t xml:space="preserve">Bachelorarbeit –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do </w:t>
      </w:r>
      <w:proofErr w:type="spellStart"/>
      <w:r>
        <w:rPr>
          <w:lang w:val="de-DE"/>
        </w:rPr>
        <w:t>list</w:t>
      </w:r>
      <w:proofErr w:type="spellEnd"/>
    </w:p>
    <w:p w14:paraId="3B641505" w14:textId="4A9CCB05" w:rsidR="009B70C2" w:rsidRDefault="009B70C2" w:rsidP="009B70C2">
      <w:pPr>
        <w:rPr>
          <w:lang w:val="de-DE"/>
        </w:rPr>
      </w:pPr>
    </w:p>
    <w:p w14:paraId="7C25658A" w14:textId="63144141" w:rsidR="009B70C2" w:rsidRDefault="009B70C2" w:rsidP="009B70C2">
      <w:pPr>
        <w:pStyle w:val="Heading1"/>
        <w:rPr>
          <w:lang w:val="de-DE"/>
        </w:rPr>
      </w:pPr>
      <w:r>
        <w:rPr>
          <w:lang w:val="de-DE"/>
        </w:rPr>
        <w:t>Analytisch</w:t>
      </w:r>
    </w:p>
    <w:p w14:paraId="1B18586C" w14:textId="57C964EF" w:rsidR="009B70C2" w:rsidRDefault="009B70C2" w:rsidP="009B70C2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Gemessenen Strom in analytische Gleichung einsetzen und Randdichte ausrechnen</w:t>
      </w:r>
    </w:p>
    <w:p w14:paraId="6431F702" w14:textId="328149B5" w:rsidR="009B70C2" w:rsidRDefault="009B70C2" w:rsidP="009B70C2">
      <w:pPr>
        <w:rPr>
          <w:lang w:val="de-DE"/>
        </w:rPr>
      </w:pPr>
    </w:p>
    <w:p w14:paraId="24F5741B" w14:textId="1C3B4B55" w:rsidR="009B70C2" w:rsidRDefault="009B70C2" w:rsidP="009B70C2">
      <w:pPr>
        <w:pStyle w:val="Heading1"/>
        <w:rPr>
          <w:lang w:val="de-DE"/>
        </w:rPr>
      </w:pPr>
      <w:r>
        <w:rPr>
          <w:lang w:val="de-DE"/>
        </w:rPr>
        <w:t>Code</w:t>
      </w:r>
    </w:p>
    <w:p w14:paraId="29C5AC6F" w14:textId="7DC45B9E" w:rsidR="00DC1CC0" w:rsidRDefault="001465BB" w:rsidP="00DC1CC0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Sinnvolles Konvergenzkriterium</w:t>
      </w:r>
    </w:p>
    <w:p w14:paraId="70FBC1D8" w14:textId="6FE64F6C" w:rsidR="001465BB" w:rsidRDefault="001465BB" w:rsidP="001465BB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Fehler auf Größenordnung der Varianz der Dichte</w:t>
      </w:r>
      <w:r w:rsidR="00DC600D">
        <w:rPr>
          <w:lang w:val="de-DE"/>
        </w:rPr>
        <w:t xml:space="preserve"> in der Randzone</w:t>
      </w:r>
    </w:p>
    <w:p w14:paraId="35D6BE63" w14:textId="771F72C7" w:rsidR="001465BB" w:rsidRDefault="001465BB" w:rsidP="001465BB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Akzeptanzrate</w:t>
      </w:r>
    </w:p>
    <w:p w14:paraId="0C83389A" w14:textId="2C290C4C" w:rsidR="001465BB" w:rsidRPr="00DC1CC0" w:rsidRDefault="001465BB" w:rsidP="001465BB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Maximale Iterationen</w:t>
      </w:r>
    </w:p>
    <w:p w14:paraId="62FEE8FA" w14:textId="63980477" w:rsidR="009B70C2" w:rsidRDefault="009B70C2" w:rsidP="009B70C2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Laufzeit analysieren</w:t>
      </w:r>
    </w:p>
    <w:p w14:paraId="59F02B63" w14:textId="34A0411C" w:rsidR="009B70C2" w:rsidRDefault="009B70C2" w:rsidP="009B70C2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Zahl der Iterationen bis zur Konvergenz bei variierender Periodizität der Randbedingungen</w:t>
      </w:r>
    </w:p>
    <w:p w14:paraId="02EEA259" w14:textId="29E4DE79" w:rsidR="009B70C2" w:rsidRDefault="009B70C2" w:rsidP="009B70C2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Wie verhält sich der Fehler?</w:t>
      </w:r>
    </w:p>
    <w:p w14:paraId="4C378686" w14:textId="5D794361" w:rsidR="009B70C2" w:rsidRDefault="009B70C2" w:rsidP="009B70C2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Kettenkonfigurationen bei harten Wänden sampeln und optimieren</w:t>
      </w:r>
    </w:p>
    <w:p w14:paraId="101AC1B9" w14:textId="1A2E7AFF" w:rsidR="009B70C2" w:rsidRDefault="009B70C2" w:rsidP="009B70C2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Nehme Varianz der Dichte als Referenzwert für den Fehler</w:t>
      </w:r>
    </w:p>
    <w:p w14:paraId="0431385F" w14:textId="36539ED8" w:rsidR="009B70C2" w:rsidRDefault="009B70C2" w:rsidP="009B70C2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Dichteabfall hinter Area51</w:t>
      </w:r>
    </w:p>
    <w:p w14:paraId="41018E20" w14:textId="2EF82EBE" w:rsidR="009B70C2" w:rsidRDefault="009B70C2" w:rsidP="009B70C2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Dickere Randzone: Fehler wird unverhältnismäßig groß</w:t>
      </w:r>
    </w:p>
    <w:p w14:paraId="2707FEF6" w14:textId="551CB66B" w:rsidR="009B70C2" w:rsidRDefault="009B70C2" w:rsidP="009B70C2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„effektive Area51“, die eine Gitterzelle dicker ist als die </w:t>
      </w:r>
      <w:r w:rsidR="006E41B3">
        <w:rPr>
          <w:lang w:val="de-DE"/>
        </w:rPr>
        <w:t>eigentliche,</w:t>
      </w:r>
      <w:r>
        <w:rPr>
          <w:lang w:val="de-DE"/>
        </w:rPr>
        <w:t xml:space="preserve"> sodass die Simulationsbox erst eine Gitterzelle hinter der Area51 beginnt</w:t>
      </w:r>
    </w:p>
    <w:p w14:paraId="6E19337D" w14:textId="40821EC2" w:rsidR="009B70C2" w:rsidRDefault="009B70C2" w:rsidP="009B70C2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Verallgemeinerung auf Anzahl Typen &gt; 2</w:t>
      </w:r>
    </w:p>
    <w:p w14:paraId="5AE2D11E" w14:textId="2FD216BF" w:rsidR="004442E7" w:rsidRPr="00652BEC" w:rsidRDefault="004442E7" w:rsidP="009B70C2">
      <w:pPr>
        <w:pStyle w:val="ListParagraph"/>
        <w:numPr>
          <w:ilvl w:val="0"/>
          <w:numId w:val="2"/>
        </w:numPr>
        <w:rPr>
          <w:color w:val="FF0000"/>
          <w:lang w:val="de-DE"/>
        </w:rPr>
      </w:pPr>
      <w:r w:rsidRPr="00652BEC">
        <w:rPr>
          <w:color w:val="FF0000"/>
          <w:lang w:val="de-DE"/>
        </w:rPr>
        <w:t xml:space="preserve">Untersuche Zusammenhang Temperatur – </w:t>
      </w:r>
      <w:proofErr w:type="spellStart"/>
      <w:r w:rsidRPr="00652BEC">
        <w:rPr>
          <w:color w:val="FF0000"/>
          <w:lang w:val="de-DE"/>
        </w:rPr>
        <w:t>Nbar</w:t>
      </w:r>
      <w:proofErr w:type="spellEnd"/>
    </w:p>
    <w:p w14:paraId="6DD0C44E" w14:textId="77777777" w:rsidR="004442E7" w:rsidRDefault="004442E7" w:rsidP="009B70C2">
      <w:pPr>
        <w:pStyle w:val="ListParagraph"/>
        <w:numPr>
          <w:ilvl w:val="0"/>
          <w:numId w:val="2"/>
        </w:numPr>
        <w:rPr>
          <w:lang w:val="de-DE"/>
        </w:rPr>
      </w:pPr>
    </w:p>
    <w:p w14:paraId="073F27CB" w14:textId="77777777" w:rsidR="009B70C2" w:rsidRPr="009B70C2" w:rsidRDefault="009B70C2" w:rsidP="009B70C2">
      <w:pPr>
        <w:ind w:left="360"/>
        <w:rPr>
          <w:lang w:val="de-DE"/>
        </w:rPr>
      </w:pPr>
    </w:p>
    <w:p w14:paraId="2327391D" w14:textId="77777777" w:rsidR="009B70C2" w:rsidRPr="009B70C2" w:rsidRDefault="009B70C2" w:rsidP="009B70C2">
      <w:pPr>
        <w:pStyle w:val="Heading1"/>
        <w:rPr>
          <w:lang w:val="de-DE"/>
        </w:rPr>
      </w:pPr>
    </w:p>
    <w:sectPr w:rsidR="009B70C2" w:rsidRPr="009B7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0A26"/>
    <w:multiLevelType w:val="hybridMultilevel"/>
    <w:tmpl w:val="24CAE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E72F9"/>
    <w:multiLevelType w:val="hybridMultilevel"/>
    <w:tmpl w:val="32C28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38617">
    <w:abstractNumId w:val="0"/>
  </w:num>
  <w:num w:numId="2" w16cid:durableId="559092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C2"/>
    <w:rsid w:val="001465BB"/>
    <w:rsid w:val="004442E7"/>
    <w:rsid w:val="00652BEC"/>
    <w:rsid w:val="006E41B3"/>
    <w:rsid w:val="009B70C2"/>
    <w:rsid w:val="00C2016F"/>
    <w:rsid w:val="00C3787B"/>
    <w:rsid w:val="00CE6B09"/>
    <w:rsid w:val="00D233BC"/>
    <w:rsid w:val="00DC1CC0"/>
    <w:rsid w:val="00DC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7C4B0"/>
  <w15:chartTrackingRefBased/>
  <w15:docId w15:val="{746031DD-A4BF-1F41-B301-44D6555C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0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B7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Multhaup, Justus</dc:creator>
  <cp:keywords/>
  <dc:description/>
  <cp:lastModifiedBy>Multhaup, Justus</cp:lastModifiedBy>
  <cp:revision>9</cp:revision>
  <dcterms:created xsi:type="dcterms:W3CDTF">2023-01-26T08:02:00Z</dcterms:created>
  <dcterms:modified xsi:type="dcterms:W3CDTF">2023-02-09T11:19:00Z</dcterms:modified>
</cp:coreProperties>
</file>