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A58" w:rsidRDefault="001F4A58" w:rsidP="001F4A58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4EDE8A">
            <wp:simplePos x="0" y="0"/>
            <wp:positionH relativeFrom="column">
              <wp:posOffset>3768090</wp:posOffset>
            </wp:positionH>
            <wp:positionV relativeFrom="paragraph">
              <wp:posOffset>4128339</wp:posOffset>
            </wp:positionV>
            <wp:extent cx="1749649" cy="159067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649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473339" cy="5288152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ордова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145" cy="53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58" w:rsidRPr="001F4A58" w:rsidRDefault="001F4A58" w:rsidP="001F4A58"/>
    <w:p w:rsidR="001F4A58" w:rsidRPr="001F4A58" w:rsidRDefault="001F4A58" w:rsidP="001F4A58"/>
    <w:p w:rsidR="001F4A58" w:rsidRDefault="001F4A58" w:rsidP="001F4A58"/>
    <w:p w:rsidR="001F4A58" w:rsidRPr="00472286" w:rsidRDefault="001F4A58" w:rsidP="001F4A58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Times New Roman"/>
          <w:b/>
          <w:color w:val="2C2D2E"/>
          <w:sz w:val="28"/>
          <w:szCs w:val="28"/>
          <w:lang w:eastAsia="ru-RU"/>
        </w:rPr>
      </w:pPr>
      <w:bookmarkStart w:id="0" w:name="_GoBack"/>
      <w:proofErr w:type="spellStart"/>
      <w:r w:rsidRPr="00472286"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  <w:t>Гордова</w:t>
      </w:r>
      <w:proofErr w:type="spellEnd"/>
      <w:r w:rsidRPr="00472286">
        <w:rPr>
          <w:rFonts w:ascii="Baskerville Old Face" w:eastAsia="Times New Roman" w:hAnsi="Baskerville Old Face" w:cs="Times New Roman"/>
          <w:b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  <w:t>Светлана</w:t>
      </w:r>
      <w:r w:rsidRPr="00472286">
        <w:rPr>
          <w:rFonts w:ascii="Baskerville Old Face" w:eastAsia="Times New Roman" w:hAnsi="Baskerville Old Face" w:cs="Times New Roman"/>
          <w:b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  <w:t>Александровна</w:t>
      </w:r>
    </w:p>
    <w:p w:rsidR="001F4A58" w:rsidRPr="00472286" w:rsidRDefault="001F4A58" w:rsidP="001F4A58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Times New Roman"/>
          <w:b/>
          <w:color w:val="2C2D2E"/>
          <w:sz w:val="28"/>
          <w:szCs w:val="28"/>
          <w:lang w:eastAsia="ru-RU"/>
        </w:rPr>
      </w:pPr>
    </w:p>
    <w:p w:rsidR="001F4A58" w:rsidRPr="00472286" w:rsidRDefault="001F4A58" w:rsidP="001F4A58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</w:pP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Учитель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начальных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классов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, 1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квалификационная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категория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. </w:t>
      </w:r>
    </w:p>
    <w:p w:rsidR="001F4A58" w:rsidRPr="00472286" w:rsidRDefault="001F4A58" w:rsidP="001F4A58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</w:pP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Опыт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работы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14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лет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>.</w:t>
      </w:r>
    </w:p>
    <w:p w:rsidR="001F4A58" w:rsidRPr="00472286" w:rsidRDefault="001F4A58" w:rsidP="001F4A58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</w:pP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Подготовка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победителей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proofErr w:type="spellStart"/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приз</w:t>
      </w:r>
      <w:r w:rsidRPr="00472286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ë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ров</w:t>
      </w:r>
      <w:proofErr w:type="spellEnd"/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Всероссийских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дистанционных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олимпиад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по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различным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направлениям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>.</w:t>
      </w:r>
    </w:p>
    <w:p w:rsidR="001F4A58" w:rsidRPr="00472286" w:rsidRDefault="001F4A58" w:rsidP="001F4A58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</w:pP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Считаю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,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что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школа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должна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быть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миром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открытий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жизненной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радости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для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учеников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педагогов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,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миром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творчества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,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гармонии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сотрудничества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>.</w:t>
      </w:r>
    </w:p>
    <w:p w:rsidR="001F4A58" w:rsidRPr="00472286" w:rsidRDefault="001F4A58" w:rsidP="001F4A58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</w:pP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Свидетельство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о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повышении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квалификации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АНО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ДПО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"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Институт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нейропсихологии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нейрофизиологии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развития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proofErr w:type="spellStart"/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реб</w:t>
      </w:r>
      <w:r w:rsidRPr="00472286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ë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нка</w:t>
      </w:r>
      <w:proofErr w:type="spellEnd"/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"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г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.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Москва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Курс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М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.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.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Захаровой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"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Нейропсихологический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подход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к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преодолению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трудностей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 xml:space="preserve"> </w:t>
      </w:r>
      <w:r w:rsidRPr="00472286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обучении</w:t>
      </w:r>
      <w:r w:rsidRPr="00472286">
        <w:rPr>
          <w:rFonts w:ascii="Baskerville Old Face" w:eastAsia="Times New Roman" w:hAnsi="Baskerville Old Face" w:cs="Times New Roman"/>
          <w:color w:val="2C2D2E"/>
          <w:sz w:val="28"/>
          <w:szCs w:val="28"/>
          <w:lang w:eastAsia="ru-RU"/>
        </w:rPr>
        <w:t>"</w:t>
      </w:r>
    </w:p>
    <w:bookmarkEnd w:id="0"/>
    <w:p w:rsidR="001F4A58" w:rsidRPr="00472286" w:rsidRDefault="001F4A58" w:rsidP="001F4A58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Arial"/>
          <w:color w:val="2C2D2E"/>
          <w:sz w:val="23"/>
          <w:szCs w:val="23"/>
          <w:lang w:eastAsia="ru-RU"/>
        </w:rPr>
      </w:pPr>
    </w:p>
    <w:sectPr w:rsidR="001F4A58" w:rsidRPr="00472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58"/>
    <w:rsid w:val="001F4A58"/>
    <w:rsid w:val="0047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8346A-7A28-453B-86C5-A9DBA74E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5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3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9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2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64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8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62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92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726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80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47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561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90645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3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12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3</cp:revision>
  <cp:lastPrinted>2022-10-25T17:07:00Z</cp:lastPrinted>
  <dcterms:created xsi:type="dcterms:W3CDTF">2022-06-28T10:00:00Z</dcterms:created>
  <dcterms:modified xsi:type="dcterms:W3CDTF">2022-10-25T17:07:00Z</dcterms:modified>
</cp:coreProperties>
</file>