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E26" w:rsidRDefault="00864E26" w:rsidP="00864E26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36"/>
          <w:szCs w:val="36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36"/>
          <w:szCs w:val="36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36"/>
          <w:szCs w:val="36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36"/>
          <w:szCs w:val="36"/>
        </w:rPr>
      </w:pPr>
      <w:r w:rsidRPr="00864E26">
        <w:rPr>
          <w:rFonts w:cs="TimesNewRomanPSMT"/>
          <w:sz w:val="36"/>
          <w:szCs w:val="36"/>
        </w:rPr>
        <w:t>POLITECHNIKA WARSZAWSKA</w:t>
      </w: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36"/>
          <w:szCs w:val="36"/>
        </w:rPr>
      </w:pPr>
      <w:r w:rsidRPr="00864E26">
        <w:rPr>
          <w:rFonts w:cs="TimesNewRomanPS-BoldMT"/>
          <w:b/>
          <w:bCs/>
          <w:sz w:val="36"/>
          <w:szCs w:val="36"/>
        </w:rPr>
        <w:t>Wydział Mechatroniki</w:t>
      </w: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6"/>
          <w:szCs w:val="36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jc w:val="center"/>
        <w:rPr>
          <w:rFonts w:cs="TimesNewRomanPS-BoldMT"/>
          <w:b/>
          <w:bCs/>
          <w:sz w:val="32"/>
          <w:szCs w:val="32"/>
        </w:rPr>
      </w:pPr>
      <w:r w:rsidRPr="00864E26">
        <w:rPr>
          <w:rFonts w:cs="Arial-BoldMT"/>
          <w:b/>
          <w:bCs/>
          <w:sz w:val="32"/>
          <w:szCs w:val="32"/>
        </w:rPr>
        <w:t xml:space="preserve">Sterowanie Napędów Maszyn i </w:t>
      </w:r>
      <w:r w:rsidRPr="00864E26">
        <w:rPr>
          <w:rFonts w:cs="TimesNewRomanPS-BoldMT"/>
          <w:b/>
          <w:bCs/>
          <w:sz w:val="32"/>
          <w:szCs w:val="32"/>
        </w:rPr>
        <w:t>Robotów</w:t>
      </w:r>
    </w:p>
    <w:p w:rsidR="00864E26" w:rsidRP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32"/>
          <w:szCs w:val="32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40"/>
          <w:szCs w:val="40"/>
        </w:rPr>
      </w:pPr>
      <w:r w:rsidRPr="00864E26">
        <w:rPr>
          <w:rFonts w:cs="TimesNewRomanPSMT"/>
          <w:sz w:val="40"/>
          <w:szCs w:val="40"/>
        </w:rPr>
        <w:t>Projekt 2 – do</w:t>
      </w:r>
      <w:r>
        <w:rPr>
          <w:rFonts w:cs="TimesNewRomanPSMT"/>
          <w:sz w:val="40"/>
          <w:szCs w:val="40"/>
        </w:rPr>
        <w:t>bór</w:t>
      </w:r>
      <w:r w:rsidRPr="00864E26">
        <w:rPr>
          <w:rFonts w:cs="TimesNewRomanPSMT"/>
          <w:sz w:val="40"/>
          <w:szCs w:val="40"/>
        </w:rPr>
        <w:t xml:space="preserve"> elementów</w:t>
      </w: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40"/>
          <w:szCs w:val="40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40"/>
          <w:szCs w:val="40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40"/>
          <w:szCs w:val="40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40"/>
          <w:szCs w:val="40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40"/>
          <w:szCs w:val="40"/>
        </w:rPr>
      </w:pPr>
    </w:p>
    <w:p w:rsidR="00864E26" w:rsidRP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40"/>
          <w:szCs w:val="40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jc w:val="right"/>
        <w:rPr>
          <w:rFonts w:cs="TimesNewRomanPSMT"/>
          <w:sz w:val="28"/>
          <w:szCs w:val="28"/>
        </w:rPr>
      </w:pPr>
      <w:r w:rsidRPr="00864E26">
        <w:rPr>
          <w:rFonts w:cs="TimesNewRomanPSMT"/>
          <w:sz w:val="28"/>
          <w:szCs w:val="28"/>
        </w:rPr>
        <w:t>Autor: Mateusz Wielgosz</w:t>
      </w: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jc w:val="right"/>
        <w:rPr>
          <w:rFonts w:cs="TimesNewRomanPSMT"/>
          <w:sz w:val="28"/>
          <w:szCs w:val="28"/>
        </w:rPr>
      </w:pPr>
      <w:r w:rsidRPr="00864E26">
        <w:rPr>
          <w:rFonts w:cs="TimesNewRomanPSMT"/>
          <w:sz w:val="28"/>
          <w:szCs w:val="28"/>
        </w:rPr>
        <w:t>Grupa 67</w:t>
      </w: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864E26" w:rsidRPr="00864E26" w:rsidRDefault="00864E26" w:rsidP="00864E26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7B7ACD" w:rsidRDefault="00864E26" w:rsidP="00864E26">
      <w:pPr>
        <w:jc w:val="center"/>
        <w:rPr>
          <w:rFonts w:cs="TimesNewRomanPSMT"/>
          <w:sz w:val="24"/>
          <w:szCs w:val="24"/>
        </w:rPr>
      </w:pPr>
      <w:r w:rsidRPr="00864E26">
        <w:rPr>
          <w:rFonts w:cs="TimesNewRomanPSMT"/>
          <w:sz w:val="24"/>
          <w:szCs w:val="24"/>
        </w:rPr>
        <w:t>Warszawa 2015</w:t>
      </w:r>
    </w:p>
    <w:p w:rsidR="00864E26" w:rsidRPr="00864E26" w:rsidRDefault="00864E26" w:rsidP="00864E26">
      <w:pPr>
        <w:rPr>
          <w:b/>
        </w:rPr>
      </w:pPr>
      <w:r w:rsidRPr="00864E26">
        <w:rPr>
          <w:b/>
        </w:rPr>
        <w:lastRenderedPageBreak/>
        <w:t>1. Dobór silnika</w:t>
      </w:r>
    </w:p>
    <w:p w:rsidR="00864E26" w:rsidRDefault="00864E26" w:rsidP="00864E26">
      <w:pPr>
        <w:pStyle w:val="Bezodstpw"/>
      </w:pPr>
      <w:r>
        <w:t xml:space="preserve">Silnik został dobrany zgodnie z parametrami ustalonymi w pierwszym projekcie. Musi on być w stanie uzyskać prędkość obrotową 2000 </w:t>
      </w:r>
      <w:proofErr w:type="spellStart"/>
      <w:r>
        <w:t>rpm</w:t>
      </w:r>
      <w:proofErr w:type="spellEnd"/>
      <w:r>
        <w:t xml:space="preserve"> przy momencie obciążenia </w:t>
      </w:r>
      <w:r>
        <w:rPr>
          <w:sz w:val="24"/>
          <w:szCs w:val="24"/>
        </w:rPr>
        <w:t xml:space="preserve"> </w:t>
      </w:r>
      <w:r>
        <w:t>0,235 Nm.</w:t>
      </w:r>
    </w:p>
    <w:p w:rsidR="00864E26" w:rsidRDefault="00864E26" w:rsidP="00864E26">
      <w:pPr>
        <w:pStyle w:val="Bezodstpw"/>
      </w:pPr>
    </w:p>
    <w:p w:rsidR="00864E26" w:rsidRDefault="00864E26" w:rsidP="00864E26">
      <w:pPr>
        <w:pStyle w:val="Bezodstpw"/>
      </w:pPr>
      <w:r>
        <w:t>Dobrany został serwonapęd firmy Simens, ze względu na możliwość łatwej integracji sprzętu (Serwo, zasilanie, sterowanie</w:t>
      </w:r>
      <w:r w:rsidR="0098450E">
        <w:t xml:space="preserve"> oraz czujniki</w:t>
      </w:r>
      <w:r>
        <w:t>) jednej firmy.</w:t>
      </w:r>
      <w:r w:rsidR="0098450E">
        <w:t xml:space="preserve"> </w:t>
      </w:r>
    </w:p>
    <w:p w:rsidR="00864E26" w:rsidRDefault="00864E26" w:rsidP="00864E26">
      <w:pPr>
        <w:pStyle w:val="Bezodstpw"/>
      </w:pPr>
      <w:r>
        <w:rPr>
          <w:noProof/>
        </w:rPr>
        <w:drawing>
          <wp:inline distT="0" distB="0" distL="0" distR="0">
            <wp:extent cx="5760720" cy="20055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E26" w:rsidRDefault="00864E26" w:rsidP="00864E26">
      <w:pPr>
        <w:pStyle w:val="Bezodstpw"/>
      </w:pPr>
    </w:p>
    <w:p w:rsidR="00864E26" w:rsidRDefault="00864E26" w:rsidP="00864E26">
      <w:pPr>
        <w:pStyle w:val="Bezodstpw"/>
      </w:pPr>
      <w:r>
        <w:t>Z tego katalogu wybrany został model 1FK7022-5AK2, najmniejszy spełniający wymaganie momentu ciągłego.</w:t>
      </w:r>
    </w:p>
    <w:p w:rsidR="00864E26" w:rsidRDefault="00864E26" w:rsidP="00864E26">
      <w:pPr>
        <w:pStyle w:val="Bezodstpw"/>
      </w:pPr>
    </w:p>
    <w:p w:rsidR="00864E26" w:rsidRDefault="00864E26" w:rsidP="00864E26">
      <w:pPr>
        <w:pStyle w:val="Bezodstpw"/>
      </w:pPr>
    </w:p>
    <w:p w:rsidR="00864E26" w:rsidRDefault="00864E26" w:rsidP="00864E26">
      <w:pPr>
        <w:pStyle w:val="Bezodstpw"/>
        <w:rPr>
          <w:b/>
        </w:rPr>
      </w:pPr>
      <w:r w:rsidRPr="00864E26">
        <w:rPr>
          <w:b/>
        </w:rPr>
        <w:t xml:space="preserve">2. </w:t>
      </w:r>
      <w:r>
        <w:rPr>
          <w:b/>
        </w:rPr>
        <w:t xml:space="preserve">Jednostki zasilające oraz sterujące serwonapędem </w:t>
      </w:r>
    </w:p>
    <w:p w:rsidR="0098450E" w:rsidRDefault="0098450E" w:rsidP="00864E26">
      <w:pPr>
        <w:pStyle w:val="Bezodstpw"/>
      </w:pPr>
    </w:p>
    <w:p w:rsidR="0098450E" w:rsidRPr="0098450E" w:rsidRDefault="0098450E" w:rsidP="00864E26">
      <w:pPr>
        <w:pStyle w:val="Bezodstpw"/>
      </w:pPr>
      <w:r>
        <w:t xml:space="preserve">Zgodnie z zaleceniami producenta została dobrana jednostka zasilająca </w:t>
      </w:r>
      <w:r w:rsidRPr="0098450E">
        <w:t>6SL3120-1TE13-0AA3</w:t>
      </w:r>
      <w:r>
        <w:t>. Jej dane katalogowe znajdziemy poniżej:</w:t>
      </w:r>
    </w:p>
    <w:p w:rsidR="00864E26" w:rsidRDefault="0098450E" w:rsidP="00864E26">
      <w:pPr>
        <w:pStyle w:val="Bezodstpw"/>
        <w:rPr>
          <w:b/>
        </w:rPr>
      </w:pPr>
      <w:r>
        <w:rPr>
          <w:b/>
          <w:noProof/>
        </w:rPr>
        <w:drawing>
          <wp:inline distT="0" distB="0" distL="0" distR="0">
            <wp:extent cx="5760720" cy="347879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50E" w:rsidRDefault="0098450E" w:rsidP="00864E26">
      <w:pPr>
        <w:pStyle w:val="Bezodstpw"/>
        <w:rPr>
          <w:b/>
        </w:rPr>
      </w:pPr>
    </w:p>
    <w:p w:rsidR="0098450E" w:rsidRDefault="0098450E" w:rsidP="00864E26">
      <w:pPr>
        <w:pStyle w:val="Bezodstpw"/>
        <w:rPr>
          <w:b/>
        </w:rPr>
      </w:pPr>
    </w:p>
    <w:p w:rsidR="0098450E" w:rsidRDefault="0098450E" w:rsidP="00864E26">
      <w:pPr>
        <w:pStyle w:val="Bezodstpw"/>
        <w:rPr>
          <w:b/>
        </w:rPr>
      </w:pPr>
    </w:p>
    <w:p w:rsidR="0098450E" w:rsidRDefault="0098450E" w:rsidP="00864E26">
      <w:pPr>
        <w:pStyle w:val="Bezodstpw"/>
        <w:rPr>
          <w:b/>
        </w:rPr>
      </w:pPr>
    </w:p>
    <w:p w:rsidR="0098450E" w:rsidRPr="0098450E" w:rsidRDefault="0098450E" w:rsidP="00864E26">
      <w:pPr>
        <w:pStyle w:val="Bezodstpw"/>
      </w:pPr>
      <w:r>
        <w:lastRenderedPageBreak/>
        <w:t>Kolejnym krokiem</w:t>
      </w:r>
      <w:r w:rsidR="0048580C">
        <w:t xml:space="preserve"> jest dobór sterowania. Do danego zestawu dobrany został model 6SL3040-1LA00-0AA0 </w:t>
      </w:r>
      <w:r w:rsidR="00FD514D">
        <w:t xml:space="preserve">(CU310-2) </w:t>
      </w:r>
      <w:r w:rsidR="0048580C">
        <w:t>wykorzystujący interfejs komunikacyjny PROFIBUS</w:t>
      </w:r>
    </w:p>
    <w:p w:rsidR="0098450E" w:rsidRDefault="0098450E" w:rsidP="00864E26">
      <w:pPr>
        <w:pStyle w:val="Bezodstpw"/>
        <w:rPr>
          <w:b/>
        </w:rPr>
      </w:pPr>
    </w:p>
    <w:p w:rsidR="00864E26" w:rsidRPr="00864E26" w:rsidRDefault="0098450E" w:rsidP="00864E26">
      <w:pPr>
        <w:pStyle w:val="Bezodstpw"/>
        <w:rPr>
          <w:b/>
        </w:rPr>
      </w:pPr>
      <w:r>
        <w:rPr>
          <w:b/>
          <w:noProof/>
        </w:rPr>
        <w:drawing>
          <wp:inline distT="0" distB="0" distL="0" distR="0">
            <wp:extent cx="5760720" cy="6867938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6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E26" w:rsidRPr="00864E26" w:rsidRDefault="00864E26" w:rsidP="00864E26">
      <w:pPr>
        <w:pStyle w:val="Bezodstpw"/>
      </w:pPr>
    </w:p>
    <w:p w:rsidR="00864E26" w:rsidRDefault="00864E26" w:rsidP="00864E26"/>
    <w:p w:rsidR="0048580C" w:rsidRDefault="0048580C" w:rsidP="00864E26"/>
    <w:p w:rsidR="0048580C" w:rsidRDefault="0048580C" w:rsidP="00864E26"/>
    <w:p w:rsidR="0048580C" w:rsidRDefault="0048580C" w:rsidP="00864E26"/>
    <w:p w:rsidR="0048580C" w:rsidRDefault="0048580C" w:rsidP="00864E26">
      <w:pPr>
        <w:rPr>
          <w:b/>
        </w:rPr>
      </w:pPr>
      <w:r>
        <w:rPr>
          <w:b/>
        </w:rPr>
        <w:lastRenderedPageBreak/>
        <w:t>3</w:t>
      </w:r>
      <w:r w:rsidRPr="00864E26">
        <w:rPr>
          <w:b/>
        </w:rPr>
        <w:t xml:space="preserve">. </w:t>
      </w:r>
      <w:r>
        <w:rPr>
          <w:b/>
        </w:rPr>
        <w:t>Przekaźniki krańcowe</w:t>
      </w:r>
    </w:p>
    <w:p w:rsidR="0048580C" w:rsidRPr="0048580C" w:rsidRDefault="0048580C" w:rsidP="00864E26">
      <w:r w:rsidRPr="0048580C">
        <w:t>Ze względu na</w:t>
      </w:r>
      <w:r w:rsidR="00EF59F4">
        <w:t xml:space="preserve"> szerokość stolika wybrane zostały dwie sztuki sensora SIMATIC PXO</w:t>
      </w:r>
      <w:r w:rsidR="00895731">
        <w:t>100</w:t>
      </w:r>
      <w:r w:rsidR="00EF59F4">
        <w:t xml:space="preserve"> M1</w:t>
      </w:r>
      <w:r w:rsidR="00895731">
        <w:t>2 w wersji z zakresem 1-1.5m. Przyjmuję iż stolik ma szerokość 50cm a sensor ma obejmować cały jego zakres.</w:t>
      </w:r>
      <w:r w:rsidR="00EF59F4">
        <w:t xml:space="preserve"> Działają one na zasadzie pomiaru ilości światła odbitego. Nie znając obiektu jaki porusza się na prowadnicy, nie jest możliwe stwierdzenie czy tego typu sensor jest poprawny i dostateczny</w:t>
      </w:r>
    </w:p>
    <w:p w:rsidR="0048580C" w:rsidRDefault="0048580C" w:rsidP="00864E26">
      <w:r>
        <w:rPr>
          <w:noProof/>
          <w:lang w:eastAsia="pl-PL"/>
        </w:rPr>
        <w:drawing>
          <wp:inline distT="0" distB="0" distL="0" distR="0">
            <wp:extent cx="5760720" cy="7368916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6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9F4" w:rsidRDefault="00EF59F4" w:rsidP="00864E26">
      <w:pPr>
        <w:rPr>
          <w:b/>
        </w:rPr>
      </w:pPr>
      <w:r w:rsidRPr="00EF59F4">
        <w:rPr>
          <w:b/>
        </w:rPr>
        <w:lastRenderedPageBreak/>
        <w:t>4. Wnioski</w:t>
      </w:r>
    </w:p>
    <w:p w:rsidR="00EF59F4" w:rsidRDefault="00EF59F4" w:rsidP="00864E26">
      <w:r>
        <w:t>Przygotowując ten projekt przyjęte zostało założenie iż jest to jednostkowe zamówienie. Dlatego wybrane zostały podzespoły jednego producenta, gwarantujące kompatybilność a tym samym łatwość zestawienia stanowiska i jego przygotowania do pracy. Ograniczenie ilości czasu spędzonego przy konfiguracji redukuje koszty uruchomienia stanowiska co prawdopodobnie pozwoliłoby pokryć koszty droższych podzespołów</w:t>
      </w:r>
    </w:p>
    <w:p w:rsidR="00EF59F4" w:rsidRPr="00EF59F4" w:rsidRDefault="00EF59F4" w:rsidP="00864E26">
      <w:r>
        <w:t>W przypadku gdy dany produkt byłby wykonywany w większej ilości, należałoby</w:t>
      </w:r>
      <w:r w:rsidR="00A84BB7">
        <w:t xml:space="preserve"> dokonać optymalizacji wybranych elementów w celu redukcji kosztu sprzętu, gdyż koszt opracowania i uruchomienia stanowiska dzieliłby się na większa ilość produktów. </w:t>
      </w:r>
    </w:p>
    <w:sectPr w:rsidR="00EF59F4" w:rsidRPr="00EF59F4" w:rsidSect="007B7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64E26"/>
    <w:rsid w:val="00453E1F"/>
    <w:rsid w:val="0048580C"/>
    <w:rsid w:val="007B7ACD"/>
    <w:rsid w:val="00864E26"/>
    <w:rsid w:val="00895731"/>
    <w:rsid w:val="0098450E"/>
    <w:rsid w:val="009E3132"/>
    <w:rsid w:val="00A84BB7"/>
    <w:rsid w:val="00BB0067"/>
    <w:rsid w:val="00EF59F4"/>
    <w:rsid w:val="00FD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E3132"/>
  </w:style>
  <w:style w:type="paragraph" w:styleId="Nagwek1">
    <w:name w:val="heading 1"/>
    <w:basedOn w:val="Normalny"/>
    <w:next w:val="Normalny"/>
    <w:link w:val="Nagwek1Znak"/>
    <w:uiPriority w:val="9"/>
    <w:qFormat/>
    <w:rsid w:val="009E3132"/>
    <w:pPr>
      <w:keepNext/>
      <w:keepLines/>
      <w:spacing w:before="480" w:after="0"/>
      <w:outlineLvl w:val="0"/>
    </w:pPr>
    <w:rPr>
      <w:rFonts w:ascii="Times New Roman" w:eastAsia="Calibri" w:hAnsi="Times New Roman" w:cs="Calibri"/>
      <w:b/>
      <w:bCs/>
      <w:color w:val="000000" w:themeColor="text1"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E3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E31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E3132"/>
    <w:rPr>
      <w:rFonts w:ascii="Times New Roman" w:eastAsia="Calibri" w:hAnsi="Times New Roman" w:cs="Calibri"/>
      <w:b/>
      <w:bCs/>
      <w:color w:val="000000" w:themeColor="text1"/>
      <w:sz w:val="36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E3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E313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9E3132"/>
    <w:pPr>
      <w:spacing w:after="100"/>
    </w:pPr>
    <w:rPr>
      <w:rFonts w:eastAsiaTheme="minorEastAsia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9E3132"/>
    <w:pPr>
      <w:spacing w:after="100"/>
      <w:ind w:left="22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9E3132"/>
    <w:pPr>
      <w:spacing w:after="100"/>
      <w:ind w:left="440"/>
    </w:pPr>
    <w:rPr>
      <w:rFonts w:eastAsiaTheme="minorEastAsia"/>
    </w:rPr>
  </w:style>
  <w:style w:type="paragraph" w:styleId="Bezodstpw">
    <w:name w:val="No Spacing"/>
    <w:uiPriority w:val="1"/>
    <w:qFormat/>
    <w:rsid w:val="009E3132"/>
    <w:pPr>
      <w:spacing w:after="0" w:line="240" w:lineRule="auto"/>
    </w:pPr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E3132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64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64E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292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</dc:creator>
  <cp:keywords/>
  <dc:description/>
  <cp:lastModifiedBy>Mv</cp:lastModifiedBy>
  <cp:revision>5</cp:revision>
  <dcterms:created xsi:type="dcterms:W3CDTF">2015-04-20T12:20:00Z</dcterms:created>
  <dcterms:modified xsi:type="dcterms:W3CDTF">2015-04-20T13:16:00Z</dcterms:modified>
</cp:coreProperties>
</file>