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1904665355"/>
        <w:docPartObj>
          <w:docPartGallery w:val="Table of Contents"/>
          <w:docPartUnique/>
        </w:docPartObj>
      </w:sdtPr>
      <w:sdtContent>
        <w:p w14:paraId="332FE061" w14:textId="6C2C6F95" w:rsidR="00EA53B1" w:rsidRPr="00025B85" w:rsidRDefault="00EA53B1" w:rsidP="00EA53B1">
          <w:pPr>
            <w:pStyle w:val="Nagwekspisutreci"/>
            <w:numPr>
              <w:ilvl w:val="0"/>
              <w:numId w:val="0"/>
            </w:numPr>
            <w:ind w:left="432" w:hanging="432"/>
            <w:rPr>
              <w:rFonts w:cs="Times New Roman"/>
            </w:rPr>
          </w:pPr>
          <w:r w:rsidRPr="00025B85">
            <w:rPr>
              <w:rFonts w:cs="Times New Roman"/>
            </w:rPr>
            <w:t>Spis treści</w:t>
          </w:r>
        </w:p>
        <w:p w14:paraId="23D73469" w14:textId="6B58061C" w:rsidR="00025B85" w:rsidRPr="00025B85" w:rsidRDefault="00EA53B1">
          <w:pPr>
            <w:pStyle w:val="Spistreci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r w:rsidRPr="00025B8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25B8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25B8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901285" w:history="1">
            <w:r w:rsidR="00025B85" w:rsidRPr="00025B85">
              <w:rPr>
                <w:rStyle w:val="Hipercze"/>
                <w:rFonts w:ascii="Times New Roman" w:eastAsia="Times New Roman" w:hAnsi="Times New Roman" w:cs="Times New Roman"/>
                <w:noProof/>
                <w:sz w:val="24"/>
                <w:szCs w:val="24"/>
                <w:lang w:eastAsia="pl-PL"/>
              </w:rPr>
              <w:t>1</w:t>
            </w:r>
            <w:r w:rsidR="00025B85"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="00025B85" w:rsidRPr="00025B85">
              <w:rPr>
                <w:rStyle w:val="Hipercze"/>
                <w:rFonts w:ascii="Times New Roman" w:eastAsia="Times New Roman" w:hAnsi="Times New Roman" w:cs="Times New Roman"/>
                <w:noProof/>
                <w:sz w:val="24"/>
                <w:szCs w:val="24"/>
                <w:lang w:eastAsia="pl-PL"/>
              </w:rPr>
              <w:t>Cel i zakres</w:t>
            </w:r>
            <w:r w:rsidR="00025B85"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25B85"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25B85"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_Toc226901285 \h </w:instrText>
            </w:r>
            <w:r w:rsidR="00025B85"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25B85"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25B85"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025B85"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0265FB" w14:textId="3A4BABE7" w:rsidR="00025B85" w:rsidRPr="00025B85" w:rsidRDefault="00025B85">
          <w:pPr>
            <w:pStyle w:val="Spistreci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86" w:history="1">
            <w:r w:rsidRPr="00025B85">
              <w:rPr>
                <w:rStyle w:val="Hipercze"/>
                <w:rFonts w:ascii="Times New Roman" w:eastAsia="Times New Roman" w:hAnsi="Times New Roman" w:cs="Times New Roman"/>
                <w:noProof/>
                <w:sz w:val="24"/>
                <w:szCs w:val="24"/>
                <w:lang w:eastAsia="pl-PL"/>
              </w:rPr>
              <w:t>2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eastAsia="Times New Roman" w:hAnsi="Times New Roman" w:cs="Times New Roman"/>
                <w:noProof/>
                <w:sz w:val="24"/>
                <w:szCs w:val="24"/>
                <w:lang w:eastAsia="pl-PL"/>
              </w:rPr>
              <w:t>Wstęp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_Toc226901286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0F0CC1" w14:textId="3BE322DE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87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  <w:lang w:eastAsia="pl-PL"/>
              </w:rPr>
              <w:t>2.1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  <w:lang w:eastAsia="pl-PL"/>
              </w:rPr>
              <w:t>Ekonomiczne uzasadnienie innowacji w kardiologii cyfrowej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_Toc226901287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68EEED" w14:textId="67B87A16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88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2.2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Rola sztucznej inteligencji w medycynie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_Toc226901288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A2D763" w14:textId="025FDF48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89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2.3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Powstawaniu sygnału EKG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_Toc226901289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2DB560" w14:textId="742A83C6" w:rsidR="00025B85" w:rsidRPr="00025B85" w:rsidRDefault="00025B85">
          <w:pPr>
            <w:pStyle w:val="Spistreci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90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Architektura systemu i metodologia badań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_Toc226901290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3F77F" w14:textId="23D0857F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91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3.1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Źródło danych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_Toc226901291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8A91E3" w14:textId="7C10DE42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92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3.2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Technologia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_Toc226901292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0B87A2" w14:textId="5605082E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93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3.3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Projekt potoku przetwarzania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_Toc226901293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5F2758" w14:textId="1A5FC9BF" w:rsidR="00025B85" w:rsidRPr="00025B85" w:rsidRDefault="00025B85">
          <w:pPr>
            <w:pStyle w:val="Spistreci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94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Implementacja i uczenie modelu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_Toc226901294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753E7A" w14:textId="0354B8A7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95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4.1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Pre-processing i segmentacja danych treningowych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_Toc226901295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EA8A30" w14:textId="03E779CD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96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4.2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Architektura sieci neuronowej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_Toc226901296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C4324C" w14:textId="252EBB82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97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4.3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Proces trenowania - przygotowanie danych treningowych, funkcje straty i optymalizatory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_Toc226901297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CA65CE" w14:textId="749186DE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98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4.4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Wyniki ewaluacji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_Toc226901298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B03B4B" w14:textId="497264DF" w:rsidR="00025B85" w:rsidRPr="00025B85" w:rsidRDefault="00025B85">
          <w:pPr>
            <w:pStyle w:val="Spistreci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299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Realizacja systemu w czasie rzeczywistym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_Toc226901299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DF9392" w14:textId="1650B6FF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300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5.1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Emulacja urządzenia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_Toc226901300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2D3463" w14:textId="7208E6B2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301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5.2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Konsumpcja i analiza strumieniowa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_Toc226901301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3F8678" w14:textId="0D9FEE5E" w:rsidR="00025B85" w:rsidRPr="00025B85" w:rsidRDefault="00025B85">
          <w:pPr>
            <w:pStyle w:val="Spistreci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302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5.3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Monitoring i wizualizacja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_Toc226901302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166E87" w14:textId="43FDDA4F" w:rsidR="00025B85" w:rsidRPr="00025B85" w:rsidRDefault="00025B85">
          <w:pPr>
            <w:pStyle w:val="Spistreci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303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Podsumowanie i wnioski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_Toc226901303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9B0F15" w14:textId="0CE397AF" w:rsidR="00025B85" w:rsidRPr="00025B85" w:rsidRDefault="00025B85">
          <w:pPr>
            <w:pStyle w:val="Spistreci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304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Źródła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_Toc226901304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9E4A88" w14:textId="0C6DF955" w:rsidR="00025B85" w:rsidRPr="00025B85" w:rsidRDefault="00025B85">
          <w:pPr>
            <w:pStyle w:val="Spistreci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305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Spis rysunków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_Toc226901305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9E1C33" w14:textId="7298F793" w:rsidR="00025B85" w:rsidRPr="00025B85" w:rsidRDefault="00025B85">
          <w:pPr>
            <w:pStyle w:val="Spistreci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pl-PL"/>
            </w:rPr>
          </w:pPr>
          <w:hyperlink w:anchor="_Toc226901306" w:history="1"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025B8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pl-PL"/>
              </w:rPr>
              <w:tab/>
            </w:r>
            <w:r w:rsidRPr="00025B85">
              <w:rPr>
                <w:rStyle w:val="Hipercze"/>
                <w:rFonts w:ascii="Times New Roman" w:hAnsi="Times New Roman" w:cs="Times New Roman"/>
                <w:noProof/>
                <w:sz w:val="24"/>
                <w:szCs w:val="24"/>
              </w:rPr>
              <w:t>Spis tabel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_Toc226901306 \h </w:instrTex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025B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BFB5AA" w14:textId="1CAC8D5F" w:rsidR="00EA53B1" w:rsidRDefault="00EA53B1">
          <w:r w:rsidRPr="00025B8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DA66D62" w14:textId="77777777" w:rsidR="00173261" w:rsidRPr="00025B85" w:rsidRDefault="00173261" w:rsidP="00025B85">
      <w:pPr>
        <w:rPr>
          <w:rFonts w:ascii="Times New Roman" w:hAnsi="Times New Roman" w:cs="Times New Roman"/>
          <w:b/>
          <w:bCs/>
          <w:sz w:val="28"/>
          <w:szCs w:val="28"/>
          <w:lang w:eastAsia="pl-PL"/>
        </w:rPr>
      </w:pPr>
      <w:r w:rsidRPr="00025B85">
        <w:rPr>
          <w:rFonts w:ascii="Times New Roman" w:hAnsi="Times New Roman" w:cs="Times New Roman"/>
          <w:b/>
          <w:bCs/>
          <w:sz w:val="28"/>
          <w:szCs w:val="28"/>
          <w:lang w:eastAsia="pl-PL"/>
        </w:rPr>
        <w:t xml:space="preserve">Streszczenie </w:t>
      </w:r>
    </w:p>
    <w:p w14:paraId="1CF04556" w14:textId="388C690A" w:rsidR="00173261" w:rsidRPr="00025B85" w:rsidRDefault="00173261" w:rsidP="00025B85">
      <w:pPr>
        <w:rPr>
          <w:rFonts w:ascii="Times New Roman" w:hAnsi="Times New Roman" w:cs="Times New Roman"/>
          <w:b/>
          <w:bCs/>
          <w:sz w:val="28"/>
          <w:szCs w:val="28"/>
          <w:lang w:eastAsia="pl-PL"/>
        </w:rPr>
      </w:pPr>
      <w:r w:rsidRPr="00025B85">
        <w:rPr>
          <w:rFonts w:ascii="Times New Roman" w:hAnsi="Times New Roman" w:cs="Times New Roman"/>
          <w:b/>
          <w:bCs/>
          <w:sz w:val="28"/>
          <w:szCs w:val="28"/>
          <w:lang w:eastAsia="pl-PL"/>
        </w:rPr>
        <w:t>Abstract</w:t>
      </w:r>
    </w:p>
    <w:p w14:paraId="37D699EA" w14:textId="77777777" w:rsidR="00173261" w:rsidRPr="00173261" w:rsidRDefault="00173261" w:rsidP="00173261">
      <w:pPr>
        <w:rPr>
          <w:lang w:eastAsia="pl-PL"/>
        </w:rPr>
      </w:pPr>
    </w:p>
    <w:p w14:paraId="70DC0268" w14:textId="4C1EA01D" w:rsidR="0077578D" w:rsidRPr="00EA53B1" w:rsidRDefault="003B45B6" w:rsidP="00EA53B1">
      <w:pPr>
        <w:pStyle w:val="Nagwek1"/>
        <w:rPr>
          <w:rFonts w:eastAsia="Times New Roman"/>
          <w:lang w:eastAsia="pl-PL"/>
        </w:rPr>
      </w:pPr>
      <w:bookmarkStart w:id="0" w:name="_Toc226901285"/>
      <w:r w:rsidRPr="00EA53B1">
        <w:rPr>
          <w:rFonts w:eastAsia="Times New Roman"/>
          <w:lang w:eastAsia="pl-PL"/>
        </w:rPr>
        <w:t xml:space="preserve">Cel i </w:t>
      </w:r>
      <w:r w:rsidR="007B752A" w:rsidRPr="00EA53B1">
        <w:rPr>
          <w:rFonts w:eastAsia="Times New Roman"/>
          <w:lang w:eastAsia="pl-PL"/>
        </w:rPr>
        <w:t>z</w:t>
      </w:r>
      <w:r w:rsidRPr="00EA53B1">
        <w:rPr>
          <w:rFonts w:eastAsia="Times New Roman"/>
          <w:lang w:eastAsia="pl-PL"/>
        </w:rPr>
        <w:t>akres</w:t>
      </w:r>
      <w:bookmarkEnd w:id="0"/>
      <w:r w:rsidRPr="00EA53B1">
        <w:rPr>
          <w:rFonts w:eastAsia="Times New Roman"/>
          <w:lang w:eastAsia="pl-PL"/>
        </w:rPr>
        <w:t xml:space="preserve"> </w:t>
      </w:r>
    </w:p>
    <w:p w14:paraId="4E8B3481" w14:textId="5D75C4F9" w:rsidR="00CB0B40" w:rsidRPr="00CB0B40" w:rsidRDefault="00CB0B40" w:rsidP="00025B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CB0B40">
        <w:rPr>
          <w:rFonts w:ascii="Times New Roman" w:hAnsi="Times New Roman" w:cs="Times New Roman"/>
          <w:sz w:val="24"/>
          <w:szCs w:val="24"/>
          <w:lang w:eastAsia="pl-PL"/>
        </w:rPr>
        <w:t>Celem pracy jest zaprojektowanie i implementacja systemu klasyfikacji arytmii serca w czasie rzeczywistym, integrującego klasyczne algorytmy przetwarzania sygnałów z głębokim uczeniem maszynowym w architekturze</w:t>
      </w:r>
      <w:r w:rsidRPr="00CB0B40">
        <w:rPr>
          <w:rFonts w:ascii="Times New Roman" w:hAnsi="Times New Roman" w:cs="Times New Roman"/>
          <w:sz w:val="24"/>
          <w:szCs w:val="24"/>
          <w:lang w:eastAsia="pl-PL"/>
        </w:rPr>
        <w:t xml:space="preserve"> </w:t>
      </w:r>
      <w:r w:rsidRPr="00CB0B40">
        <w:rPr>
          <w:rFonts w:ascii="Times New Roman" w:hAnsi="Times New Roman" w:cs="Times New Roman"/>
          <w:sz w:val="24"/>
          <w:szCs w:val="24"/>
          <w:lang w:eastAsia="pl-PL"/>
        </w:rPr>
        <w:t xml:space="preserve">strumieniowej. </w:t>
      </w:r>
    </w:p>
    <w:p w14:paraId="47B10B60" w14:textId="68E2595D" w:rsidR="00513D20" w:rsidRPr="00CB0B40" w:rsidRDefault="00513D20" w:rsidP="00CB0B40">
      <w:pPr>
        <w:spacing w:line="360" w:lineRule="auto"/>
        <w:rPr>
          <w:rFonts w:ascii="Times New Roman" w:hAnsi="Times New Roman" w:cs="Times New Roman"/>
          <w:sz w:val="24"/>
          <w:szCs w:val="24"/>
          <w:lang w:eastAsia="pl-PL"/>
        </w:rPr>
      </w:pPr>
      <w:r w:rsidRPr="00CB0B40">
        <w:rPr>
          <w:rFonts w:ascii="Times New Roman" w:hAnsi="Times New Roman" w:cs="Times New Roman"/>
          <w:sz w:val="24"/>
          <w:szCs w:val="24"/>
          <w:lang w:eastAsia="pl-PL"/>
        </w:rPr>
        <w:lastRenderedPageBreak/>
        <w:t>Cele szczegółowe:</w:t>
      </w:r>
    </w:p>
    <w:p w14:paraId="34EA3813" w14:textId="77777777" w:rsidR="00513D20" w:rsidRPr="00CB0B40" w:rsidRDefault="00513D20" w:rsidP="00025B85">
      <w:pPr>
        <w:pStyle w:val="Akapitzlist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CB0B40">
        <w:rPr>
          <w:rFonts w:ascii="Times New Roman" w:hAnsi="Times New Roman" w:cs="Times New Roman"/>
          <w:sz w:val="24"/>
          <w:szCs w:val="24"/>
          <w:lang w:eastAsia="pl-PL"/>
        </w:rPr>
        <w:t>Opracowanie potoku przetwarzania sygnału (pre-processing) optymalnego dla systemów o niskim opóźnieniu (latency).</w:t>
      </w:r>
    </w:p>
    <w:p w14:paraId="1875F6D0" w14:textId="3977B79B" w:rsidR="00513D20" w:rsidRPr="00CB0B40" w:rsidRDefault="00513D20" w:rsidP="00025B85">
      <w:pPr>
        <w:pStyle w:val="Akapitzlist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CB0B40">
        <w:rPr>
          <w:rFonts w:ascii="Times New Roman" w:hAnsi="Times New Roman" w:cs="Times New Roman"/>
          <w:sz w:val="24"/>
          <w:szCs w:val="24"/>
          <w:lang w:eastAsia="pl-PL"/>
        </w:rPr>
        <w:t>Wytrenowanie modelu na referencyjnym zbiorze danych (MIT-BIH Arrhythmia Database).</w:t>
      </w:r>
    </w:p>
    <w:p w14:paraId="008A4F1A" w14:textId="77777777" w:rsidR="00513D20" w:rsidRPr="00CB0B40" w:rsidRDefault="00513D20" w:rsidP="00025B85">
      <w:pPr>
        <w:pStyle w:val="Akapitzlist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CB0B40">
        <w:rPr>
          <w:rFonts w:ascii="Times New Roman" w:hAnsi="Times New Roman" w:cs="Times New Roman"/>
          <w:sz w:val="24"/>
          <w:szCs w:val="24"/>
          <w:lang w:eastAsia="pl-PL"/>
        </w:rPr>
        <w:t>Weryfikacja wydajności modelu pod kątem dokładności (Accuracy, F1-score) oraz szybkości wnioskowania (Inference Time).</w:t>
      </w:r>
    </w:p>
    <w:p w14:paraId="2B8C6370" w14:textId="77777777" w:rsidR="00EA53B1" w:rsidRPr="0069260D" w:rsidRDefault="00EA53B1" w:rsidP="00EA53B1">
      <w:pPr>
        <w:rPr>
          <w:lang w:eastAsia="pl-PL"/>
        </w:rPr>
      </w:pPr>
    </w:p>
    <w:p w14:paraId="64DA5896" w14:textId="3AEE2302" w:rsidR="00513D20" w:rsidRPr="00EA53B1" w:rsidRDefault="00C84C4C" w:rsidP="00EA53B1">
      <w:pPr>
        <w:pStyle w:val="Nagwek1"/>
        <w:rPr>
          <w:rFonts w:eastAsia="Times New Roman"/>
          <w:lang w:eastAsia="pl-PL"/>
        </w:rPr>
      </w:pPr>
      <w:bookmarkStart w:id="1" w:name="_Toc226901286"/>
      <w:r w:rsidRPr="00EA53B1">
        <w:rPr>
          <w:rFonts w:eastAsia="Times New Roman"/>
          <w:lang w:eastAsia="pl-PL"/>
        </w:rPr>
        <w:t>Wstęp</w:t>
      </w:r>
      <w:bookmarkEnd w:id="1"/>
    </w:p>
    <w:p w14:paraId="5F9E29E8" w14:textId="63344753" w:rsidR="002420E8" w:rsidRDefault="002420E8" w:rsidP="002420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2420E8">
        <w:rPr>
          <w:rFonts w:ascii="Times New Roman" w:hAnsi="Times New Roman" w:cs="Times New Roman"/>
          <w:sz w:val="24"/>
          <w:szCs w:val="24"/>
          <w:lang w:eastAsia="pl-PL"/>
        </w:rPr>
        <w:t>Elektrokardiogram (EKG) od ponad wieku stanowi filar diagnostyki sercowo-naczyniowej, oferując nieinwazyjną, powszechnie dostępną i kosztowo efektywną metodę oceny aktywności elektrycznej serca. W ostatnich latach synergia sztucznej inteligencji  i ciągłego monitorowania kardiologicznego fundamentalnie przekształciła możliwości diagnostyczne analizy EKG, umożliwiając wykrywanie patologii serca wykraczających daleko poza tradycyjne metody interpretacji. Algorytmy uczenia maszynowego, w szczególności podejścia oparte na uczeniu głębokim z wykorzystaniem konwolucyjnych sieci neuronowych (CNN), wykazały zdolność do wyodrębniania istotnych klinicznie wzorców z przebiegów EKG, które są często niedostrzegalne dla ludzkiego oka, osiągając skuteczność diagnostyczną dorównującą lub przewyższającą wyniki ekspertów kardiologów [1][2][</w:t>
      </w:r>
      <w:r w:rsidR="007F61E9">
        <w:rPr>
          <w:rFonts w:ascii="Times New Roman" w:hAnsi="Times New Roman" w:cs="Times New Roman"/>
          <w:sz w:val="24"/>
          <w:szCs w:val="24"/>
          <w:lang w:eastAsia="pl-PL"/>
        </w:rPr>
        <w:t>3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>].</w:t>
      </w:r>
    </w:p>
    <w:p w14:paraId="106BC3D0" w14:textId="0CB8D9EC" w:rsidR="002420E8" w:rsidRDefault="002420E8" w:rsidP="002420E8">
      <w:pPr>
        <w:pStyle w:val="Nagwek2"/>
        <w:rPr>
          <w:lang w:eastAsia="pl-PL"/>
        </w:rPr>
      </w:pPr>
      <w:bookmarkStart w:id="2" w:name="_Toc226901287"/>
      <w:r>
        <w:rPr>
          <w:lang w:eastAsia="pl-PL"/>
        </w:rPr>
        <w:t>Ekonomiczne uzasadnienie innowacji w kardiologii cyfrowej</w:t>
      </w:r>
      <w:bookmarkEnd w:id="2"/>
    </w:p>
    <w:p w14:paraId="59E99D88" w14:textId="484D1491" w:rsidR="00000CDC" w:rsidRDefault="00A63111" w:rsidP="00A63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6093">
        <w:rPr>
          <w:rFonts w:ascii="Times New Roman" w:hAnsi="Times New Roman" w:cs="Times New Roman"/>
          <w:sz w:val="24"/>
          <w:szCs w:val="24"/>
        </w:rPr>
        <w:t xml:space="preserve">Podjęcie tematyki automatyzacji analizy EKG jest determinowane kryzysem zdrowia publicznego.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53B1">
        <w:rPr>
          <w:rFonts w:ascii="Times New Roman" w:hAnsi="Times New Roman" w:cs="Times New Roman"/>
          <w:sz w:val="24"/>
          <w:szCs w:val="24"/>
        </w:rPr>
        <w:t>Według danych Światowej Organizacji Zdrowia (WHO), choroby układu krążenia (CVD) niezmiennie pozostają główną przyczyną zgonów na świec</w:t>
      </w:r>
      <w:r>
        <w:rPr>
          <w:rFonts w:ascii="Times New Roman" w:hAnsi="Times New Roman" w:cs="Times New Roman"/>
          <w:sz w:val="24"/>
          <w:szCs w:val="24"/>
        </w:rPr>
        <w:t xml:space="preserve">ie. </w:t>
      </w:r>
      <w:r w:rsidRPr="00420761">
        <w:rPr>
          <w:rFonts w:ascii="Times New Roman" w:hAnsi="Times New Roman" w:cs="Times New Roman"/>
          <w:sz w:val="24"/>
          <w:szCs w:val="24"/>
        </w:rPr>
        <w:t>Szacuje się, że w 2022 r. z powodu chorób układu krążenia zmarło 19,8 mln osób, co stanowi około 32% wszystkich zgonów na świeci</w:t>
      </w:r>
      <w:r>
        <w:rPr>
          <w:rFonts w:ascii="Times New Roman" w:hAnsi="Times New Roman" w:cs="Times New Roman"/>
          <w:sz w:val="24"/>
          <w:szCs w:val="24"/>
        </w:rPr>
        <w:t>e [</w:t>
      </w:r>
      <w:r w:rsidR="00000CD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]. </w:t>
      </w:r>
      <w:r w:rsidRPr="00EA53B1">
        <w:rPr>
          <w:rFonts w:ascii="Times New Roman" w:hAnsi="Times New Roman" w:cs="Times New Roman"/>
          <w:sz w:val="24"/>
          <w:szCs w:val="24"/>
        </w:rPr>
        <w:t xml:space="preserve">Sytuację pogarsza zjawisko demograficzne określane mianem </w:t>
      </w:r>
      <w:r w:rsidR="00983572">
        <w:rPr>
          <w:rFonts w:ascii="Times New Roman" w:hAnsi="Times New Roman" w:cs="Times New Roman"/>
          <w:sz w:val="24"/>
          <w:szCs w:val="24"/>
        </w:rPr>
        <w:t>„</w:t>
      </w:r>
      <w:r w:rsidRPr="00EA53B1">
        <w:rPr>
          <w:rFonts w:ascii="Times New Roman" w:hAnsi="Times New Roman" w:cs="Times New Roman"/>
          <w:sz w:val="24"/>
          <w:szCs w:val="24"/>
        </w:rPr>
        <w:t>Silver Tsunami"</w:t>
      </w:r>
      <w:r w:rsidR="00983572">
        <w:rPr>
          <w:rFonts w:ascii="Times New Roman" w:hAnsi="Times New Roman" w:cs="Times New Roman"/>
          <w:sz w:val="24"/>
          <w:szCs w:val="24"/>
        </w:rPr>
        <w:t xml:space="preserve"> oznaczające</w:t>
      </w:r>
      <w:r w:rsidRPr="00EA53B1">
        <w:rPr>
          <w:rFonts w:ascii="Times New Roman" w:hAnsi="Times New Roman" w:cs="Times New Roman"/>
          <w:sz w:val="24"/>
          <w:szCs w:val="24"/>
        </w:rPr>
        <w:t xml:space="preserve"> gwałtowne starzenie się społeczeństw wysoko rozwiniętych</w:t>
      </w:r>
      <w:r w:rsidR="00C27120">
        <w:rPr>
          <w:rFonts w:ascii="Times New Roman" w:hAnsi="Times New Roman" w:cs="Times New Roman"/>
          <w:sz w:val="24"/>
          <w:szCs w:val="24"/>
        </w:rPr>
        <w:t xml:space="preserve"> [5]</w:t>
      </w:r>
      <w:r w:rsidRPr="00EA53B1">
        <w:rPr>
          <w:rFonts w:ascii="Times New Roman" w:hAnsi="Times New Roman" w:cs="Times New Roman"/>
          <w:sz w:val="24"/>
          <w:szCs w:val="24"/>
        </w:rPr>
        <w:t>. Wzrost odsetka osób starszych generuje bezprecedensowe obciążenie dla systemów ochrony zdrowia, które nie są w stanie zapewnić stacjonarnej opieki każdemu pacjentowi wymagającemu nadzoru kardiologicznego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r w:rsidR="00000CD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EA53B1">
        <w:rPr>
          <w:rFonts w:ascii="Times New Roman" w:hAnsi="Times New Roman" w:cs="Times New Roman"/>
          <w:sz w:val="24"/>
          <w:szCs w:val="24"/>
        </w:rPr>
        <w:t>.</w:t>
      </w:r>
    </w:p>
    <w:p w14:paraId="770E955F" w14:textId="5218F3AA" w:rsidR="00A63111" w:rsidRDefault="00A63111" w:rsidP="00A63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5A7B61">
        <w:rPr>
          <w:rFonts w:ascii="Times New Roman" w:hAnsi="Times New Roman" w:cs="Times New Roman"/>
          <w:sz w:val="24"/>
          <w:szCs w:val="24"/>
          <w:lang w:eastAsia="pl-PL"/>
        </w:rPr>
        <w:t xml:space="preserve">Szacuje się, że choroby układu krążenia kosztują Unię Europejską 169 miliardów euro rocznie, z czego opieka zdrowotna stanowi 62% kosztów, utrata produktywności 21%, a opieka </w:t>
      </w:r>
      <w:r w:rsidRPr="005A7B61">
        <w:rPr>
          <w:rFonts w:ascii="Times New Roman" w:hAnsi="Times New Roman" w:cs="Times New Roman"/>
          <w:sz w:val="24"/>
          <w:szCs w:val="24"/>
          <w:lang w:eastAsia="pl-PL"/>
        </w:rPr>
        <w:lastRenderedPageBreak/>
        <w:t>nieformalna 17% [</w:t>
      </w:r>
      <w:r w:rsidR="00000CDC">
        <w:rPr>
          <w:rFonts w:ascii="Times New Roman" w:hAnsi="Times New Roman" w:cs="Times New Roman"/>
          <w:sz w:val="24"/>
          <w:szCs w:val="24"/>
          <w:lang w:eastAsia="pl-PL"/>
        </w:rPr>
        <w:t>6</w:t>
      </w:r>
      <w:r w:rsidRPr="005A7B61">
        <w:rPr>
          <w:rFonts w:ascii="Times New Roman" w:hAnsi="Times New Roman" w:cs="Times New Roman"/>
          <w:sz w:val="24"/>
          <w:szCs w:val="24"/>
          <w:lang w:eastAsia="pl-PL"/>
        </w:rPr>
        <w:t>]. Badanie EuroEco wykazało, że zdalna opieka reorganizuje świadczenie usług</w:t>
      </w:r>
      <w:r>
        <w:rPr>
          <w:rFonts w:ascii="Times New Roman" w:hAnsi="Times New Roman" w:cs="Times New Roman"/>
          <w:sz w:val="24"/>
          <w:szCs w:val="24"/>
          <w:lang w:eastAsia="pl-PL"/>
        </w:rPr>
        <w:t>,</w:t>
      </w:r>
      <w:r w:rsidRPr="005A7B61">
        <w:rPr>
          <w:rFonts w:ascii="Times New Roman" w:hAnsi="Times New Roman" w:cs="Times New Roman"/>
          <w:sz w:val="24"/>
          <w:szCs w:val="24"/>
          <w:lang w:eastAsia="pl-PL"/>
        </w:rPr>
        <w:t xml:space="preserve"> redukując liczbę wizyt stacjonarnych przy jednoczesnym zwiększeniu liczby  </w:t>
      </w:r>
      <w:r w:rsidR="00000CDC">
        <w:rPr>
          <w:rFonts w:ascii="Times New Roman" w:hAnsi="Times New Roman" w:cs="Times New Roman"/>
          <w:sz w:val="24"/>
          <w:szCs w:val="24"/>
          <w:lang w:eastAsia="pl-PL"/>
        </w:rPr>
        <w:t>teleporad i wizyt kontrolnych online</w:t>
      </w:r>
      <w:r>
        <w:rPr>
          <w:rFonts w:ascii="Times New Roman" w:hAnsi="Times New Roman" w:cs="Times New Roman"/>
          <w:sz w:val="24"/>
          <w:szCs w:val="24"/>
          <w:lang w:eastAsia="pl-PL"/>
        </w:rPr>
        <w:t>. L</w:t>
      </w:r>
      <w:r w:rsidRPr="005A7B61">
        <w:rPr>
          <w:rFonts w:ascii="Times New Roman" w:hAnsi="Times New Roman" w:cs="Times New Roman"/>
          <w:sz w:val="24"/>
          <w:szCs w:val="24"/>
          <w:lang w:eastAsia="pl-PL"/>
        </w:rPr>
        <w:t xml:space="preserve">ecz ujawniło również znaczną </w:t>
      </w:r>
      <w:commentRangeStart w:id="3"/>
      <w:r w:rsidRPr="005A7B61">
        <w:rPr>
          <w:rFonts w:ascii="Times New Roman" w:hAnsi="Times New Roman" w:cs="Times New Roman"/>
          <w:sz w:val="24"/>
          <w:szCs w:val="24"/>
          <w:lang w:eastAsia="pl-PL"/>
        </w:rPr>
        <w:t xml:space="preserve">heterogeniczność </w:t>
      </w:r>
      <w:commentRangeEnd w:id="3"/>
      <w:r w:rsidR="00983572" w:rsidRPr="005A7B61">
        <w:rPr>
          <w:rStyle w:val="Odwoaniedokomentarza"/>
          <w:rFonts w:ascii="Times New Roman" w:hAnsi="Times New Roman" w:cs="Times New Roman"/>
          <w:sz w:val="24"/>
          <w:szCs w:val="24"/>
          <w:lang w:eastAsia="pl-PL"/>
        </w:rPr>
        <w:commentReference w:id="3"/>
      </w:r>
      <w:r w:rsidRPr="005A7B61">
        <w:rPr>
          <w:rFonts w:ascii="Times New Roman" w:hAnsi="Times New Roman" w:cs="Times New Roman"/>
          <w:sz w:val="24"/>
          <w:szCs w:val="24"/>
          <w:lang w:eastAsia="pl-PL"/>
        </w:rPr>
        <w:t>wpływu finansowego w poszczególnych krajach europejskich. Świadczeniodawcy w krajach pozbawionych specyficznych struktur refundacyjnych dla zdalnego monitorowania odnotowali spadek zysków w porównaniu z podmiotami działającymi w ugruntowanych systemach refundacji [</w:t>
      </w:r>
      <w:r w:rsidR="00000CDC">
        <w:rPr>
          <w:rFonts w:ascii="Times New Roman" w:hAnsi="Times New Roman" w:cs="Times New Roman"/>
          <w:sz w:val="24"/>
          <w:szCs w:val="24"/>
          <w:lang w:eastAsia="pl-PL"/>
        </w:rPr>
        <w:t>7</w:t>
      </w:r>
      <w:r w:rsidRPr="005A7B61">
        <w:rPr>
          <w:rFonts w:ascii="Times New Roman" w:hAnsi="Times New Roman" w:cs="Times New Roman"/>
          <w:sz w:val="24"/>
          <w:szCs w:val="24"/>
          <w:lang w:eastAsia="pl-PL"/>
        </w:rPr>
        <w:t xml:space="preserve">]. Ta ekonomiczna niejednorodność europejskich systemów opieki zdrowotnej, w połączeniu z klinicznym </w:t>
      </w:r>
      <w:commentRangeStart w:id="4"/>
      <w:r w:rsidRPr="00000CDC">
        <w:rPr>
          <w:rFonts w:ascii="Times New Roman" w:hAnsi="Times New Roman" w:cs="Times New Roman"/>
          <w:color w:val="EE0000"/>
          <w:sz w:val="24"/>
          <w:szCs w:val="24"/>
          <w:lang w:eastAsia="pl-PL"/>
        </w:rPr>
        <w:t xml:space="preserve">imperatywem </w:t>
      </w:r>
      <w:commentRangeEnd w:id="4"/>
      <w:r w:rsidR="00000CDC" w:rsidRPr="005A7B61">
        <w:rPr>
          <w:rStyle w:val="Odwoaniedokomentarza"/>
          <w:rFonts w:ascii="Times New Roman" w:hAnsi="Times New Roman" w:cs="Times New Roman"/>
          <w:sz w:val="24"/>
          <w:szCs w:val="24"/>
          <w:lang w:eastAsia="pl-PL"/>
        </w:rPr>
        <w:commentReference w:id="4"/>
      </w:r>
      <w:r w:rsidRPr="005A7B61">
        <w:rPr>
          <w:rFonts w:ascii="Times New Roman" w:hAnsi="Times New Roman" w:cs="Times New Roman"/>
          <w:sz w:val="24"/>
          <w:szCs w:val="24"/>
          <w:lang w:eastAsia="pl-PL"/>
        </w:rPr>
        <w:t>dokładnego wykrywania arytmii, podkreśla pilną potrzebę innowacji technologicznych zdolnych do optymalizacji zarówno precyzji diagnostycznej, jak i wykorzystania zasobów w monitorowaniu serca.</w:t>
      </w:r>
    </w:p>
    <w:p w14:paraId="4ABC5E5F" w14:textId="7AC42434" w:rsidR="00A63111" w:rsidRPr="00EA53B1" w:rsidRDefault="00A63111" w:rsidP="00A63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3B1">
        <w:rPr>
          <w:rFonts w:ascii="Times New Roman" w:hAnsi="Times New Roman" w:cs="Times New Roman"/>
          <w:sz w:val="24"/>
          <w:szCs w:val="24"/>
        </w:rPr>
        <w:t>W tym kontekście innowacje w kardiologii cyfrowej przynoszą wymierne korzyśc</w:t>
      </w:r>
      <w:r>
        <w:rPr>
          <w:rFonts w:ascii="Times New Roman" w:hAnsi="Times New Roman" w:cs="Times New Roman"/>
          <w:sz w:val="24"/>
          <w:szCs w:val="24"/>
        </w:rPr>
        <w:t xml:space="preserve">i w redukcji kosztów, a także w poprawie dostępności. </w:t>
      </w:r>
      <w:r w:rsidR="00983572" w:rsidRPr="00176093">
        <w:rPr>
          <w:rFonts w:ascii="Times New Roman" w:hAnsi="Times New Roman" w:cs="Times New Roman"/>
          <w:sz w:val="24"/>
          <w:szCs w:val="24"/>
        </w:rPr>
        <w:t>Tradycyjna hospitalizacja</w:t>
      </w:r>
      <w:r w:rsidR="00983572">
        <w:rPr>
          <w:rFonts w:ascii="Times New Roman" w:hAnsi="Times New Roman" w:cs="Times New Roman"/>
          <w:sz w:val="24"/>
          <w:szCs w:val="24"/>
        </w:rPr>
        <w:t xml:space="preserve"> i</w:t>
      </w:r>
      <w:r w:rsidR="00983572" w:rsidRPr="00EA53B1">
        <w:rPr>
          <w:rFonts w:ascii="Times New Roman" w:hAnsi="Times New Roman" w:cs="Times New Roman"/>
          <w:sz w:val="24"/>
          <w:szCs w:val="24"/>
        </w:rPr>
        <w:t xml:space="preserve"> diagnostyka stacjonarna</w:t>
      </w:r>
      <w:r w:rsidR="00983572" w:rsidRPr="00176093">
        <w:rPr>
          <w:rFonts w:ascii="Times New Roman" w:hAnsi="Times New Roman" w:cs="Times New Roman"/>
          <w:sz w:val="24"/>
          <w:szCs w:val="24"/>
        </w:rPr>
        <w:t xml:space="preserve"> jest procesem kapitałochłonnym, podczas gdy systemy czasu rzeczywistego pozwalają na przesunięcie ciężaru diagnostyki w stronę opieki domowej.</w:t>
      </w:r>
      <w:r w:rsidR="00983572">
        <w:rPr>
          <w:rFonts w:ascii="Times New Roman" w:hAnsi="Times New Roman" w:cs="Times New Roman"/>
          <w:sz w:val="24"/>
          <w:szCs w:val="24"/>
        </w:rPr>
        <w:t xml:space="preserve"> </w:t>
      </w:r>
      <w:r w:rsidRPr="00EA53B1">
        <w:rPr>
          <w:rFonts w:ascii="Times New Roman" w:hAnsi="Times New Roman" w:cs="Times New Roman"/>
          <w:sz w:val="24"/>
          <w:szCs w:val="24"/>
        </w:rPr>
        <w:t>Wdrożenie systemów czasu rzeczywistego pozwala na telemonitoring, co drastycznie zmniejsza liczbę nieuzasadnionych wizyt w szpitalu. Wczesne wykrycie arytmii, takich jak migotanie przedsionków, pozwala zapobiec powikłaniom (np. udarom mózgu), których leczenie jest wielokrotnie droższe niż profilaktyka cyfrowa.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53B1">
        <w:rPr>
          <w:rFonts w:ascii="Times New Roman" w:hAnsi="Times New Roman" w:cs="Times New Roman"/>
          <w:sz w:val="24"/>
          <w:szCs w:val="24"/>
        </w:rPr>
        <w:t xml:space="preserve">Dzięki optymalizacji modeli ML, zaawansowana diagnostyka może być realizowana na tanich urządzeniach typu </w:t>
      </w:r>
      <w:r w:rsidRPr="00EA53B1">
        <w:rPr>
          <w:rFonts w:ascii="Times New Roman" w:hAnsi="Times New Roman" w:cs="Times New Roman"/>
          <w:i/>
          <w:iCs/>
          <w:sz w:val="24"/>
          <w:szCs w:val="24"/>
        </w:rPr>
        <w:t>wearable</w:t>
      </w:r>
      <w:r w:rsidRPr="00EA53B1">
        <w:rPr>
          <w:rFonts w:ascii="Times New Roman" w:hAnsi="Times New Roman" w:cs="Times New Roman"/>
          <w:sz w:val="24"/>
          <w:szCs w:val="24"/>
        </w:rPr>
        <w:t xml:space="preserve"> (smartwatche, opaski). Jest to kluczowe nie tylko dla obszarów wiejskich, ale przede wszystkim dla krajów rozwijających się, gdzie dostęp do kardiologa </w:t>
      </w:r>
      <w:r w:rsidR="00A961CB">
        <w:rPr>
          <w:rFonts w:ascii="Times New Roman" w:hAnsi="Times New Roman" w:cs="Times New Roman"/>
          <w:sz w:val="24"/>
          <w:szCs w:val="24"/>
        </w:rPr>
        <w:t>nie jest powszechnie dostępny</w:t>
      </w:r>
      <w:r w:rsidRPr="00EA53B1">
        <w:rPr>
          <w:rFonts w:ascii="Times New Roman" w:hAnsi="Times New Roman" w:cs="Times New Roman"/>
          <w:sz w:val="24"/>
          <w:szCs w:val="24"/>
        </w:rPr>
        <w:t>.</w:t>
      </w:r>
    </w:p>
    <w:p w14:paraId="60688FF5" w14:textId="335F7781" w:rsidR="00983572" w:rsidRDefault="002420E8" w:rsidP="002420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2420E8">
        <w:rPr>
          <w:rFonts w:ascii="Times New Roman" w:hAnsi="Times New Roman" w:cs="Times New Roman"/>
          <w:sz w:val="24"/>
          <w:szCs w:val="24"/>
          <w:lang w:eastAsia="pl-PL"/>
        </w:rPr>
        <w:t>Choć właściwe monitorowanie poprawia wyniki leczenia i może być kosztowo efektywne</w:t>
      </w:r>
      <w:r>
        <w:rPr>
          <w:rFonts w:ascii="Times New Roman" w:hAnsi="Times New Roman" w:cs="Times New Roman"/>
          <w:sz w:val="24"/>
          <w:szCs w:val="24"/>
          <w:lang w:eastAsia="pl-PL"/>
        </w:rPr>
        <w:t xml:space="preserve">, 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>szczególnie w grupach wysokiego ryzyka</w:t>
      </w:r>
      <w:r w:rsidR="00983572">
        <w:rPr>
          <w:rFonts w:ascii="Times New Roman" w:hAnsi="Times New Roman" w:cs="Times New Roman"/>
          <w:sz w:val="24"/>
          <w:szCs w:val="24"/>
          <w:lang w:eastAsia="pl-PL"/>
        </w:rPr>
        <w:t>,</w:t>
      </w:r>
      <w:r>
        <w:rPr>
          <w:rFonts w:ascii="Times New Roman" w:hAnsi="Times New Roman" w:cs="Times New Roman"/>
          <w:sz w:val="24"/>
          <w:szCs w:val="24"/>
          <w:lang w:eastAsia="pl-PL"/>
        </w:rPr>
        <w:t xml:space="preserve"> to 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>niewłaściwe wykorzystanie tej technologii stało się istotnym czynnikiem generującym marnotrawstwo zasobów opieki zdrowotnej. Badania wskazują, że nawet 43% monitorowanych pacjentów nie posiada zalecanych wskazań do telemetrii wg standardów American Heart Association, a dobowy koszt monitorowania poza oddziałami intensywnej terapii szacuje się na 34 do 1400 USD na pacjenta [</w:t>
      </w:r>
      <w:r w:rsidR="00983572">
        <w:rPr>
          <w:rFonts w:ascii="Times New Roman" w:hAnsi="Times New Roman" w:cs="Times New Roman"/>
          <w:sz w:val="24"/>
          <w:szCs w:val="24"/>
          <w:lang w:eastAsia="pl-PL"/>
        </w:rPr>
        <w:t>8]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>. Wdrożenie protokołów opartych na dowodach pozwoliło na radykalną redukcję kosztów; jedna z instytucji odnotowała roczne oszczędności rzędu 4,8 mln USD dzięki 43-procentowemu ograniczeniu zleceń telemetrii i 47-procentowemu skróceniu czasu monitorowania, bez uszczerbku dla bezpieczeństwa pacjentów [</w:t>
      </w:r>
      <w:r w:rsidR="00983572">
        <w:rPr>
          <w:rFonts w:ascii="Times New Roman" w:hAnsi="Times New Roman" w:cs="Times New Roman"/>
          <w:sz w:val="24"/>
          <w:szCs w:val="24"/>
          <w:lang w:eastAsia="pl-PL"/>
        </w:rPr>
        <w:t>8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 xml:space="preserve">]. </w:t>
      </w:r>
    </w:p>
    <w:p w14:paraId="62A6FE76" w14:textId="650087DA" w:rsidR="002420E8" w:rsidRDefault="002420E8" w:rsidP="002420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2420E8">
        <w:rPr>
          <w:rFonts w:ascii="Times New Roman" w:hAnsi="Times New Roman" w:cs="Times New Roman"/>
          <w:sz w:val="24"/>
          <w:szCs w:val="24"/>
          <w:lang w:eastAsia="pl-PL"/>
        </w:rPr>
        <w:lastRenderedPageBreak/>
        <w:t>Napięcie między koniecznością kliniczną a efektywnością ekonomiczną podkreśla pilną potrzebę innowacji technologicznych, które zoptymalizują zarówno dokładność diagnostyczną, jak i wykorzystanie zasobów w monitorowaniu kardiologicznym.</w:t>
      </w:r>
    </w:p>
    <w:p w14:paraId="0D66E211" w14:textId="0DACBB95" w:rsidR="002420E8" w:rsidRPr="00EA53B1" w:rsidRDefault="002420E8" w:rsidP="002420E8">
      <w:pPr>
        <w:pStyle w:val="Nagwek2"/>
      </w:pPr>
      <w:bookmarkStart w:id="5" w:name="_Toc226901288"/>
      <w:r w:rsidRPr="00EA53B1">
        <w:t xml:space="preserve">Rola </w:t>
      </w:r>
      <w:r w:rsidR="007F61E9">
        <w:t>sztucznej inteligencji w medycynie</w:t>
      </w:r>
      <w:bookmarkEnd w:id="5"/>
    </w:p>
    <w:p w14:paraId="60C81EE7" w14:textId="691CD1CC" w:rsidR="00A961CB" w:rsidRDefault="002420E8" w:rsidP="00A63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2420E8">
        <w:rPr>
          <w:rFonts w:ascii="Times New Roman" w:hAnsi="Times New Roman" w:cs="Times New Roman"/>
          <w:sz w:val="24"/>
          <w:szCs w:val="24"/>
          <w:lang w:eastAsia="pl-PL"/>
        </w:rPr>
        <w:t>Sztuczna inteligencja (AI) oraz uczenie maszynowe (ML) stały się technologiami transformacyjnymi w medycynie, znajdując szczególnie głębokie zastosowanie w kardiologii diagnostycznej. Algorytmy uczenia maszynowego, zwłaszcza podejścia oparte na uczeniu głębokim z wykorzystaniem konwolucyjnych sieci neuronowych (CNN), wykazały zdolność do wyodrębniania istotnych klinicznie wzorców z przebiegów EKG, które są często niedostrzegalne dla ludzkiego oka, osiągając skuteczność diagnostyczną dorównującą lub przewyższającą doświadczonych kardiologów [</w:t>
      </w:r>
      <w:r w:rsidR="007806A1">
        <w:rPr>
          <w:rFonts w:ascii="Times New Roman" w:hAnsi="Times New Roman" w:cs="Times New Roman"/>
          <w:sz w:val="24"/>
          <w:szCs w:val="24"/>
          <w:lang w:eastAsia="pl-PL"/>
        </w:rPr>
        <w:t>1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>][</w:t>
      </w:r>
      <w:r w:rsidR="007806A1">
        <w:rPr>
          <w:rFonts w:ascii="Times New Roman" w:hAnsi="Times New Roman" w:cs="Times New Roman"/>
          <w:sz w:val="24"/>
          <w:szCs w:val="24"/>
          <w:lang w:eastAsia="pl-PL"/>
        </w:rPr>
        <w:t>9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 xml:space="preserve">]. </w:t>
      </w:r>
    </w:p>
    <w:p w14:paraId="2027687E" w14:textId="501AD3B8" w:rsidR="00B124DB" w:rsidRDefault="00B124DB" w:rsidP="00B124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B124DB">
        <w:rPr>
          <w:rFonts w:ascii="Times New Roman" w:hAnsi="Times New Roman" w:cs="Times New Roman"/>
          <w:sz w:val="24"/>
          <w:szCs w:val="24"/>
          <w:lang w:eastAsia="pl-PL"/>
        </w:rPr>
        <w:t xml:space="preserve">Systemy wspomagane przez AI potrafią zidentyfikować ukrytą strukturalną chorobę serca </w:t>
      </w:r>
      <w:r w:rsidR="00F9537D">
        <w:rPr>
          <w:rFonts w:ascii="Times New Roman" w:hAnsi="Times New Roman" w:cs="Times New Roman"/>
          <w:sz w:val="24"/>
          <w:szCs w:val="24"/>
          <w:lang w:eastAsia="pl-PL"/>
        </w:rPr>
        <w:t>od roku do 2 la</w:t>
      </w:r>
      <w:r w:rsidRPr="00B124DB">
        <w:rPr>
          <w:rFonts w:ascii="Times New Roman" w:hAnsi="Times New Roman" w:cs="Times New Roman"/>
          <w:sz w:val="24"/>
          <w:szCs w:val="24"/>
          <w:lang w:eastAsia="pl-PL"/>
        </w:rPr>
        <w:t>t wcześniej niż tradycyjne metody badawcze, wykrywać dysfunkcję lewej komory (z wartościami pola pod krzywą ROC – AUC rzędu 0,92–0,93) oraz przewidywać napadowe migotanie przedsionków na podstawie zapisu rytmu zatokowego (AUC 0,87)</w:t>
      </w:r>
      <w:r>
        <w:rPr>
          <w:rFonts w:ascii="Times New Roman" w:hAnsi="Times New Roman" w:cs="Times New Roman"/>
          <w:sz w:val="24"/>
          <w:szCs w:val="24"/>
          <w:lang w:eastAsia="pl-PL"/>
        </w:rPr>
        <w:t xml:space="preserve"> </w:t>
      </w:r>
      <w:r w:rsidRPr="00B124DB">
        <w:rPr>
          <w:rFonts w:ascii="Times New Roman" w:hAnsi="Times New Roman" w:cs="Times New Roman"/>
          <w:sz w:val="24"/>
          <w:szCs w:val="24"/>
          <w:lang w:eastAsia="pl-PL"/>
        </w:rPr>
        <w:t>[9]</w:t>
      </w:r>
      <w:r>
        <w:rPr>
          <w:rFonts w:ascii="Times New Roman" w:hAnsi="Times New Roman" w:cs="Times New Roman"/>
          <w:sz w:val="24"/>
          <w:szCs w:val="24"/>
          <w:lang w:eastAsia="pl-PL"/>
        </w:rPr>
        <w:t xml:space="preserve">. 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>Prospektywne badanie kliniczne obejmujące ponad 20 000 pacjentów wykazało, że przesiewowe badanie EKG wspomagane przez</w:t>
      </w:r>
      <w:r>
        <w:rPr>
          <w:rFonts w:ascii="Times New Roman" w:hAnsi="Times New Roman" w:cs="Times New Roman"/>
          <w:sz w:val="24"/>
          <w:szCs w:val="24"/>
          <w:lang w:eastAsia="pl-PL"/>
        </w:rPr>
        <w:t xml:space="preserve"> modele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pl-PL"/>
        </w:rPr>
        <w:t>ML</w:t>
      </w:r>
      <w:r w:rsidR="00C27120">
        <w:rPr>
          <w:rFonts w:ascii="Times New Roman" w:hAnsi="Times New Roman" w:cs="Times New Roman"/>
          <w:sz w:val="24"/>
          <w:szCs w:val="24"/>
          <w:lang w:eastAsia="pl-PL"/>
        </w:rPr>
        <w:t>,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 xml:space="preserve"> zwiększyło wykrywalność dysfunkcji komór o 32% w porównaniu ze standardową opieką, co podkreśla potencjał tych technologii do fundamentalnej zmiany procesów klinicznych [</w:t>
      </w:r>
      <w:r>
        <w:rPr>
          <w:rFonts w:ascii="Times New Roman" w:hAnsi="Times New Roman" w:cs="Times New Roman"/>
          <w:sz w:val="24"/>
          <w:szCs w:val="24"/>
          <w:lang w:eastAsia="pl-PL"/>
        </w:rPr>
        <w:t>9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 xml:space="preserve">]. </w:t>
      </w:r>
    </w:p>
    <w:p w14:paraId="2EB2D309" w14:textId="77777777" w:rsidR="00F9537D" w:rsidRDefault="00307FDF" w:rsidP="00A63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307FDF">
        <w:rPr>
          <w:rFonts w:ascii="Times New Roman" w:hAnsi="Times New Roman" w:cs="Times New Roman"/>
          <w:sz w:val="24"/>
          <w:szCs w:val="24"/>
          <w:lang w:eastAsia="pl-PL"/>
        </w:rPr>
        <w:t>Konsensus ekspertów European Heart Rhythm Association (EHRA) dotyczący oceny ryzyka w arytmiach serca podkreśla, że uczenie maszynowe zastosowane do ambulatoryjnych danych EKG osiągnęło średnią wartość AUC (pole pod krzywą ROC) na poziomie 0,97 w klasyfikacji arytmii, co przewyższa wyniki kardiologów (wskaźnik F1 wynoszący 0,837 dla systemu AI wobec 0,78 dla lekarzy) [</w:t>
      </w:r>
      <w:r>
        <w:rPr>
          <w:rFonts w:ascii="Times New Roman" w:hAnsi="Times New Roman" w:cs="Times New Roman"/>
          <w:sz w:val="24"/>
          <w:szCs w:val="24"/>
          <w:lang w:eastAsia="pl-PL"/>
        </w:rPr>
        <w:t>10</w:t>
      </w:r>
      <w:r w:rsidRPr="00307FDF">
        <w:rPr>
          <w:rFonts w:ascii="Times New Roman" w:hAnsi="Times New Roman" w:cs="Times New Roman"/>
          <w:sz w:val="24"/>
          <w:szCs w:val="24"/>
          <w:lang w:eastAsia="pl-PL"/>
        </w:rPr>
        <w:t xml:space="preserve">]. </w:t>
      </w:r>
      <w:r w:rsidR="00F9537D">
        <w:rPr>
          <w:rFonts w:ascii="Times New Roman" w:hAnsi="Times New Roman" w:cs="Times New Roman"/>
          <w:sz w:val="24"/>
          <w:szCs w:val="24"/>
          <w:lang w:eastAsia="pl-PL"/>
        </w:rPr>
        <w:t>Ponadto u</w:t>
      </w:r>
      <w:r w:rsidRPr="00307FDF">
        <w:rPr>
          <w:rFonts w:ascii="Times New Roman" w:hAnsi="Times New Roman" w:cs="Times New Roman"/>
          <w:sz w:val="24"/>
          <w:szCs w:val="24"/>
          <w:lang w:eastAsia="pl-PL"/>
        </w:rPr>
        <w:t>czenie maszynowe wykazało zdolność do wykrywania dysfunkcji lewej komory (AUC 0,93), przewidywania napadowego migotania przedsionków na podstawie rytmu zatokowego (AUC 0,87) oraz precyzyjnego różnicowania między „sercem sportowca” a kardiomiopatią przerostową [</w:t>
      </w:r>
      <w:r w:rsidR="00F9537D">
        <w:rPr>
          <w:rFonts w:ascii="Times New Roman" w:hAnsi="Times New Roman" w:cs="Times New Roman"/>
          <w:sz w:val="24"/>
          <w:szCs w:val="24"/>
          <w:lang w:eastAsia="pl-PL"/>
        </w:rPr>
        <w:t>10</w:t>
      </w:r>
      <w:r w:rsidRPr="00307FDF">
        <w:rPr>
          <w:rFonts w:ascii="Times New Roman" w:hAnsi="Times New Roman" w:cs="Times New Roman"/>
          <w:sz w:val="24"/>
          <w:szCs w:val="24"/>
          <w:lang w:eastAsia="pl-PL"/>
        </w:rPr>
        <w:t xml:space="preserve">]. </w:t>
      </w:r>
    </w:p>
    <w:p w14:paraId="54065578" w14:textId="02A6E518" w:rsidR="00A961CB" w:rsidRPr="00A63111" w:rsidRDefault="00A961CB" w:rsidP="00A63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A961CB">
        <w:rPr>
          <w:rFonts w:ascii="Times New Roman" w:hAnsi="Times New Roman" w:cs="Times New Roman"/>
          <w:sz w:val="24"/>
          <w:szCs w:val="24"/>
          <w:lang w:eastAsia="pl-PL"/>
        </w:rPr>
        <w:t xml:space="preserve">Integracja algorytmów klasyfikacji ML z systemami telemetrii w czasie rzeczywistym stanowi kolejny etap tej ewolucji, potencjalnie rozwiązując zarówno ograniczenia diagnostyczne tradycyjnej interpretacji EKG, jak i nieefektywność ekonomiczną obecnych praktyk monitorowania. Poprzez automatyzację precyzyjnej klasyfikacji rytmu, redukcję fałszywych alarmów oraz umożliwienie wcześniejszego wykrywania klinicznie istotnych patologii serca, </w:t>
      </w:r>
      <w:r w:rsidRPr="00A961CB">
        <w:rPr>
          <w:rFonts w:ascii="Times New Roman" w:hAnsi="Times New Roman" w:cs="Times New Roman"/>
          <w:sz w:val="24"/>
          <w:szCs w:val="24"/>
          <w:lang w:eastAsia="pl-PL"/>
        </w:rPr>
        <w:lastRenderedPageBreak/>
        <w:t>systemy telemetrii wspomagane przez ML mają potencjał do optymalizacji alokacji zasobów przy jednoczesnej poprawie wyników leczenia.</w:t>
      </w:r>
    </w:p>
    <w:p w14:paraId="01856021" w14:textId="6DF26ED8" w:rsidR="003118D8" w:rsidRPr="00EA53B1" w:rsidRDefault="00176093" w:rsidP="00EA53B1">
      <w:pPr>
        <w:pStyle w:val="Nagwek2"/>
      </w:pPr>
      <w:bookmarkStart w:id="6" w:name="_Toc226901289"/>
      <w:r>
        <w:t>P</w:t>
      </w:r>
      <w:r w:rsidR="003118D8" w:rsidRPr="00EA53B1">
        <w:t>owstawaniu sygnału EKG</w:t>
      </w:r>
      <w:bookmarkEnd w:id="6"/>
      <w:r w:rsidR="003118D8" w:rsidRPr="00EA53B1">
        <w:t xml:space="preserve">  </w:t>
      </w:r>
    </w:p>
    <w:p w14:paraId="6348D0D1" w14:textId="7E5284CC" w:rsidR="00620FD5" w:rsidRDefault="00620FD5" w:rsidP="001760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FD5">
        <w:rPr>
          <w:rFonts w:ascii="Times New Roman" w:hAnsi="Times New Roman" w:cs="Times New Roman"/>
          <w:sz w:val="24"/>
          <w:szCs w:val="24"/>
        </w:rPr>
        <w:t>Aby właściwie interpretować wyniki modeli uczenia maszynowego, konieczne jest zrozumienie fizjologicznego mechanizmu powstawania zapisu elektrokardiograficznego. Serce nie jest jedynie pompą mechaniczną, ale precyzyjnym układem elektromechanicznym, w którym impuls elektryczny poprzedza każdy skurcz mięśnia.</w:t>
      </w:r>
    </w:p>
    <w:p w14:paraId="7FE3EF71" w14:textId="641E3E43" w:rsidR="00614644" w:rsidRDefault="00614644" w:rsidP="002420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2420E8">
        <w:rPr>
          <w:rFonts w:ascii="Times New Roman" w:hAnsi="Times New Roman" w:cs="Times New Roman"/>
          <w:sz w:val="24"/>
          <w:szCs w:val="24"/>
          <w:lang w:eastAsia="pl-PL"/>
        </w:rPr>
        <w:t>Elektrokardiogram wywodzi się z aktywności elektrycznej serca, którą można koncepcyjnie ująć jako zależne od czasu źródło dipolowe reprezentowane przez wektor</w:t>
      </w:r>
      <w:r>
        <w:rPr>
          <w:rFonts w:ascii="Times New Roman" w:hAnsi="Times New Roman" w:cs="Times New Roman"/>
          <w:sz w:val="24"/>
          <w:szCs w:val="24"/>
          <w:lang w:eastAsia="pl-PL"/>
        </w:rPr>
        <w:t xml:space="preserve">, 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>tzw. wektor serca</w:t>
      </w:r>
      <w:r>
        <w:rPr>
          <w:rFonts w:ascii="Times New Roman" w:hAnsi="Times New Roman" w:cs="Times New Roman"/>
          <w:sz w:val="24"/>
          <w:szCs w:val="24"/>
          <w:lang w:eastAsia="pl-PL"/>
        </w:rPr>
        <w:t xml:space="preserve">, 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 xml:space="preserve"> którego rzut na osie poszczególnych odprowadzeń tworzy charakterystyczne załamki rejestrowane na powierzchni ciała [</w:t>
      </w:r>
      <w:r>
        <w:rPr>
          <w:rFonts w:ascii="Times New Roman" w:hAnsi="Times New Roman" w:cs="Times New Roman"/>
          <w:sz w:val="24"/>
          <w:szCs w:val="24"/>
          <w:lang w:eastAsia="pl-PL"/>
        </w:rPr>
        <w:t>11</w:t>
      </w:r>
      <w:r w:rsidRPr="002420E8">
        <w:rPr>
          <w:rFonts w:ascii="Times New Roman" w:hAnsi="Times New Roman" w:cs="Times New Roman"/>
          <w:sz w:val="24"/>
          <w:szCs w:val="24"/>
          <w:lang w:eastAsia="pl-PL"/>
        </w:rPr>
        <w:t xml:space="preserve">]. </w:t>
      </w:r>
      <w:r w:rsidR="00C20630">
        <w:rPr>
          <w:rFonts w:ascii="Times New Roman" w:hAnsi="Times New Roman" w:cs="Times New Roman"/>
          <w:sz w:val="24"/>
          <w:szCs w:val="24"/>
          <w:lang w:eastAsia="pl-PL"/>
        </w:rPr>
        <w:t>Inaczej mówiąc k</w:t>
      </w:r>
      <w:r w:rsidR="002420E8" w:rsidRPr="002420E8">
        <w:rPr>
          <w:rFonts w:ascii="Times New Roman" w:hAnsi="Times New Roman" w:cs="Times New Roman"/>
          <w:sz w:val="24"/>
          <w:szCs w:val="24"/>
          <w:lang w:eastAsia="pl-PL"/>
        </w:rPr>
        <w:t>ażde uderzenie serca jest inicjowane przez sygnał elektryczny, który przemieszcza się przez układ bodźcoprzewodzący</w:t>
      </w:r>
      <w:r w:rsidR="00C20630">
        <w:rPr>
          <w:rFonts w:ascii="Times New Roman" w:hAnsi="Times New Roman" w:cs="Times New Roman"/>
          <w:sz w:val="24"/>
          <w:szCs w:val="24"/>
          <w:lang w:eastAsia="pl-PL"/>
        </w:rPr>
        <w:t xml:space="preserve"> (Rysunek 2.1)</w:t>
      </w:r>
      <w:r w:rsidR="002420E8" w:rsidRPr="002420E8">
        <w:rPr>
          <w:rFonts w:ascii="Times New Roman" w:hAnsi="Times New Roman" w:cs="Times New Roman"/>
          <w:sz w:val="24"/>
          <w:szCs w:val="24"/>
          <w:lang w:eastAsia="pl-PL"/>
        </w:rPr>
        <w:t xml:space="preserve">, wyzwalając skurcz czterech jam serca w odpowiedniej sekwencji i zapewniając efektywne pompowanie krwi []. </w:t>
      </w:r>
    </w:p>
    <w:p w14:paraId="0DEE8847" w14:textId="2046DC62" w:rsidR="00C20630" w:rsidRDefault="00C20630" w:rsidP="002420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commentRangeStart w:id="7"/>
      <w:r w:rsidRPr="00C20630">
        <w:rPr>
          <w:rFonts w:ascii="Times New Roman" w:hAnsi="Times New Roman" w:cs="Times New Roman"/>
          <w:sz w:val="24"/>
          <w:szCs w:val="24"/>
          <w:lang w:eastAsia="pl-PL"/>
        </w:rPr>
        <w:t>Pobudzenie elektryczne każdego cyklu sercowego rozpoczyna się od depolaryzacji w prawym przedsionku w węźle zatokowo-przedsionkowym [1</w:t>
      </w:r>
      <w:r>
        <w:rPr>
          <w:rFonts w:ascii="Times New Roman" w:hAnsi="Times New Roman" w:cs="Times New Roman"/>
          <w:sz w:val="24"/>
          <w:szCs w:val="24"/>
          <w:lang w:eastAsia="pl-PL"/>
        </w:rPr>
        <w:t>2</w:t>
      </w:r>
      <w:r w:rsidRPr="00C20630">
        <w:rPr>
          <w:rFonts w:ascii="Times New Roman" w:hAnsi="Times New Roman" w:cs="Times New Roman"/>
          <w:sz w:val="24"/>
          <w:szCs w:val="24"/>
          <w:lang w:eastAsia="pl-PL"/>
        </w:rPr>
        <w:t>]. Przez szlak międzyprzedsionkowy impuls przekazywany jest między lewym, a prawym przedsionkiem [</w:t>
      </w:r>
      <w:r>
        <w:rPr>
          <w:rFonts w:ascii="Times New Roman" w:hAnsi="Times New Roman" w:cs="Times New Roman"/>
          <w:sz w:val="24"/>
          <w:szCs w:val="24"/>
          <w:lang w:eastAsia="pl-PL"/>
        </w:rPr>
        <w:t>13</w:t>
      </w:r>
      <w:r w:rsidRPr="00C20630">
        <w:rPr>
          <w:rFonts w:ascii="Times New Roman" w:hAnsi="Times New Roman" w:cs="Times New Roman"/>
          <w:sz w:val="24"/>
          <w:szCs w:val="24"/>
          <w:lang w:eastAsia="pl-PL"/>
        </w:rPr>
        <w:t>]. Następnie pobudzenie przewodzone jest przez szlak międzywęzłowy przedni do węzła przedsionkowo-komorowego. Węzeł ten nazywany jest zapasowym generatorem rytmu, ze względu na jego zdolności bodźcotwórcze, jednak przekazuje impuls z o wiele mniejszą prędkością 50-100mm/s, powodując opóźnienie miedzy skurczem przedsionków, a skurczem komór [</w:t>
      </w:r>
      <w:r>
        <w:rPr>
          <w:rFonts w:ascii="Times New Roman" w:hAnsi="Times New Roman" w:cs="Times New Roman"/>
          <w:sz w:val="24"/>
          <w:szCs w:val="24"/>
          <w:lang w:eastAsia="pl-PL"/>
        </w:rPr>
        <w:t>13</w:t>
      </w:r>
      <w:r w:rsidRPr="00C20630">
        <w:rPr>
          <w:rFonts w:ascii="Times New Roman" w:hAnsi="Times New Roman" w:cs="Times New Roman"/>
          <w:sz w:val="24"/>
          <w:szCs w:val="24"/>
          <w:lang w:eastAsia="pl-PL"/>
        </w:rPr>
        <w:t>]. Z węzła przedsionkowo komorowego impuls przekazywany jest do pęczka Hisa, który rozdziela się na prawą i lewą odnogę [1</w:t>
      </w:r>
      <w:r>
        <w:rPr>
          <w:rFonts w:ascii="Times New Roman" w:hAnsi="Times New Roman" w:cs="Times New Roman"/>
          <w:sz w:val="24"/>
          <w:szCs w:val="24"/>
          <w:lang w:eastAsia="pl-PL"/>
        </w:rPr>
        <w:t>2</w:t>
      </w:r>
      <w:r w:rsidRPr="00C20630">
        <w:rPr>
          <w:rFonts w:ascii="Times New Roman" w:hAnsi="Times New Roman" w:cs="Times New Roman"/>
          <w:sz w:val="24"/>
          <w:szCs w:val="24"/>
          <w:lang w:eastAsia="pl-PL"/>
        </w:rPr>
        <w:t xml:space="preserve">]. Lewa odnoga dzieli się na dwie wiązki – przednią i tylną. </w:t>
      </w:r>
      <w:r w:rsidR="00C27120">
        <w:rPr>
          <w:rFonts w:ascii="Times New Roman" w:hAnsi="Times New Roman" w:cs="Times New Roman"/>
          <w:sz w:val="24"/>
          <w:szCs w:val="24"/>
          <w:lang w:eastAsia="pl-PL"/>
        </w:rPr>
        <w:t>K</w:t>
      </w:r>
      <w:r w:rsidRPr="00C20630">
        <w:rPr>
          <w:rFonts w:ascii="Times New Roman" w:hAnsi="Times New Roman" w:cs="Times New Roman"/>
          <w:sz w:val="24"/>
          <w:szCs w:val="24"/>
          <w:lang w:eastAsia="pl-PL"/>
        </w:rPr>
        <w:t>ontaktują się z komórkami Purkinjego, którego włókna odpowiedzialne są za rozprowadzenie impulsu w ścianach komór. Skurcz lewej komory serca powoduje wyrzut krwi natlenowanej do aorty, skurcz prawej - krew odtlenowaną do tętnicy płucnej. [</w:t>
      </w:r>
      <w:r>
        <w:rPr>
          <w:rFonts w:ascii="Times New Roman" w:hAnsi="Times New Roman" w:cs="Times New Roman"/>
          <w:sz w:val="24"/>
          <w:szCs w:val="24"/>
          <w:lang w:eastAsia="pl-PL"/>
        </w:rPr>
        <w:t>14</w:t>
      </w:r>
      <w:r w:rsidRPr="00C20630">
        <w:rPr>
          <w:rFonts w:ascii="Times New Roman" w:hAnsi="Times New Roman" w:cs="Times New Roman"/>
          <w:sz w:val="24"/>
          <w:szCs w:val="24"/>
          <w:lang w:eastAsia="pl-PL"/>
        </w:rPr>
        <w:t>]. Na Rys</w:t>
      </w:r>
      <w:r>
        <w:rPr>
          <w:rFonts w:ascii="Times New Roman" w:hAnsi="Times New Roman" w:cs="Times New Roman"/>
          <w:sz w:val="24"/>
          <w:szCs w:val="24"/>
          <w:lang w:eastAsia="pl-PL"/>
        </w:rPr>
        <w:t xml:space="preserve">unku </w:t>
      </w:r>
      <w:r w:rsidRPr="00C20630">
        <w:rPr>
          <w:rFonts w:ascii="Times New Roman" w:hAnsi="Times New Roman" w:cs="Times New Roman"/>
          <w:sz w:val="24"/>
          <w:szCs w:val="24"/>
          <w:lang w:eastAsia="pl-PL"/>
        </w:rPr>
        <w:t>2.1. pokazano budowę układu bodźcotwórczo-bodźcowoprzewodzącego serca wraz z wewnątrzkomórkowymi potencjałami czynnościowymi typowymi dla poszczególnych elementów tego układu.</w:t>
      </w:r>
      <w:commentRangeEnd w:id="7"/>
      <w:r>
        <w:rPr>
          <w:rStyle w:val="Odwoaniedokomentarza"/>
          <w:rFonts w:ascii="Times New Roman" w:hAnsi="Times New Roman" w:cs="Times New Roman"/>
          <w:sz w:val="24"/>
          <w:szCs w:val="24"/>
          <w:lang w:eastAsia="pl-PL"/>
        </w:rPr>
        <w:commentReference w:id="7"/>
      </w:r>
    </w:p>
    <w:p w14:paraId="3C534BE2" w14:textId="0FDC8A7C" w:rsidR="00C20630" w:rsidRDefault="00C20630" w:rsidP="002420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C20630">
        <w:rPr>
          <w:rFonts w:ascii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1AB97C0F" wp14:editId="5FCB232A">
            <wp:extent cx="5760720" cy="3079115"/>
            <wp:effectExtent l="0" t="0" r="0" b="6985"/>
            <wp:docPr id="3829655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65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1814" w14:textId="46EEC3B2" w:rsidR="0027554E" w:rsidRPr="0027554E" w:rsidRDefault="0027554E" w:rsidP="0027554E">
      <w:pPr>
        <w:pStyle w:val="Legenda"/>
        <w:jc w:val="center"/>
      </w:pPr>
      <w:bookmarkStart w:id="8" w:name="_Toc226896381"/>
      <w:r>
        <w:t xml:space="preserve">Rysunek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Rysunek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27554E">
        <w:t>Układ bodźcowoprzewodzący serca. Źródło: https://clinmedjournals.org/articles/ijpr/international journal-of-pediatric-research-ijpr-9-104.php?jid=ijpr</w:t>
      </w:r>
      <w:bookmarkEnd w:id="8"/>
    </w:p>
    <w:p w14:paraId="265D69EB" w14:textId="77777777" w:rsidR="0027554E" w:rsidRPr="0027554E" w:rsidRDefault="0027554E" w:rsidP="0027554E">
      <w:pPr>
        <w:pStyle w:val="Legenda"/>
        <w:jc w:val="center"/>
      </w:pPr>
      <w:r w:rsidRPr="0027554E">
        <w:t>Tłumaczenia: SA (Sinoatrial) node – węzęł zatokowo-przedsionkowy; Artial muscle – mięsień przedsionków; AV (Atrioventricular) node – węzęł przedsionkowo-komorowy; Common bundle – pęczek Hisa; Bundle bran ches – odnogi pęczka; Purkinje fibers – włókna Purkinjego; Ventricular muscle – mięsień komór; Left posteriori fascicle – wiązka tylnej lewej odnogi; Purkinje system – włókna Purkinjego; Right bundle branch – prawa od noga pęczka Hisa; Budle of His – pęczek Hisa; Internodal pathways – drogi międzywęzłowe; Superior vena cava – żyła główna górna. Źródlo: W. F. Ganong: Podstawy fizjologii lekarskiej, PZWL, Warszawa, 2009</w:t>
      </w:r>
    </w:p>
    <w:p w14:paraId="219C5C60" w14:textId="68B52E1E" w:rsidR="0027554E" w:rsidRDefault="0027554E" w:rsidP="0027554E">
      <w:pPr>
        <w:pStyle w:val="Legenda"/>
        <w:jc w:val="center"/>
      </w:pPr>
    </w:p>
    <w:p w14:paraId="13F559C6" w14:textId="40264322" w:rsidR="002420E8" w:rsidRPr="002420E8" w:rsidRDefault="002420E8" w:rsidP="002420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commentRangeStart w:id="9"/>
      <w:r w:rsidRPr="002420E8">
        <w:rPr>
          <w:rFonts w:ascii="Times New Roman" w:hAnsi="Times New Roman" w:cs="Times New Roman"/>
          <w:sz w:val="24"/>
          <w:szCs w:val="24"/>
          <w:lang w:eastAsia="pl-PL"/>
        </w:rPr>
        <w:t>Te fizjologiczne podstawy generowania sygnału EKG stanowią fundament zarówno dla tradycyjnej interpretacji wizualnej, jak i nowoczesnych metod uczenia maszynowego, ponieważ algorytmy ML uczą się rozpoznawać w tych sygnałach wzorce korelujące ze specyficznymi patologiami, wariantami normy oraz markerami prognostycznymi. Zrozumienie elektrofizjologicznego pochodzenia zapisu EKG jest niezbędne do opracowania solidnych systemów klasyfikacji ML, które będą w stanie precyzyjnie odróżnić istotne klinicznie znaleziska od artefaktów i naturalnych zmienności w zastosowaniach monitorowania w czasie rzeczywistym.</w:t>
      </w:r>
    </w:p>
    <w:p w14:paraId="26EE890E" w14:textId="59814EB4" w:rsidR="00F9537D" w:rsidRPr="00F9537D" w:rsidRDefault="00620FD5" w:rsidP="00620F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FD5">
        <w:rPr>
          <w:rFonts w:ascii="Times New Roman" w:hAnsi="Times New Roman" w:cs="Times New Roman"/>
          <w:sz w:val="24"/>
          <w:szCs w:val="24"/>
        </w:rPr>
        <w:t>Z punktu widzenia analizy danych Big Data, EKG jest quasi-okresowym szeregiem czasowym. Każda odchyłka od wzorcowego kształtu fali (np. brak załamka lub rozszerzony zespół ) niesie ze sobą informację o konkretnej patologii.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0FD5">
        <w:rPr>
          <w:rFonts w:ascii="Times New Roman" w:hAnsi="Times New Roman" w:cs="Times New Roman"/>
          <w:sz w:val="24"/>
          <w:szCs w:val="24"/>
        </w:rPr>
        <w:t xml:space="preserve">Dla systemów czasu rzeczywistego największym wyzwaniem nie jest sama interpretacja "czystego" sygnału, ale odróżnienie go od szumów (np. zakłóceń z sieci energetycznej lub artefaktów ruchowych pacjenta), które mogą generować fałszywe alarmy.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620FD5">
        <w:rPr>
          <w:rFonts w:ascii="Times New Roman" w:hAnsi="Times New Roman" w:cs="Times New Roman"/>
          <w:sz w:val="24"/>
          <w:szCs w:val="24"/>
        </w:rPr>
        <w:t xml:space="preserve">recyzyjne odczytanie tych impulsów przez algorytm ML pozwala na </w:t>
      </w:r>
      <w:r w:rsidRPr="00620FD5">
        <w:rPr>
          <w:rFonts w:ascii="Times New Roman" w:hAnsi="Times New Roman" w:cs="Times New Roman"/>
          <w:sz w:val="24"/>
          <w:szCs w:val="24"/>
        </w:rPr>
        <w:lastRenderedPageBreak/>
        <w:t>bezinwazyjne monitorowanie pacjenta bez konieczności angażowania kosztownej aparatury klinicznej w każdym przypadku.</w:t>
      </w:r>
      <w:commentRangeEnd w:id="9"/>
      <w:r w:rsidR="002D6092" w:rsidRPr="00F9537D">
        <w:rPr>
          <w:rStyle w:val="Odwoaniedokomentarza"/>
          <w:rFonts w:ascii="Times New Roman" w:hAnsi="Times New Roman" w:cs="Times New Roman"/>
          <w:sz w:val="24"/>
          <w:szCs w:val="24"/>
        </w:rPr>
        <w:commentReference w:id="9"/>
      </w:r>
    </w:p>
    <w:p w14:paraId="750F033A" w14:textId="422D382B" w:rsidR="00315C36" w:rsidRDefault="005576B1" w:rsidP="00176093">
      <w:pPr>
        <w:pStyle w:val="Nagwek1"/>
      </w:pPr>
      <w:bookmarkStart w:id="10" w:name="_Toc226901290"/>
      <w:r w:rsidRPr="00176093">
        <w:t>Architektura systemu i metodologia badań</w:t>
      </w:r>
      <w:bookmarkEnd w:id="10"/>
    </w:p>
    <w:p w14:paraId="685DFA42" w14:textId="080D54AB" w:rsidR="00176093" w:rsidRPr="00176093" w:rsidRDefault="00176093" w:rsidP="001760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6093">
        <w:rPr>
          <w:rFonts w:ascii="Times New Roman" w:hAnsi="Times New Roman" w:cs="Times New Roman"/>
          <w:sz w:val="24"/>
          <w:szCs w:val="24"/>
        </w:rPr>
        <w:t xml:space="preserve">Realizacja systemu klasyfikacji sygnału EKG w czasie rzeczywistym wymaga zaprojektowania skalowalnej infrastruktury zdolnej do obsługi strumieni danych o wysokiej częstotliwości próbkowania. </w:t>
      </w:r>
      <w:r w:rsidR="006D01BB" w:rsidRPr="006D01BB">
        <w:rPr>
          <w:rFonts w:ascii="Times New Roman" w:hAnsi="Times New Roman" w:cs="Times New Roman"/>
          <w:sz w:val="24"/>
          <w:szCs w:val="24"/>
        </w:rPr>
        <w:t>Przyjęte rozwiązanie architektoniczne</w:t>
      </w:r>
      <w:r w:rsidR="006D01BB">
        <w:rPr>
          <w:rFonts w:ascii="Times New Roman" w:hAnsi="Times New Roman" w:cs="Times New Roman"/>
          <w:sz w:val="24"/>
          <w:szCs w:val="24"/>
        </w:rPr>
        <w:t xml:space="preserve"> </w:t>
      </w:r>
      <w:r w:rsidR="006D01BB" w:rsidRPr="006D01BB">
        <w:rPr>
          <w:rFonts w:ascii="Times New Roman" w:hAnsi="Times New Roman" w:cs="Times New Roman"/>
          <w:sz w:val="24"/>
          <w:szCs w:val="24"/>
        </w:rPr>
        <w:t>opiera się na separacji trzech warstw funkcjonalnych: warstwy pozyskiwania danych (producent), warstwy transmisji i</w:t>
      </w:r>
      <w:r w:rsidR="006D01BB">
        <w:rPr>
          <w:rFonts w:ascii="Times New Roman" w:hAnsi="Times New Roman" w:cs="Times New Roman"/>
          <w:sz w:val="24"/>
          <w:szCs w:val="24"/>
        </w:rPr>
        <w:t xml:space="preserve"> </w:t>
      </w:r>
      <w:r w:rsidR="006D01BB" w:rsidRPr="006D01BB">
        <w:rPr>
          <w:rFonts w:ascii="Times New Roman" w:hAnsi="Times New Roman" w:cs="Times New Roman"/>
          <w:sz w:val="24"/>
          <w:szCs w:val="24"/>
        </w:rPr>
        <w:t>buforowania (broker komunikatów) oraz warstwy analitycznej (konsument z modelem ML). W niniejszym rozdziale opisano</w:t>
      </w:r>
      <w:r w:rsidR="006D01BB">
        <w:rPr>
          <w:rFonts w:ascii="Times New Roman" w:hAnsi="Times New Roman" w:cs="Times New Roman"/>
          <w:sz w:val="24"/>
          <w:szCs w:val="24"/>
        </w:rPr>
        <w:t xml:space="preserve"> </w:t>
      </w:r>
      <w:r w:rsidR="006D01BB" w:rsidRPr="006D01BB">
        <w:rPr>
          <w:rFonts w:ascii="Times New Roman" w:hAnsi="Times New Roman" w:cs="Times New Roman"/>
          <w:sz w:val="24"/>
          <w:szCs w:val="24"/>
        </w:rPr>
        <w:t>fundamenty danych, dobór technologii oraz logikę przepływu informacji w zaprojektowanym potoku przetwarzania</w:t>
      </w:r>
      <w:r w:rsidRPr="00176093">
        <w:rPr>
          <w:rFonts w:ascii="Times New Roman" w:hAnsi="Times New Roman" w:cs="Times New Roman"/>
          <w:sz w:val="24"/>
          <w:szCs w:val="24"/>
        </w:rPr>
        <w:t>.</w:t>
      </w:r>
    </w:p>
    <w:p w14:paraId="025E601D" w14:textId="716E95FF" w:rsidR="00737586" w:rsidRDefault="00431DFA" w:rsidP="00176093">
      <w:pPr>
        <w:pStyle w:val="Nagwek2"/>
      </w:pPr>
      <w:bookmarkStart w:id="11" w:name="_Toc226901291"/>
      <w:r w:rsidRPr="00176093">
        <w:t>Źródło danych</w:t>
      </w:r>
      <w:bookmarkEnd w:id="11"/>
    </w:p>
    <w:p w14:paraId="76359808" w14:textId="348DDF09" w:rsidR="00176093" w:rsidRDefault="00176093" w:rsidP="006D01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6093">
        <w:rPr>
          <w:rFonts w:ascii="Times New Roman" w:hAnsi="Times New Roman" w:cs="Times New Roman"/>
          <w:sz w:val="24"/>
          <w:szCs w:val="24"/>
        </w:rPr>
        <w:t>Podstawą procesu uczenia i testowania modeli jest</w:t>
      </w:r>
      <w:r w:rsidR="00CB0B40">
        <w:rPr>
          <w:rFonts w:ascii="Times New Roman" w:hAnsi="Times New Roman" w:cs="Times New Roman"/>
          <w:sz w:val="24"/>
          <w:szCs w:val="24"/>
        </w:rPr>
        <w:t xml:space="preserve"> </w:t>
      </w:r>
      <w:r w:rsidR="00CF0BDE">
        <w:rPr>
          <w:rFonts w:ascii="Times New Roman" w:hAnsi="Times New Roman" w:cs="Times New Roman"/>
          <w:sz w:val="24"/>
          <w:szCs w:val="24"/>
        </w:rPr>
        <w:t xml:space="preserve">baza </w:t>
      </w:r>
      <w:r w:rsidR="00CB0B40">
        <w:rPr>
          <w:rFonts w:ascii="Times New Roman" w:hAnsi="Times New Roman" w:cs="Times New Roman"/>
          <w:sz w:val="24"/>
          <w:szCs w:val="24"/>
        </w:rPr>
        <w:t xml:space="preserve"> danych</w:t>
      </w:r>
      <w:r w:rsidRPr="00176093">
        <w:rPr>
          <w:rFonts w:ascii="Times New Roman" w:hAnsi="Times New Roman" w:cs="Times New Roman"/>
          <w:sz w:val="24"/>
          <w:szCs w:val="24"/>
        </w:rPr>
        <w:t xml:space="preserve"> MIT-BIH </w:t>
      </w:r>
      <w:r w:rsidR="00CF0BDE">
        <w:rPr>
          <w:rFonts w:ascii="Times New Roman" w:hAnsi="Times New Roman" w:cs="Times New Roman"/>
          <w:sz w:val="24"/>
          <w:szCs w:val="24"/>
        </w:rPr>
        <w:t>(</w:t>
      </w:r>
      <w:r w:rsidR="00CF0BDE" w:rsidRPr="00CF0BDE">
        <w:rPr>
          <w:rFonts w:ascii="Times New Roman" w:hAnsi="Times New Roman" w:cs="Times New Roman"/>
          <w:sz w:val="24"/>
          <w:szCs w:val="24"/>
        </w:rPr>
        <w:t>MIT-BIH Arrhythmia Database</w:t>
      </w:r>
      <w:r w:rsidR="00CF0BDE">
        <w:rPr>
          <w:rFonts w:ascii="Times New Roman" w:hAnsi="Times New Roman" w:cs="Times New Roman"/>
          <w:sz w:val="24"/>
          <w:szCs w:val="24"/>
        </w:rPr>
        <w:t>)</w:t>
      </w:r>
      <w:r w:rsidR="006D01BB">
        <w:rPr>
          <w:rFonts w:ascii="Times New Roman" w:hAnsi="Times New Roman" w:cs="Times New Roman"/>
          <w:sz w:val="24"/>
          <w:szCs w:val="24"/>
        </w:rPr>
        <w:t xml:space="preserve">, </w:t>
      </w:r>
      <w:r w:rsidR="006D01BB" w:rsidRPr="006D01BB">
        <w:rPr>
          <w:rFonts w:ascii="Times New Roman" w:hAnsi="Times New Roman" w:cs="Times New Roman"/>
          <w:sz w:val="24"/>
          <w:szCs w:val="24"/>
        </w:rPr>
        <w:t>powszechnie uznawana zazłoty standard w badaniach nad automatyczną detekcją arytmii</w:t>
      </w:r>
      <w:r w:rsidR="006D01BB">
        <w:rPr>
          <w:rFonts w:ascii="Times New Roman" w:hAnsi="Times New Roman" w:cs="Times New Roman"/>
          <w:sz w:val="24"/>
          <w:szCs w:val="24"/>
        </w:rPr>
        <w:t xml:space="preserve"> [15]</w:t>
      </w:r>
      <w:r w:rsidRPr="00176093">
        <w:rPr>
          <w:rFonts w:ascii="Times New Roman" w:hAnsi="Times New Roman" w:cs="Times New Roman"/>
          <w:sz w:val="24"/>
          <w:szCs w:val="24"/>
        </w:rPr>
        <w:t>.</w:t>
      </w:r>
      <w:r w:rsidR="00CF0BDE" w:rsidRPr="00CF0BDE">
        <w:t xml:space="preserve"> </w:t>
      </w:r>
      <w:r w:rsidR="006D01BB">
        <w:rPr>
          <w:rFonts w:ascii="Times New Roman" w:hAnsi="Times New Roman" w:cs="Times New Roman"/>
          <w:sz w:val="24"/>
          <w:szCs w:val="24"/>
        </w:rPr>
        <w:t>Baza</w:t>
      </w:r>
      <w:r w:rsidR="00CF0BDE" w:rsidRPr="00CF0BDE">
        <w:rPr>
          <w:rFonts w:ascii="Times New Roman" w:hAnsi="Times New Roman" w:cs="Times New Roman"/>
          <w:sz w:val="24"/>
          <w:szCs w:val="24"/>
        </w:rPr>
        <w:t xml:space="preserve"> zawiera 48 zapisów, z których każdy obejmuje dwukanałowe sygnały EKG o czasie trwania 30 minut, wyselekcjonowane z 24-godzinnych nagrań pochodzących od 47 osób</w:t>
      </w:r>
      <w:r w:rsidR="00CF0BDE">
        <w:rPr>
          <w:rFonts w:ascii="Times New Roman" w:hAnsi="Times New Roman" w:cs="Times New Roman"/>
          <w:sz w:val="24"/>
          <w:szCs w:val="24"/>
        </w:rPr>
        <w:t xml:space="preserve"> </w:t>
      </w:r>
      <w:r w:rsidR="00CF0BDE" w:rsidRPr="00CF0BDE">
        <w:rPr>
          <w:rFonts w:ascii="Times New Roman" w:hAnsi="Times New Roman" w:cs="Times New Roman"/>
          <w:sz w:val="24"/>
          <w:szCs w:val="24"/>
        </w:rPr>
        <w:t xml:space="preserve">badanych przez </w:t>
      </w:r>
      <w:r w:rsidR="006D01BB" w:rsidRPr="006D01BB">
        <w:rPr>
          <w:rFonts w:ascii="Times New Roman" w:hAnsi="Times New Roman" w:cs="Times New Roman"/>
          <w:sz w:val="24"/>
          <w:szCs w:val="24"/>
        </w:rPr>
        <w:t>Arytmii Beth Israel Hospital w Bostonie w latach 1975–1979</w:t>
      </w:r>
      <w:r w:rsidR="00CF0BDE">
        <w:rPr>
          <w:rFonts w:ascii="Times New Roman" w:hAnsi="Times New Roman" w:cs="Times New Roman"/>
          <w:sz w:val="24"/>
          <w:szCs w:val="24"/>
        </w:rPr>
        <w:t xml:space="preserve"> [15]</w:t>
      </w:r>
      <w:r w:rsidR="00CF0BDE" w:rsidRPr="00CF0BDE">
        <w:rPr>
          <w:rFonts w:ascii="Times New Roman" w:hAnsi="Times New Roman" w:cs="Times New Roman"/>
          <w:sz w:val="24"/>
          <w:szCs w:val="24"/>
        </w:rPr>
        <w:t>.</w:t>
      </w:r>
      <w:r w:rsidR="00CF0BDE">
        <w:rPr>
          <w:rFonts w:ascii="Times New Roman" w:hAnsi="Times New Roman" w:cs="Times New Roman"/>
          <w:sz w:val="24"/>
          <w:szCs w:val="24"/>
        </w:rPr>
        <w:t xml:space="preserve"> </w:t>
      </w:r>
      <w:r w:rsidR="006D01BB">
        <w:rPr>
          <w:rFonts w:ascii="Times New Roman" w:hAnsi="Times New Roman" w:cs="Times New Roman"/>
          <w:sz w:val="24"/>
          <w:szCs w:val="24"/>
        </w:rPr>
        <w:t>S</w:t>
      </w:r>
      <w:r w:rsidR="00CF0BDE" w:rsidRPr="00CF0BDE">
        <w:rPr>
          <w:rFonts w:ascii="Times New Roman" w:hAnsi="Times New Roman" w:cs="Times New Roman"/>
          <w:sz w:val="24"/>
          <w:szCs w:val="24"/>
        </w:rPr>
        <w:t xml:space="preserve">ygnały EKG zostały przefiltrowane pasmowo w zakresie 0,1–100Hz, a następnie poddane </w:t>
      </w:r>
      <w:r w:rsidR="006D01BB" w:rsidRPr="006D01BB">
        <w:rPr>
          <w:rFonts w:ascii="Times New Roman" w:hAnsi="Times New Roman" w:cs="Times New Roman"/>
          <w:sz w:val="24"/>
          <w:szCs w:val="24"/>
        </w:rPr>
        <w:t>digitalizacji</w:t>
      </w:r>
      <w:r w:rsidR="006D01BB">
        <w:rPr>
          <w:rFonts w:ascii="Times New Roman" w:hAnsi="Times New Roman" w:cs="Times New Roman"/>
          <w:sz w:val="24"/>
          <w:szCs w:val="24"/>
        </w:rPr>
        <w:t xml:space="preserve"> z</w:t>
      </w:r>
      <w:r w:rsidR="00CF0BDE" w:rsidRPr="00CF0BDE">
        <w:rPr>
          <w:rFonts w:ascii="Times New Roman" w:hAnsi="Times New Roman" w:cs="Times New Roman"/>
          <w:sz w:val="24"/>
          <w:szCs w:val="24"/>
        </w:rPr>
        <w:t xml:space="preserve"> częstotliwością próbkowania 360Hz</w:t>
      </w:r>
      <w:r w:rsidR="006D01BB">
        <w:rPr>
          <w:rFonts w:ascii="Times New Roman" w:hAnsi="Times New Roman" w:cs="Times New Roman"/>
          <w:sz w:val="24"/>
          <w:szCs w:val="24"/>
        </w:rPr>
        <w:t xml:space="preserve"> </w:t>
      </w:r>
      <w:r w:rsidR="006D01BB" w:rsidRPr="006D01BB">
        <w:rPr>
          <w:rFonts w:ascii="Times New Roman" w:hAnsi="Times New Roman" w:cs="Times New Roman"/>
          <w:sz w:val="24"/>
          <w:szCs w:val="24"/>
        </w:rPr>
        <w:t>co zapewnia</w:t>
      </w:r>
      <w:r w:rsidR="006D01BB">
        <w:rPr>
          <w:rFonts w:ascii="Times New Roman" w:hAnsi="Times New Roman" w:cs="Times New Roman"/>
          <w:sz w:val="24"/>
          <w:szCs w:val="24"/>
        </w:rPr>
        <w:t xml:space="preserve"> </w:t>
      </w:r>
      <w:r w:rsidR="006D01BB" w:rsidRPr="006D01BB">
        <w:rPr>
          <w:rFonts w:ascii="Times New Roman" w:hAnsi="Times New Roman" w:cs="Times New Roman"/>
          <w:sz w:val="24"/>
          <w:szCs w:val="24"/>
        </w:rPr>
        <w:t>wystarczającą rozdzielczość czasową do analizy morfologii wszystkich składowych zespołu QRS [16]</w:t>
      </w:r>
      <w:r w:rsidR="00CF0BDE" w:rsidRPr="00CF0BDE">
        <w:rPr>
          <w:rFonts w:ascii="Times New Roman" w:hAnsi="Times New Roman" w:cs="Times New Roman"/>
          <w:sz w:val="24"/>
          <w:szCs w:val="24"/>
        </w:rPr>
        <w:t>. Baza danych zawiera adnotacje dotyczące zarówno informacji czasowych, jak i klasyfikacji uderzeń serca, zweryfikowane przez niezależnych ekspertów</w:t>
      </w:r>
      <w:r w:rsidR="00CF0BDE">
        <w:rPr>
          <w:rFonts w:ascii="Times New Roman" w:hAnsi="Times New Roman" w:cs="Times New Roman"/>
          <w:sz w:val="24"/>
          <w:szCs w:val="24"/>
        </w:rPr>
        <w:t xml:space="preserve"> [16].</w:t>
      </w:r>
    </w:p>
    <w:p w14:paraId="3BE4CC8A" w14:textId="77777777" w:rsidR="00180E66" w:rsidRPr="00520FCE" w:rsidRDefault="00364CFD" w:rsidP="00520FCE">
      <w:pPr>
        <w:pStyle w:val="Nagwek2"/>
      </w:pPr>
      <w:bookmarkStart w:id="12" w:name="_Toc226901292"/>
      <w:r w:rsidRPr="00520FCE">
        <w:t>Technologia</w:t>
      </w:r>
      <w:bookmarkEnd w:id="12"/>
    </w:p>
    <w:p w14:paraId="4B11DB2B" w14:textId="5AF22306" w:rsidR="00520FCE" w:rsidRPr="00520FCE" w:rsidRDefault="006D01BB" w:rsidP="006D01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BB">
        <w:rPr>
          <w:rFonts w:ascii="Times New Roman" w:hAnsi="Times New Roman" w:cs="Times New Roman"/>
          <w:sz w:val="24"/>
          <w:szCs w:val="24"/>
        </w:rPr>
        <w:t>Budowa systemu operującego w czasie rzeczywistym wymaga ścisłej separacji warstwy pozyskiwania danych od warstwy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01BB">
        <w:rPr>
          <w:rFonts w:ascii="Times New Roman" w:hAnsi="Times New Roman" w:cs="Times New Roman"/>
          <w:sz w:val="24"/>
          <w:szCs w:val="24"/>
        </w:rPr>
        <w:t>analitycznej, tak aby potencjalne opóźnienia obliczeniowe po stronie modelu nie powodowały utraty napływających próbek. W tym celu zastosowano architekturę producent–broker–konsument opartą na następujących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6D01BB">
        <w:rPr>
          <w:rFonts w:ascii="Times New Roman" w:hAnsi="Times New Roman" w:cs="Times New Roman"/>
          <w:sz w:val="24"/>
          <w:szCs w:val="24"/>
        </w:rPr>
        <w:t>echnologiach: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11DF56" w14:textId="7C5781D1" w:rsidR="00520FCE" w:rsidRPr="006D01BB" w:rsidRDefault="00520FCE" w:rsidP="006D01BB">
      <w:pPr>
        <w:pStyle w:val="Akapitzlist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0FCE">
        <w:rPr>
          <w:rFonts w:ascii="Times New Roman" w:hAnsi="Times New Roman" w:cs="Times New Roman"/>
          <w:sz w:val="24"/>
          <w:szCs w:val="24"/>
        </w:rPr>
        <w:t xml:space="preserve">Docker: </w:t>
      </w:r>
      <w:r w:rsidR="006D01BB">
        <w:rPr>
          <w:rFonts w:ascii="Times New Roman" w:hAnsi="Times New Roman" w:cs="Times New Roman"/>
          <w:sz w:val="24"/>
          <w:szCs w:val="24"/>
        </w:rPr>
        <w:t>N</w:t>
      </w:r>
      <w:r w:rsidR="006D01BB" w:rsidRPr="006D01BB">
        <w:rPr>
          <w:rFonts w:ascii="Times New Roman" w:hAnsi="Times New Roman" w:cs="Times New Roman"/>
          <w:sz w:val="24"/>
          <w:szCs w:val="24"/>
        </w:rPr>
        <w:t>arzędzie do konteneryzacji środowiska uruchomieniowego</w:t>
      </w:r>
      <w:r w:rsidR="006D01BB">
        <w:rPr>
          <w:rFonts w:ascii="Times New Roman" w:hAnsi="Times New Roman" w:cs="Times New Roman"/>
          <w:sz w:val="24"/>
          <w:szCs w:val="24"/>
        </w:rPr>
        <w:t xml:space="preserve">. </w:t>
      </w:r>
      <w:r w:rsidR="006D01BB" w:rsidRPr="006D01BB">
        <w:rPr>
          <w:rFonts w:ascii="Times New Roman" w:hAnsi="Times New Roman" w:cs="Times New Roman"/>
          <w:sz w:val="24"/>
          <w:szCs w:val="24"/>
        </w:rPr>
        <w:t>Każdy komponent systemu (producent, broker Kafka, konsument) działa w izolowanym kontenerze, co zapewnia powtarzalność wyników niezależnie od środowiska sprzętowego</w:t>
      </w:r>
      <w:r w:rsidR="006D01BB">
        <w:rPr>
          <w:rFonts w:ascii="Times New Roman" w:hAnsi="Times New Roman" w:cs="Times New Roman"/>
          <w:sz w:val="24"/>
          <w:szCs w:val="24"/>
        </w:rPr>
        <w:t xml:space="preserve"> </w:t>
      </w:r>
      <w:r w:rsidR="006D01BB" w:rsidRPr="006D01BB">
        <w:rPr>
          <w:rFonts w:ascii="Times New Roman" w:hAnsi="Times New Roman" w:cs="Times New Roman"/>
          <w:sz w:val="24"/>
          <w:szCs w:val="24"/>
        </w:rPr>
        <w:t>oraz eliminuje konflikty wersji bibliotek</w:t>
      </w:r>
      <w:r w:rsidR="006D01BB">
        <w:rPr>
          <w:rFonts w:ascii="Times New Roman" w:hAnsi="Times New Roman" w:cs="Times New Roman"/>
          <w:sz w:val="24"/>
          <w:szCs w:val="24"/>
        </w:rPr>
        <w:t>.</w:t>
      </w:r>
    </w:p>
    <w:p w14:paraId="504C20D5" w14:textId="77777777" w:rsidR="006D01BB" w:rsidRPr="006D01BB" w:rsidRDefault="00520FCE" w:rsidP="006D01BB">
      <w:pPr>
        <w:pStyle w:val="Akapitzlist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1BB">
        <w:rPr>
          <w:rFonts w:ascii="Times New Roman" w:hAnsi="Times New Roman" w:cs="Times New Roman"/>
          <w:sz w:val="24"/>
          <w:szCs w:val="24"/>
        </w:rPr>
        <w:lastRenderedPageBreak/>
        <w:t>Apache Kafka: Pełni rolę rozproszonego brokera komunikatów. Odpowiada za buforowanie strumienia EKG, eliminując ryzyko utraty danych przy chwilowych przeciążeniach procesora.</w:t>
      </w:r>
      <w:r w:rsidR="006D01BB" w:rsidRPr="006D01BB">
        <w:rPr>
          <w:rFonts w:ascii="Times New Roman" w:hAnsi="Times New Roman" w:cs="Times New Roman"/>
          <w:sz w:val="24"/>
          <w:szCs w:val="24"/>
        </w:rPr>
        <w:t xml:space="preserve"> W</w:t>
      </w:r>
      <w:r w:rsidR="006D01BB" w:rsidRPr="006D01BB">
        <w:rPr>
          <w:rFonts w:ascii="Times New Roman" w:hAnsi="Times New Roman" w:cs="Times New Roman"/>
          <w:sz w:val="24"/>
          <w:szCs w:val="24"/>
        </w:rPr>
        <w:t xml:space="preserve"> przypadku chwilowego przeciążenia</w:t>
      </w:r>
      <w:r w:rsidR="006D01BB" w:rsidRPr="006D01BB">
        <w:rPr>
          <w:rFonts w:ascii="Times New Roman" w:hAnsi="Times New Roman" w:cs="Times New Roman"/>
          <w:sz w:val="24"/>
          <w:szCs w:val="24"/>
        </w:rPr>
        <w:t xml:space="preserve">, </w:t>
      </w:r>
      <w:r w:rsidR="006D01BB" w:rsidRPr="006D01BB">
        <w:rPr>
          <w:rFonts w:ascii="Times New Roman" w:hAnsi="Times New Roman" w:cs="Times New Roman"/>
          <w:sz w:val="24"/>
          <w:szCs w:val="24"/>
        </w:rPr>
        <w:t>podczas inferencji modelu, próbki nie są tracone, lecz</w:t>
      </w:r>
      <w:r w:rsidR="006D01BB">
        <w:rPr>
          <w:rFonts w:ascii="Times New Roman" w:hAnsi="Times New Roman" w:cs="Times New Roman"/>
          <w:sz w:val="24"/>
          <w:szCs w:val="24"/>
        </w:rPr>
        <w:t xml:space="preserve"> </w:t>
      </w:r>
      <w:r w:rsidR="006D01BB" w:rsidRPr="006D01BB">
        <w:rPr>
          <w:rFonts w:ascii="Times New Roman" w:hAnsi="Times New Roman" w:cs="Times New Roman"/>
          <w:sz w:val="24"/>
          <w:szCs w:val="24"/>
        </w:rPr>
        <w:t>kolejkowane i przetwarzane po ustąpieniu obciążenia</w:t>
      </w:r>
      <w:r w:rsidR="006D01BB">
        <w:rPr>
          <w:rFonts w:ascii="Times New Roman" w:hAnsi="Times New Roman" w:cs="Times New Roman"/>
          <w:sz w:val="24"/>
          <w:szCs w:val="24"/>
        </w:rPr>
        <w:t>.</w:t>
      </w:r>
      <w:r w:rsidR="006D01BB" w:rsidRPr="006D01BB">
        <w:rPr>
          <w:rFonts w:ascii="Times New Roman" w:hAnsi="Times New Roman" w:cs="Times New Roman"/>
          <w:sz w:val="24"/>
          <w:szCs w:val="24"/>
        </w:rPr>
        <w:t xml:space="preserve"> D</w:t>
      </w:r>
      <w:r w:rsidR="006D01BB" w:rsidRPr="006D01BB">
        <w:rPr>
          <w:rFonts w:ascii="Times New Roman" w:hAnsi="Times New Roman" w:cs="Times New Roman"/>
          <w:sz w:val="24"/>
          <w:szCs w:val="24"/>
        </w:rPr>
        <w:t>ziałający w modelu publish–subscribe. Producent publikuje próbki EKG do</w:t>
      </w:r>
      <w:r w:rsidR="006D01BB" w:rsidRPr="006D01BB">
        <w:rPr>
          <w:rFonts w:ascii="Times New Roman" w:hAnsi="Times New Roman" w:cs="Times New Roman"/>
          <w:sz w:val="24"/>
          <w:szCs w:val="24"/>
        </w:rPr>
        <w:t xml:space="preserve"> </w:t>
      </w:r>
      <w:r w:rsidR="006D01BB" w:rsidRPr="006D01BB">
        <w:rPr>
          <w:rFonts w:ascii="Times New Roman" w:hAnsi="Times New Roman" w:cs="Times New Roman"/>
          <w:sz w:val="24"/>
          <w:szCs w:val="24"/>
        </w:rPr>
        <w:t xml:space="preserve">dedykowanego topiku (ecg-stream), skąd konsument odczytuje je asynchronicznie. </w:t>
      </w:r>
    </w:p>
    <w:p w14:paraId="15C46655" w14:textId="77777777" w:rsidR="006D01BB" w:rsidRPr="006D01BB" w:rsidRDefault="006D01BB" w:rsidP="006D01BB">
      <w:pPr>
        <w:pStyle w:val="Akapitzlist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1BB">
        <w:rPr>
          <w:rFonts w:ascii="Times New Roman" w:hAnsi="Times New Roman" w:cs="Times New Roman"/>
          <w:sz w:val="24"/>
          <w:szCs w:val="24"/>
          <w:lang w:val="en-US"/>
        </w:rPr>
        <w:t>Python z bibliotekami:</w:t>
      </w:r>
    </w:p>
    <w:p w14:paraId="2A967D62" w14:textId="681A1763" w:rsidR="006D01BB" w:rsidRPr="006D01BB" w:rsidRDefault="006D01BB" w:rsidP="006D01BB">
      <w:pPr>
        <w:pStyle w:val="Akapitzlis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BB">
        <w:rPr>
          <w:rFonts w:ascii="Times New Roman" w:hAnsi="Times New Roman" w:cs="Times New Roman"/>
          <w:sz w:val="24"/>
          <w:szCs w:val="24"/>
        </w:rPr>
        <w:t xml:space="preserve">  - wfdb</w:t>
      </w:r>
      <w:r w:rsidR="00CF1676">
        <w:rPr>
          <w:rFonts w:ascii="Times New Roman" w:hAnsi="Times New Roman" w:cs="Times New Roman"/>
          <w:sz w:val="24"/>
          <w:szCs w:val="24"/>
        </w:rPr>
        <w:t>,</w:t>
      </w:r>
      <w:r w:rsidRPr="006D01BB">
        <w:rPr>
          <w:rFonts w:ascii="Times New Roman" w:hAnsi="Times New Roman" w:cs="Times New Roman"/>
          <w:sz w:val="24"/>
          <w:szCs w:val="24"/>
        </w:rPr>
        <w:t xml:space="preserve"> odczyt plików w formacie MIT-BIH (.dat, .hea, .atr),</w:t>
      </w:r>
    </w:p>
    <w:p w14:paraId="6A54DC69" w14:textId="445E21D7" w:rsidR="006D01BB" w:rsidRPr="006D01BB" w:rsidRDefault="006D01BB" w:rsidP="006D01BB">
      <w:pPr>
        <w:pStyle w:val="Akapitzlis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BB">
        <w:rPr>
          <w:rFonts w:ascii="Times New Roman" w:hAnsi="Times New Roman" w:cs="Times New Roman"/>
          <w:sz w:val="24"/>
          <w:szCs w:val="24"/>
        </w:rPr>
        <w:t xml:space="preserve">  - kafka-python</w:t>
      </w:r>
      <w:r w:rsidR="00CF1676">
        <w:rPr>
          <w:rFonts w:ascii="Times New Roman" w:hAnsi="Times New Roman" w:cs="Times New Roman"/>
          <w:sz w:val="24"/>
          <w:szCs w:val="24"/>
        </w:rPr>
        <w:t>,</w:t>
      </w:r>
      <w:r w:rsidRPr="006D01BB">
        <w:rPr>
          <w:rFonts w:ascii="Times New Roman" w:hAnsi="Times New Roman" w:cs="Times New Roman"/>
          <w:sz w:val="24"/>
          <w:szCs w:val="24"/>
        </w:rPr>
        <w:t xml:space="preserve"> interfejs producenta i konsumenta Kafki,</w:t>
      </w:r>
    </w:p>
    <w:p w14:paraId="549890BE" w14:textId="752A794B" w:rsidR="006D01BB" w:rsidRPr="006D01BB" w:rsidRDefault="006D01BB" w:rsidP="006D01BB">
      <w:pPr>
        <w:pStyle w:val="Akapitzlis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BB">
        <w:rPr>
          <w:rFonts w:ascii="Times New Roman" w:hAnsi="Times New Roman" w:cs="Times New Roman"/>
          <w:sz w:val="24"/>
          <w:szCs w:val="24"/>
        </w:rPr>
        <w:t xml:space="preserve">  - TensorFlow/Keras</w:t>
      </w:r>
      <w:r w:rsidR="00CF1676">
        <w:rPr>
          <w:rFonts w:ascii="Times New Roman" w:hAnsi="Times New Roman" w:cs="Times New Roman"/>
          <w:sz w:val="24"/>
          <w:szCs w:val="24"/>
        </w:rPr>
        <w:t>,</w:t>
      </w:r>
      <w:r w:rsidRPr="006D01BB">
        <w:rPr>
          <w:rFonts w:ascii="Times New Roman" w:hAnsi="Times New Roman" w:cs="Times New Roman"/>
          <w:sz w:val="24"/>
          <w:szCs w:val="24"/>
        </w:rPr>
        <w:t xml:space="preserve"> budowa, trening i inferencja sieci neuronowej,</w:t>
      </w:r>
    </w:p>
    <w:p w14:paraId="7BF5B8BD" w14:textId="291060E9" w:rsidR="006D01BB" w:rsidRPr="006D01BB" w:rsidRDefault="006D01BB" w:rsidP="006D01BB">
      <w:pPr>
        <w:pStyle w:val="Akapitzlis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BB">
        <w:rPr>
          <w:rFonts w:ascii="Times New Roman" w:hAnsi="Times New Roman" w:cs="Times New Roman"/>
          <w:sz w:val="24"/>
          <w:szCs w:val="24"/>
        </w:rPr>
        <w:t xml:space="preserve">  - NumPy / SciPy</w:t>
      </w:r>
      <w:r w:rsidR="00CF1676">
        <w:rPr>
          <w:rFonts w:ascii="Times New Roman" w:hAnsi="Times New Roman" w:cs="Times New Roman"/>
          <w:sz w:val="24"/>
          <w:szCs w:val="24"/>
        </w:rPr>
        <w:t>,</w:t>
      </w:r>
      <w:r w:rsidRPr="006D01BB">
        <w:rPr>
          <w:rFonts w:ascii="Times New Roman" w:hAnsi="Times New Roman" w:cs="Times New Roman"/>
          <w:sz w:val="24"/>
          <w:szCs w:val="24"/>
        </w:rPr>
        <w:t>operacje na sygnałach (filtracja, FFT),</w:t>
      </w:r>
    </w:p>
    <w:p w14:paraId="1CBD2432" w14:textId="04B218BA" w:rsidR="006D01BB" w:rsidRPr="006D01BB" w:rsidRDefault="006D01BB" w:rsidP="006D01BB">
      <w:pPr>
        <w:pStyle w:val="Akapitzlis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BB">
        <w:rPr>
          <w:rFonts w:ascii="Times New Roman" w:hAnsi="Times New Roman" w:cs="Times New Roman"/>
          <w:sz w:val="24"/>
          <w:szCs w:val="24"/>
        </w:rPr>
        <w:t xml:space="preserve">  - scikit-learn</w:t>
      </w:r>
      <w:r w:rsidR="00CF1676">
        <w:rPr>
          <w:rFonts w:ascii="Times New Roman" w:hAnsi="Times New Roman" w:cs="Times New Roman"/>
          <w:sz w:val="24"/>
          <w:szCs w:val="24"/>
        </w:rPr>
        <w:t>,</w:t>
      </w:r>
      <w:r w:rsidRPr="006D01BB">
        <w:rPr>
          <w:rFonts w:ascii="Times New Roman" w:hAnsi="Times New Roman" w:cs="Times New Roman"/>
          <w:sz w:val="24"/>
          <w:szCs w:val="24"/>
        </w:rPr>
        <w:t xml:space="preserve"> kodowanie etykiet, metryki klasyfikacji, ważenie klas,</w:t>
      </w:r>
    </w:p>
    <w:p w14:paraId="6A59E457" w14:textId="3FAD49EA" w:rsidR="006D01BB" w:rsidRDefault="006D01BB" w:rsidP="006D01BB">
      <w:pPr>
        <w:pStyle w:val="Akapitzlis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BB">
        <w:rPr>
          <w:rFonts w:ascii="Times New Roman" w:hAnsi="Times New Roman" w:cs="Times New Roman"/>
          <w:sz w:val="24"/>
          <w:szCs w:val="24"/>
        </w:rPr>
        <w:t xml:space="preserve">  - matplotlib</w:t>
      </w:r>
      <w:r w:rsidR="00CF1676">
        <w:rPr>
          <w:rFonts w:ascii="Times New Roman" w:hAnsi="Times New Roman" w:cs="Times New Roman"/>
          <w:sz w:val="24"/>
          <w:szCs w:val="24"/>
        </w:rPr>
        <w:t xml:space="preserve">, </w:t>
      </w:r>
      <w:r w:rsidRPr="006D01BB">
        <w:rPr>
          <w:rFonts w:ascii="Times New Roman" w:hAnsi="Times New Roman" w:cs="Times New Roman"/>
          <w:sz w:val="24"/>
          <w:szCs w:val="24"/>
        </w:rPr>
        <w:t>wizualizacja sygnału EKG w czasie rzeczywistym.</w:t>
      </w:r>
    </w:p>
    <w:p w14:paraId="7FFEF1B1" w14:textId="7FBE53F9" w:rsidR="006D01BB" w:rsidRPr="00107EE8" w:rsidRDefault="006D01BB" w:rsidP="00107E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BB">
        <w:rPr>
          <w:rFonts w:ascii="Times New Roman" w:hAnsi="Times New Roman" w:cs="Times New Roman"/>
          <w:sz w:val="24"/>
          <w:szCs w:val="24"/>
        </w:rPr>
        <w:t xml:space="preserve">Logiczny przepływ danych w systemie przebiega </w:t>
      </w:r>
      <w:commentRangeStart w:id="13"/>
      <w:r w:rsidRPr="006D01BB">
        <w:rPr>
          <w:rFonts w:ascii="Times New Roman" w:hAnsi="Times New Roman" w:cs="Times New Roman"/>
          <w:sz w:val="24"/>
          <w:szCs w:val="24"/>
        </w:rPr>
        <w:t>następująco</w:t>
      </w:r>
      <w:commentRangeEnd w:id="13"/>
      <w:r w:rsidRPr="006D01BB">
        <w:rPr>
          <w:rStyle w:val="Odwoaniedokomentarza"/>
          <w:rFonts w:ascii="Times New Roman" w:hAnsi="Times New Roman" w:cs="Times New Roman"/>
          <w:sz w:val="24"/>
          <w:szCs w:val="24"/>
        </w:rPr>
        <w:commentReference w:id="13"/>
      </w:r>
      <w:r w:rsidRPr="006D01B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D001E" w14:textId="073A14FC" w:rsidR="00173261" w:rsidRPr="006D01BB" w:rsidRDefault="00CF0BDE" w:rsidP="00520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1BB">
        <w:rPr>
          <w:rFonts w:ascii="Times New Roman" w:hAnsi="Times New Roman" w:cs="Times New Roman"/>
          <w:sz w:val="24"/>
          <w:szCs w:val="24"/>
          <w:lang w:val="en-US"/>
        </w:rPr>
        <w:t>Producent (Python + wfdb + kafka-python) → Kafka broker → Konsument (Python + bufor deque + Pan-Tompkins +TensorFlow)</w:t>
      </w:r>
    </w:p>
    <w:p w14:paraId="5D63D204" w14:textId="77777777" w:rsidR="00520FCE" w:rsidRPr="00520FCE" w:rsidRDefault="00520FCE" w:rsidP="00520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0FCE">
        <w:rPr>
          <w:rFonts w:ascii="Times New Roman" w:hAnsi="Times New Roman" w:cs="Times New Roman"/>
          <w:sz w:val="24"/>
          <w:szCs w:val="24"/>
        </w:rPr>
        <w:t>Struktura kodu została podzielona na moduły realizujące specyficzne zadania:</w:t>
      </w:r>
    </w:p>
    <w:p w14:paraId="597CD92A" w14:textId="77777777" w:rsidR="00520FCE" w:rsidRPr="00520FCE" w:rsidRDefault="00520FCE" w:rsidP="00520FCE">
      <w:pPr>
        <w:pStyle w:val="Akapitzlist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0FCE">
        <w:rPr>
          <w:rFonts w:ascii="Times New Roman" w:hAnsi="Times New Roman" w:cs="Times New Roman"/>
          <w:sz w:val="24"/>
          <w:szCs w:val="24"/>
        </w:rPr>
        <w:t>producer.py: Skrypt emulujący działanie urządzenia medycznego. Odczytuje dane z formatu .dat (MIT-BIH), przeprowadza wstępną normalizację i przesyła próbki do odpowiedniego topiku w Kafce.</w:t>
      </w:r>
    </w:p>
    <w:p w14:paraId="25A407D0" w14:textId="77777777" w:rsidR="00520FCE" w:rsidRPr="00520FCE" w:rsidRDefault="00520FCE" w:rsidP="00520FCE">
      <w:pPr>
        <w:pStyle w:val="Akapitzlist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0FCE">
        <w:rPr>
          <w:rFonts w:ascii="Times New Roman" w:hAnsi="Times New Roman" w:cs="Times New Roman"/>
          <w:sz w:val="24"/>
          <w:szCs w:val="24"/>
        </w:rPr>
        <w:t>consumer.py: Moduł subskrybujący dane z brokera. Odpowiada za agregację próbek w pakiety odpowiadające pojedynczym ewolucjom serca lub oknom czasowym.</w:t>
      </w:r>
    </w:p>
    <w:p w14:paraId="20CC6B17" w14:textId="4B20E6FE" w:rsidR="00520FCE" w:rsidRPr="00520FCE" w:rsidRDefault="00520FCE" w:rsidP="00520FCE">
      <w:pPr>
        <w:pStyle w:val="Akapitzlist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520FCE">
        <w:rPr>
          <w:rFonts w:ascii="Times New Roman" w:hAnsi="Times New Roman" w:cs="Times New Roman"/>
          <w:sz w:val="24"/>
          <w:szCs w:val="24"/>
        </w:rPr>
        <w:t>model_ml.py: Rdzeń analityczny systemu. Zawiera zaimplementowany model 1D Convolutional Neural Network, który w czasie rzeczywistym zwraca prawdopodobieństwo wystąpienia arytmii dla każdej zidentyfikowanej sekwencji</w:t>
      </w:r>
      <w:r w:rsidRPr="00520FCE">
        <w:rPr>
          <w:rFonts w:ascii="Times New Roman" w:hAnsi="Times New Roman" w:cs="Times New Roman"/>
        </w:rPr>
        <w:t>.</w:t>
      </w:r>
    </w:p>
    <w:p w14:paraId="0F695407" w14:textId="77777777" w:rsidR="00F83D80" w:rsidRPr="0069260D" w:rsidRDefault="00F83D80" w:rsidP="001017C1">
      <w:pPr>
        <w:pStyle w:val="Akapitzlist"/>
        <w:ind w:left="1440"/>
        <w:jc w:val="both"/>
        <w:rPr>
          <w:rFonts w:ascii="Times New Roman" w:hAnsi="Times New Roman" w:cs="Times New Roman"/>
        </w:rPr>
      </w:pPr>
    </w:p>
    <w:p w14:paraId="1AD67DDE" w14:textId="16DFE77D" w:rsidR="00364CFD" w:rsidRPr="00520FCE" w:rsidRDefault="00EA5D9C" w:rsidP="00520FCE">
      <w:pPr>
        <w:pStyle w:val="Nagwek2"/>
      </w:pPr>
      <w:bookmarkStart w:id="14" w:name="_Toc226901293"/>
      <w:r w:rsidRPr="00520FCE">
        <w:t>Projekt potoku przetwarzania</w:t>
      </w:r>
      <w:bookmarkEnd w:id="14"/>
    </w:p>
    <w:p w14:paraId="47B0FEAB" w14:textId="6B7DABCF" w:rsidR="00520FCE" w:rsidRDefault="00520FCE" w:rsidP="00107E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0FCE">
        <w:rPr>
          <w:rFonts w:ascii="Times New Roman" w:hAnsi="Times New Roman" w:cs="Times New Roman"/>
          <w:sz w:val="24"/>
          <w:szCs w:val="24"/>
        </w:rPr>
        <w:t>Proces przetwarzania sygnału został zaprojektowany w sposób liniowy, aby zminimalizować opóźnienia (latency)</w:t>
      </w:r>
      <w:r w:rsidR="00107EE8">
        <w:rPr>
          <w:rFonts w:ascii="Times New Roman" w:hAnsi="Times New Roman" w:cs="Times New Roman"/>
          <w:sz w:val="24"/>
          <w:szCs w:val="24"/>
        </w:rPr>
        <w:t xml:space="preserve"> </w:t>
      </w:r>
      <w:r w:rsidR="00107EE8" w:rsidRPr="00107EE8">
        <w:rPr>
          <w:rFonts w:ascii="Times New Roman" w:hAnsi="Times New Roman" w:cs="Times New Roman"/>
          <w:sz w:val="24"/>
          <w:szCs w:val="24"/>
        </w:rPr>
        <w:t>od momentu napłynięcia próbki do momentu wygenerowania klasyfikacji. Potok składa się z czterech etapów:</w:t>
      </w:r>
    </w:p>
    <w:p w14:paraId="426E253D" w14:textId="77777777" w:rsidR="00107EE8" w:rsidRPr="00107EE8" w:rsidRDefault="00107EE8" w:rsidP="00107EE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EE8">
        <w:rPr>
          <w:rFonts w:ascii="Times New Roman" w:hAnsi="Times New Roman" w:cs="Times New Roman"/>
          <w:b/>
          <w:bCs/>
          <w:sz w:val="24"/>
          <w:szCs w:val="24"/>
        </w:rPr>
        <w:t xml:space="preserve">Etap I </w:t>
      </w:r>
      <w:r w:rsidRPr="00107EE8">
        <w:rPr>
          <w:rFonts w:ascii="Times New Roman" w:hAnsi="Times New Roman" w:cs="Times New Roman"/>
          <w:b/>
          <w:bCs/>
          <w:sz w:val="24"/>
          <w:szCs w:val="24"/>
        </w:rPr>
        <w:t>Ingestia i filtracja wstępna.</w:t>
      </w:r>
    </w:p>
    <w:p w14:paraId="47C07E10" w14:textId="1697785E" w:rsidR="00107EE8" w:rsidRDefault="00107EE8" w:rsidP="00107E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EE8">
        <w:rPr>
          <w:rFonts w:ascii="Times New Roman" w:hAnsi="Times New Roman" w:cs="Times New Roman"/>
          <w:sz w:val="24"/>
          <w:szCs w:val="24"/>
        </w:rPr>
        <w:lastRenderedPageBreak/>
        <w:t>Producent odczytuje próbki z pliku MIT-BIH i przekazuje je do Kafki z tempem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EE8">
        <w:rPr>
          <w:rFonts w:ascii="Times New Roman" w:hAnsi="Times New Roman" w:cs="Times New Roman"/>
          <w:sz w:val="24"/>
          <w:szCs w:val="24"/>
        </w:rPr>
        <w:t>odpowiadającym rzeczywistej częstotliwości próbkowania (1/360 s ≈ 2,78 ms na próbkę), symulując transmisję z  urządzenia holterowskiego. Konsument buforuje napływające próbki w oknie kołowym o długości 8 sekund (2880 próbek), co stanowi minimalny zasób sygnału wymagany do stabilnej detekcji QRS. Filtracja artefaktów sieciowych i ruchowych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EE8">
        <w:rPr>
          <w:rFonts w:ascii="Times New Roman" w:hAnsi="Times New Roman" w:cs="Times New Roman"/>
          <w:sz w:val="24"/>
          <w:szCs w:val="24"/>
        </w:rPr>
        <w:t>realizowana jest w ramach algorytmu Pan-Tompkinsa na etapie detekcji (patrz rozdział 4.1).</w:t>
      </w:r>
    </w:p>
    <w:p w14:paraId="090F6836" w14:textId="1C2816D3" w:rsidR="00107EE8" w:rsidRDefault="00107EE8" w:rsidP="00107E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EE8">
        <w:rPr>
          <w:rFonts w:ascii="Times New Roman" w:hAnsi="Times New Roman" w:cs="Times New Roman"/>
          <w:b/>
          <w:bCs/>
          <w:sz w:val="24"/>
          <w:szCs w:val="24"/>
        </w:rPr>
        <w:t>Etap 2</w:t>
      </w:r>
      <w:r w:rsidRPr="00107E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7EE8">
        <w:rPr>
          <w:rFonts w:ascii="Times New Roman" w:hAnsi="Times New Roman" w:cs="Times New Roman"/>
          <w:b/>
          <w:bCs/>
          <w:sz w:val="24"/>
          <w:szCs w:val="24"/>
        </w:rPr>
        <w:t>Detekcja zespołów QRS</w:t>
      </w:r>
      <w:r w:rsidRPr="00107E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125A9C" w14:textId="2D24C148" w:rsidR="00107EE8" w:rsidRPr="00107EE8" w:rsidRDefault="00107EE8" w:rsidP="00107E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EE8">
        <w:rPr>
          <w:rFonts w:ascii="Times New Roman" w:hAnsi="Times New Roman" w:cs="Times New Roman"/>
          <w:sz w:val="24"/>
          <w:szCs w:val="24"/>
        </w:rPr>
        <w:t>Co 50 napływających próbek (co ~139 ms) konsument uruchamia algorytm Pan-Tompkinsa 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EE8">
        <w:rPr>
          <w:rFonts w:ascii="Times New Roman" w:hAnsi="Times New Roman" w:cs="Times New Roman"/>
          <w:sz w:val="24"/>
          <w:szCs w:val="24"/>
        </w:rPr>
        <w:t>aktualnym buforze sygnału. Algorytm ten, poprzez sekwencję filtracji pasmowoprzepustowej, różniczkowania,  kwadratowania i całkowania ruchomym oknem, lokalizuje położenia załamków R z dokładnością pojedynczej próbki.  Szczegółowy opis algorytmu zawarty jest w rozdziale 4.1.</w:t>
      </w:r>
    </w:p>
    <w:p w14:paraId="2EEEB28E" w14:textId="77777777" w:rsidR="00107EE8" w:rsidRPr="00107EE8" w:rsidRDefault="00107EE8" w:rsidP="00107EE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EE8">
        <w:rPr>
          <w:rFonts w:ascii="Times New Roman" w:hAnsi="Times New Roman" w:cs="Times New Roman"/>
          <w:b/>
          <w:bCs/>
          <w:sz w:val="24"/>
          <w:szCs w:val="24"/>
        </w:rPr>
        <w:t xml:space="preserve">Etap 3  Segmentacja. </w:t>
      </w:r>
    </w:p>
    <w:p w14:paraId="6D3C6D4E" w14:textId="7617B9A6" w:rsidR="00107EE8" w:rsidRPr="00107EE8" w:rsidRDefault="00107EE8" w:rsidP="00107E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EE8">
        <w:rPr>
          <w:rFonts w:ascii="Times New Roman" w:hAnsi="Times New Roman" w:cs="Times New Roman"/>
          <w:sz w:val="24"/>
          <w:szCs w:val="24"/>
        </w:rPr>
        <w:t>Wokół każdego wykrytego załamka R wycinane jest okno o długości 360 próbek (1 sekunda przy fs = 360 Hz), wyśrodkowane na szczycie R (180 próbek przed i 180 po). Rozmiar okna jest spójny z rozmiarem użytym podczas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EE8">
        <w:rPr>
          <w:rFonts w:ascii="Times New Roman" w:hAnsi="Times New Roman" w:cs="Times New Roman"/>
          <w:sz w:val="24"/>
          <w:szCs w:val="24"/>
        </w:rPr>
        <w:t>treningu modelu i obejmuje pełny cykl sercowy: falę P, zespół QRS oraz odcinek ST z falą T. Piki wykryte w odległości  mniejszej niż 300 ms od poprzednio sklasyfikowanego pobudzenia są pomijane (okres refrakcji), co eliminuje podwójne  klasyfikacje jednego uderzenia.</w:t>
      </w:r>
    </w:p>
    <w:p w14:paraId="55ED6801" w14:textId="76BAF398" w:rsidR="00107EE8" w:rsidRPr="00107EE8" w:rsidRDefault="00107EE8" w:rsidP="00107EE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EE8">
        <w:rPr>
          <w:rFonts w:ascii="Times New Roman" w:hAnsi="Times New Roman" w:cs="Times New Roman"/>
          <w:b/>
          <w:bCs/>
          <w:sz w:val="24"/>
          <w:szCs w:val="24"/>
        </w:rPr>
        <w:t xml:space="preserve">Etap 4 Inferencja modelu ML. </w:t>
      </w:r>
    </w:p>
    <w:p w14:paraId="00CC3ACB" w14:textId="6FF215C5" w:rsidR="0083392A" w:rsidRPr="00107EE8" w:rsidRDefault="00107EE8" w:rsidP="00107E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EE8">
        <w:rPr>
          <w:rFonts w:ascii="Times New Roman" w:hAnsi="Times New Roman" w:cs="Times New Roman"/>
          <w:sz w:val="24"/>
          <w:szCs w:val="24"/>
        </w:rPr>
        <w:t xml:space="preserve">Wycięte okno normalizowane jest statystykami Z-score wyznaczonymi na zbiorze  treningowym DS1, a następnie przekazywane do modelu sieci neuronowej. Model zwraca wektor prawdopodobieństw dla 5 klas   AAMI; klasa z najwyższym prawdopodobieństwem stanowi wynik klasyfikacji. Wynik wraz z wartością pewności modelu  przekazywany jest do modułu wizualizacji, gdzie oznaczany jest kolorystycznie na bieżącym wykresie EKG (zielony   klasa N, czerwony </w:t>
      </w:r>
      <w:r w:rsidR="00CF1676">
        <w:rPr>
          <w:rFonts w:ascii="Times New Roman" w:hAnsi="Times New Roman" w:cs="Times New Roman"/>
          <w:sz w:val="24"/>
          <w:szCs w:val="24"/>
        </w:rPr>
        <w:t>to</w:t>
      </w:r>
      <w:r w:rsidRPr="00107EE8">
        <w:rPr>
          <w:rFonts w:ascii="Times New Roman" w:hAnsi="Times New Roman" w:cs="Times New Roman"/>
          <w:sz w:val="24"/>
          <w:szCs w:val="24"/>
        </w:rPr>
        <w:t xml:space="preserve"> pozostałe klasy).</w:t>
      </w:r>
    </w:p>
    <w:p w14:paraId="4DB94ECD" w14:textId="6CB9699D" w:rsidR="0083392A" w:rsidRDefault="0083392A" w:rsidP="00520FCE">
      <w:pPr>
        <w:pStyle w:val="Nagwek1"/>
      </w:pPr>
      <w:bookmarkStart w:id="15" w:name="_Toc226901294"/>
      <w:r w:rsidRPr="00520FCE">
        <w:t>Implementacja i uczenie modelu</w:t>
      </w:r>
      <w:bookmarkEnd w:id="15"/>
      <w:r w:rsidRPr="00520FCE">
        <w:t xml:space="preserve"> </w:t>
      </w:r>
    </w:p>
    <w:p w14:paraId="7A2FD552" w14:textId="7AF6BF86" w:rsidR="00934899" w:rsidRDefault="00934899" w:rsidP="002D6092">
      <w:pPr>
        <w:pStyle w:val="Nagwek2"/>
      </w:pPr>
      <w:bookmarkStart w:id="16" w:name="_Toc226901295"/>
      <w:r w:rsidRPr="00934899">
        <w:t>Pre-processing i segmentacja danych treningowych</w:t>
      </w:r>
      <w:bookmarkEnd w:id="16"/>
    </w:p>
    <w:p w14:paraId="5437157D" w14:textId="59D12FC2" w:rsidR="006D01BB" w:rsidRPr="006D01BB" w:rsidRDefault="006D01BB" w:rsidP="001860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BB">
        <w:rPr>
          <w:rFonts w:ascii="Times New Roman" w:hAnsi="Times New Roman" w:cs="Times New Roman"/>
          <w:sz w:val="24"/>
          <w:szCs w:val="24"/>
        </w:rPr>
        <w:t>W pracy przyjęto podział zbioru na podzbiory treningowy i testowy zgodny z protokołem inter-patient zaproponowanym</w:t>
      </w:r>
      <w:r w:rsidRPr="006D01BB">
        <w:rPr>
          <w:rFonts w:ascii="Times New Roman" w:hAnsi="Times New Roman" w:cs="Times New Roman"/>
          <w:sz w:val="24"/>
          <w:szCs w:val="24"/>
        </w:rPr>
        <w:t xml:space="preserve"> </w:t>
      </w:r>
      <w:r w:rsidRPr="006D01BB">
        <w:rPr>
          <w:rFonts w:ascii="Times New Roman" w:hAnsi="Times New Roman" w:cs="Times New Roman"/>
          <w:sz w:val="24"/>
          <w:szCs w:val="24"/>
        </w:rPr>
        <w:t>przez de Chazala i in. [</w:t>
      </w:r>
      <w:r w:rsidR="001860C4">
        <w:rPr>
          <w:rFonts w:ascii="Times New Roman" w:hAnsi="Times New Roman" w:cs="Times New Roman"/>
          <w:sz w:val="24"/>
          <w:szCs w:val="24"/>
        </w:rPr>
        <w:t>17</w:t>
      </w:r>
      <w:r w:rsidRPr="006D01BB">
        <w:rPr>
          <w:rFonts w:ascii="Times New Roman" w:hAnsi="Times New Roman" w:cs="Times New Roman"/>
          <w:sz w:val="24"/>
          <w:szCs w:val="24"/>
        </w:rPr>
        <w:t xml:space="preserve">] oraz rekomendowanym przez standard </w:t>
      </w:r>
      <w:r w:rsidRPr="006D01BB">
        <w:rPr>
          <w:rFonts w:ascii="Times New Roman" w:hAnsi="Times New Roman" w:cs="Times New Roman"/>
          <w:sz w:val="24"/>
          <w:szCs w:val="24"/>
        </w:rPr>
        <w:lastRenderedPageBreak/>
        <w:t>AAMI EC57</w:t>
      </w:r>
      <w:r w:rsidR="001860C4">
        <w:rPr>
          <w:rFonts w:ascii="Times New Roman" w:hAnsi="Times New Roman" w:cs="Times New Roman"/>
          <w:sz w:val="24"/>
          <w:szCs w:val="24"/>
        </w:rPr>
        <w:t xml:space="preserve"> [18]</w:t>
      </w:r>
      <w:r w:rsidRPr="006D01BB">
        <w:rPr>
          <w:rFonts w:ascii="Times New Roman" w:hAnsi="Times New Roman" w:cs="Times New Roman"/>
          <w:sz w:val="24"/>
          <w:szCs w:val="24"/>
        </w:rPr>
        <w:t>. Podział ten stanowi metodologicznie rygorystyczną alternatywę dla losowego podziału próbek, ponieważ zapobiega wyciekowi informacji pomiędzy danymi</w:t>
      </w:r>
      <w:r w:rsidRPr="006D01BB">
        <w:rPr>
          <w:rFonts w:ascii="Times New Roman" w:hAnsi="Times New Roman" w:cs="Times New Roman"/>
          <w:sz w:val="24"/>
          <w:szCs w:val="24"/>
        </w:rPr>
        <w:t xml:space="preserve"> </w:t>
      </w:r>
      <w:r w:rsidRPr="006D01BB">
        <w:rPr>
          <w:rFonts w:ascii="Times New Roman" w:hAnsi="Times New Roman" w:cs="Times New Roman"/>
          <w:sz w:val="24"/>
          <w:szCs w:val="24"/>
        </w:rPr>
        <w:t xml:space="preserve"> treningowymi a testowymi</w:t>
      </w:r>
      <w:r w:rsidRPr="006D01BB">
        <w:rPr>
          <w:rFonts w:ascii="Times New Roman" w:hAnsi="Times New Roman" w:cs="Times New Roman"/>
          <w:sz w:val="24"/>
          <w:szCs w:val="24"/>
        </w:rPr>
        <w:t>,</w:t>
      </w:r>
      <w:r w:rsidRPr="006D01BB">
        <w:rPr>
          <w:rFonts w:ascii="Times New Roman" w:hAnsi="Times New Roman" w:cs="Times New Roman"/>
          <w:sz w:val="24"/>
          <w:szCs w:val="24"/>
        </w:rPr>
        <w:t xml:space="preserve"> model podczas testowania nie widział żadnego nagrania z pacjentów, na których był uczony.</w:t>
      </w:r>
      <w:r w:rsidR="001860C4">
        <w:rPr>
          <w:rFonts w:ascii="Times New Roman" w:hAnsi="Times New Roman" w:cs="Times New Roman"/>
          <w:sz w:val="24"/>
          <w:szCs w:val="24"/>
        </w:rPr>
        <w:t xml:space="preserve"> </w:t>
      </w:r>
      <w:r w:rsidRPr="006D01BB">
        <w:rPr>
          <w:rFonts w:ascii="Times New Roman" w:hAnsi="Times New Roman" w:cs="Times New Roman"/>
          <w:sz w:val="24"/>
          <w:szCs w:val="24"/>
        </w:rPr>
        <w:t xml:space="preserve">Zbiór treningowy DS1 </w:t>
      </w:r>
      <w:r>
        <w:rPr>
          <w:rFonts w:ascii="Times New Roman" w:hAnsi="Times New Roman" w:cs="Times New Roman"/>
          <w:sz w:val="24"/>
          <w:szCs w:val="24"/>
        </w:rPr>
        <w:t xml:space="preserve">jak i zbiór testowy DS2 </w:t>
      </w:r>
      <w:r w:rsidRPr="006D01BB">
        <w:rPr>
          <w:rFonts w:ascii="Times New Roman" w:hAnsi="Times New Roman" w:cs="Times New Roman"/>
          <w:sz w:val="24"/>
          <w:szCs w:val="24"/>
        </w:rPr>
        <w:t>obejmuj</w:t>
      </w:r>
      <w:r>
        <w:rPr>
          <w:rFonts w:ascii="Times New Roman" w:hAnsi="Times New Roman" w:cs="Times New Roman"/>
          <w:sz w:val="24"/>
          <w:szCs w:val="24"/>
        </w:rPr>
        <w:t xml:space="preserve">ą po </w:t>
      </w:r>
      <w:r w:rsidRPr="006D01BB">
        <w:rPr>
          <w:rFonts w:ascii="Times New Roman" w:hAnsi="Times New Roman" w:cs="Times New Roman"/>
          <w:sz w:val="24"/>
          <w:szCs w:val="24"/>
        </w:rPr>
        <w:t>22 nagrania</w:t>
      </w:r>
      <w:r>
        <w:rPr>
          <w:rFonts w:ascii="Times New Roman" w:hAnsi="Times New Roman" w:cs="Times New Roman"/>
          <w:sz w:val="24"/>
          <w:szCs w:val="24"/>
        </w:rPr>
        <w:t xml:space="preserve">. Ze </w:t>
      </w:r>
      <w:r w:rsidR="001860C4">
        <w:rPr>
          <w:rFonts w:ascii="Times New Roman" w:hAnsi="Times New Roman" w:cs="Times New Roman"/>
          <w:sz w:val="24"/>
          <w:szCs w:val="24"/>
        </w:rPr>
        <w:t>zbiorów</w:t>
      </w:r>
      <w:r>
        <w:rPr>
          <w:rFonts w:ascii="Times New Roman" w:hAnsi="Times New Roman" w:cs="Times New Roman"/>
          <w:sz w:val="24"/>
          <w:szCs w:val="24"/>
        </w:rPr>
        <w:t xml:space="preserve"> wykluczono cztery nagrania </w:t>
      </w:r>
      <w:r w:rsidRPr="006D01BB">
        <w:rPr>
          <w:rFonts w:ascii="Times New Roman" w:hAnsi="Times New Roman" w:cs="Times New Roman"/>
          <w:sz w:val="24"/>
          <w:szCs w:val="24"/>
        </w:rPr>
        <w:t xml:space="preserve"> rekordów 102, 104, 107 i 217, w których dominują rytmy stymulowane, oraz rekordów niedostępnych w pobranej wersj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D01BB">
        <w:rPr>
          <w:rFonts w:ascii="Times New Roman" w:hAnsi="Times New Roman" w:cs="Times New Roman"/>
          <w:sz w:val="24"/>
          <w:szCs w:val="24"/>
        </w:rPr>
        <w:t xml:space="preserve">  bazy.</w:t>
      </w:r>
    </w:p>
    <w:p w14:paraId="1FCC7BDF" w14:textId="30DAD16A" w:rsidR="00A94A61" w:rsidRDefault="006D01BB" w:rsidP="001860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BB">
        <w:rPr>
          <w:rFonts w:ascii="Times New Roman" w:hAnsi="Times New Roman" w:cs="Times New Roman"/>
          <w:sz w:val="24"/>
          <w:szCs w:val="24"/>
        </w:rPr>
        <w:t>Zgodnie z zaleceniami standardu AAMI EC57, każde pobudzenie serca przyporządkowano do jednej z pięciu klas arytmii</w:t>
      </w:r>
      <w:r w:rsidR="00A94A61">
        <w:rPr>
          <w:rFonts w:ascii="Times New Roman" w:hAnsi="Times New Roman" w:cs="Times New Roman"/>
          <w:sz w:val="24"/>
          <w:szCs w:val="24"/>
        </w:rPr>
        <w:t xml:space="preserve"> (tabela </w:t>
      </w:r>
      <w:r w:rsidR="001860C4">
        <w:rPr>
          <w:rFonts w:ascii="Times New Roman" w:hAnsi="Times New Roman" w:cs="Times New Roman"/>
          <w:sz w:val="24"/>
          <w:szCs w:val="24"/>
        </w:rPr>
        <w:t>4-1</w:t>
      </w:r>
      <w:r w:rsidR="00A94A61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Zwykatabela3"/>
        <w:tblW w:w="0" w:type="auto"/>
        <w:tblLook w:val="04A0" w:firstRow="1" w:lastRow="0" w:firstColumn="1" w:lastColumn="0" w:noHBand="0" w:noVBand="1"/>
      </w:tblPr>
      <w:tblGrid>
        <w:gridCol w:w="1843"/>
        <w:gridCol w:w="4394"/>
        <w:gridCol w:w="2825"/>
      </w:tblGrid>
      <w:tr w:rsidR="00A94A61" w14:paraId="3E2F6B86" w14:textId="77777777" w:rsidTr="0018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</w:tcPr>
          <w:p w14:paraId="18CA4749" w14:textId="261A9F7B" w:rsidR="00A94A61" w:rsidRDefault="00A94A61" w:rsidP="006D01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Klasa AAMI</w:t>
            </w:r>
          </w:p>
        </w:tc>
        <w:tc>
          <w:tcPr>
            <w:tcW w:w="4394" w:type="dxa"/>
          </w:tcPr>
          <w:p w14:paraId="231D8ACC" w14:textId="338894AA" w:rsidR="00A94A61" w:rsidRDefault="00A94A61" w:rsidP="006D01B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Opis</w:t>
            </w:r>
          </w:p>
        </w:tc>
        <w:tc>
          <w:tcPr>
            <w:tcW w:w="2825" w:type="dxa"/>
          </w:tcPr>
          <w:p w14:paraId="3F626E54" w14:textId="3D1712FB" w:rsidR="00A94A61" w:rsidRDefault="00A94A61" w:rsidP="006D01B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Symbole MIT-BIH</w:t>
            </w:r>
          </w:p>
        </w:tc>
      </w:tr>
      <w:tr w:rsidR="00A94A61" w14:paraId="416F8874" w14:textId="77777777" w:rsidTr="0018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C3CD9CF" w14:textId="3940073E" w:rsidR="00A94A61" w:rsidRDefault="00A94A61" w:rsidP="006D01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394" w:type="dxa"/>
          </w:tcPr>
          <w:p w14:paraId="057CA3C8" w14:textId="3BC25858" w:rsidR="00A94A61" w:rsidRDefault="00A94A61" w:rsidP="006D01B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4A61">
              <w:rPr>
                <w:rFonts w:ascii="Times New Roman" w:hAnsi="Times New Roman" w:cs="Times New Roman"/>
                <w:sz w:val="24"/>
                <w:szCs w:val="24"/>
              </w:rPr>
              <w:t xml:space="preserve">Normalne i morfologicznie prawidłowe </w:t>
            </w:r>
          </w:p>
        </w:tc>
        <w:tc>
          <w:tcPr>
            <w:tcW w:w="2825" w:type="dxa"/>
          </w:tcPr>
          <w:p w14:paraId="19A3F15F" w14:textId="445B9D0F" w:rsidR="00A94A61" w:rsidRDefault="00A94A61" w:rsidP="006D01B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4A61">
              <w:rPr>
                <w:rFonts w:ascii="Times New Roman" w:hAnsi="Times New Roman" w:cs="Times New Roman"/>
                <w:sz w:val="24"/>
                <w:szCs w:val="24"/>
              </w:rPr>
              <w:t xml:space="preserve">N, L, R, e, j  </w:t>
            </w:r>
          </w:p>
        </w:tc>
      </w:tr>
      <w:tr w:rsidR="00A94A61" w14:paraId="33E99B73" w14:textId="77777777" w:rsidTr="00186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ED293CB" w14:textId="6D40378D" w:rsidR="00A94A61" w:rsidRDefault="00A94A61" w:rsidP="006D01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394" w:type="dxa"/>
          </w:tcPr>
          <w:p w14:paraId="1F7CC1CB" w14:textId="4E387503" w:rsidR="00A94A61" w:rsidRDefault="00A94A61" w:rsidP="006D01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4A61">
              <w:rPr>
                <w:rFonts w:ascii="Times New Roman" w:hAnsi="Times New Roman" w:cs="Times New Roman"/>
                <w:sz w:val="24"/>
                <w:szCs w:val="24"/>
              </w:rPr>
              <w:t xml:space="preserve">Nadkomorowe przedwczesne    </w:t>
            </w:r>
          </w:p>
        </w:tc>
        <w:tc>
          <w:tcPr>
            <w:tcW w:w="2825" w:type="dxa"/>
          </w:tcPr>
          <w:p w14:paraId="102343B8" w14:textId="6C6B21BC" w:rsidR="00A94A61" w:rsidRDefault="00A94A61" w:rsidP="006D01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4A61">
              <w:rPr>
                <w:rFonts w:ascii="Times New Roman" w:hAnsi="Times New Roman" w:cs="Times New Roman"/>
                <w:sz w:val="24"/>
                <w:szCs w:val="24"/>
              </w:rPr>
              <w:t xml:space="preserve">A, a, J, S  </w:t>
            </w:r>
          </w:p>
        </w:tc>
      </w:tr>
      <w:tr w:rsidR="00A94A61" w14:paraId="5DE4B46B" w14:textId="77777777" w:rsidTr="0018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FD47B2" w14:textId="53A00A71" w:rsidR="00A94A61" w:rsidRDefault="00A94A61" w:rsidP="006D01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4394" w:type="dxa"/>
          </w:tcPr>
          <w:p w14:paraId="46B444FD" w14:textId="0BEE1F70" w:rsidR="00A94A61" w:rsidRDefault="00A94A61" w:rsidP="006D01B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4A61">
              <w:rPr>
                <w:rFonts w:ascii="Times New Roman" w:hAnsi="Times New Roman" w:cs="Times New Roman"/>
                <w:sz w:val="24"/>
                <w:szCs w:val="24"/>
              </w:rPr>
              <w:t>Komorowe przedwczesne i zastępcze</w:t>
            </w:r>
          </w:p>
        </w:tc>
        <w:tc>
          <w:tcPr>
            <w:tcW w:w="2825" w:type="dxa"/>
          </w:tcPr>
          <w:p w14:paraId="0CC78923" w14:textId="5457DE78" w:rsidR="00A94A61" w:rsidRDefault="00A94A61" w:rsidP="006D01B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4A61">
              <w:rPr>
                <w:rFonts w:ascii="Times New Roman" w:hAnsi="Times New Roman" w:cs="Times New Roman"/>
                <w:sz w:val="24"/>
                <w:szCs w:val="24"/>
              </w:rPr>
              <w:t>V, E</w:t>
            </w:r>
          </w:p>
        </w:tc>
      </w:tr>
      <w:tr w:rsidR="00A94A61" w14:paraId="6F23740C" w14:textId="77777777" w:rsidTr="00186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9EA4942" w14:textId="3DBD7262" w:rsidR="00A94A61" w:rsidRDefault="00A94A61" w:rsidP="006D01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394" w:type="dxa"/>
          </w:tcPr>
          <w:p w14:paraId="1C094165" w14:textId="544F6B6B" w:rsidR="00A94A61" w:rsidRDefault="00A94A61" w:rsidP="006D01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4A61">
              <w:rPr>
                <w:rFonts w:ascii="Times New Roman" w:hAnsi="Times New Roman" w:cs="Times New Roman"/>
                <w:sz w:val="24"/>
                <w:szCs w:val="24"/>
              </w:rPr>
              <w:t xml:space="preserve">Pobudzenia zlane </w:t>
            </w:r>
            <w:r w:rsidRPr="006D01BB">
              <w:rPr>
                <w:rFonts w:ascii="Times New Roman" w:hAnsi="Times New Roman" w:cs="Times New Roman"/>
                <w:sz w:val="24"/>
                <w:szCs w:val="24"/>
              </w:rPr>
              <w:t>(fuzja pobudzenia zatokowego i komorowego)</w:t>
            </w:r>
          </w:p>
        </w:tc>
        <w:tc>
          <w:tcPr>
            <w:tcW w:w="2825" w:type="dxa"/>
          </w:tcPr>
          <w:p w14:paraId="2A1E800E" w14:textId="05D8C3F6" w:rsidR="00A94A61" w:rsidRDefault="00A94A61" w:rsidP="006D01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94A61" w14:paraId="7D55859C" w14:textId="77777777" w:rsidTr="0018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E27DDD4" w14:textId="27D9F192" w:rsidR="00A94A61" w:rsidRDefault="00A94A61" w:rsidP="006D01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4394" w:type="dxa"/>
          </w:tcPr>
          <w:p w14:paraId="1A75F665" w14:textId="615B99E5" w:rsidR="00A94A61" w:rsidRDefault="00A94A61" w:rsidP="006D01B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4A61">
              <w:rPr>
                <w:rFonts w:ascii="Times New Roman" w:hAnsi="Times New Roman" w:cs="Times New Roman"/>
                <w:sz w:val="24"/>
                <w:szCs w:val="24"/>
              </w:rPr>
              <w:t>Stymulowane i niesklasyfikowane</w:t>
            </w:r>
          </w:p>
        </w:tc>
        <w:tc>
          <w:tcPr>
            <w:tcW w:w="2825" w:type="dxa"/>
          </w:tcPr>
          <w:p w14:paraId="3A7A3524" w14:textId="4C246F6B" w:rsidR="00A94A61" w:rsidRDefault="00A94A61" w:rsidP="006D01B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4A61">
              <w:rPr>
                <w:rFonts w:ascii="Times New Roman" w:hAnsi="Times New Roman" w:cs="Times New Roman"/>
                <w:sz w:val="24"/>
                <w:szCs w:val="24"/>
              </w:rPr>
              <w:t xml:space="preserve">/, f, Q, ?  </w:t>
            </w:r>
          </w:p>
        </w:tc>
      </w:tr>
    </w:tbl>
    <w:p w14:paraId="6922AE68" w14:textId="160A4BA9" w:rsidR="0027554E" w:rsidRDefault="0027554E" w:rsidP="0027554E">
      <w:pPr>
        <w:pStyle w:val="Legenda"/>
        <w:keepNext/>
      </w:pPr>
      <w:bookmarkStart w:id="17" w:name="_Toc226896376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Mapowanie klas pobudzeni zgodnie ze standardem AAMI EC57.</w:t>
      </w:r>
      <w:bookmarkEnd w:id="17"/>
    </w:p>
    <w:p w14:paraId="00D74F3B" w14:textId="79B6DF67" w:rsidR="006D01BB" w:rsidRDefault="006D01BB" w:rsidP="00A94A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4A61">
        <w:rPr>
          <w:rFonts w:ascii="Times New Roman" w:hAnsi="Times New Roman" w:cs="Times New Roman"/>
          <w:sz w:val="24"/>
          <w:szCs w:val="24"/>
        </w:rPr>
        <w:t>W procesie uczenia wykorzystano oba dostępne kanały sygnału (Lead I oraz Lead II), co umożliwia modelowi analizę</w:t>
      </w:r>
      <w:r w:rsidRPr="00A94A61">
        <w:rPr>
          <w:rFonts w:ascii="Times New Roman" w:hAnsi="Times New Roman" w:cs="Times New Roman"/>
          <w:sz w:val="24"/>
          <w:szCs w:val="24"/>
        </w:rPr>
        <w:t xml:space="preserve"> </w:t>
      </w:r>
      <w:r w:rsidRPr="00A94A61">
        <w:rPr>
          <w:rFonts w:ascii="Times New Roman" w:hAnsi="Times New Roman" w:cs="Times New Roman"/>
          <w:sz w:val="24"/>
          <w:szCs w:val="24"/>
        </w:rPr>
        <w:t>przestrzennej morfologii pobudzenia i zwiększa skuteczność klasyfikacji arytmii o zbliżonym kształcie w pojedynczym</w:t>
      </w:r>
      <w:r w:rsidRPr="00A94A61">
        <w:rPr>
          <w:rFonts w:ascii="Times New Roman" w:hAnsi="Times New Roman" w:cs="Times New Roman"/>
          <w:sz w:val="24"/>
          <w:szCs w:val="24"/>
        </w:rPr>
        <w:t xml:space="preserve"> </w:t>
      </w:r>
      <w:r w:rsidRPr="00A94A61">
        <w:rPr>
          <w:rFonts w:ascii="Times New Roman" w:hAnsi="Times New Roman" w:cs="Times New Roman"/>
          <w:sz w:val="24"/>
          <w:szCs w:val="24"/>
        </w:rPr>
        <w:t>odprowadzeniu [X].</w:t>
      </w:r>
    </w:p>
    <w:p w14:paraId="78E39745" w14:textId="77777777" w:rsidR="004C1725" w:rsidRPr="004C1725" w:rsidRDefault="004C1725" w:rsidP="004C17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1725">
        <w:rPr>
          <w:rFonts w:ascii="Times New Roman" w:hAnsi="Times New Roman" w:cs="Times New Roman"/>
          <w:b/>
          <w:bCs/>
          <w:sz w:val="24"/>
          <w:szCs w:val="24"/>
        </w:rPr>
        <w:t>Algorytm Pan-Tompkinsa</w:t>
      </w:r>
    </w:p>
    <w:p w14:paraId="2B8F6327" w14:textId="7337DC09" w:rsidR="004C1725" w:rsidRPr="004C1725" w:rsidRDefault="004C1725" w:rsidP="004C17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>Pierwszym etapem potoku jest lokalizacja zespołów QRS w surowym sygnale EKG. W pracy zastosowano algorytm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1725">
        <w:rPr>
          <w:rFonts w:ascii="Times New Roman" w:hAnsi="Times New Roman" w:cs="Times New Roman"/>
          <w:sz w:val="24"/>
          <w:szCs w:val="24"/>
        </w:rPr>
        <w:t>Pan-Tompkinsa [</w:t>
      </w:r>
      <w:r w:rsidR="00025B85">
        <w:rPr>
          <w:rFonts w:ascii="Times New Roman" w:hAnsi="Times New Roman" w:cs="Times New Roman"/>
          <w:sz w:val="24"/>
          <w:szCs w:val="24"/>
        </w:rPr>
        <w:t>20</w:t>
      </w:r>
      <w:r w:rsidRPr="004C1725">
        <w:rPr>
          <w:rFonts w:ascii="Times New Roman" w:hAnsi="Times New Roman" w:cs="Times New Roman"/>
          <w:sz w:val="24"/>
          <w:szCs w:val="24"/>
        </w:rPr>
        <w:t>], który od momentu opublikowania w 1985 roku pozostaje punktem odniesienia dla metod detekcji QRS w czasie rzeczywistym ze względu na niską złożoność obliczeniową i wysoką skuteczność w obecności szumów.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1725">
        <w:rPr>
          <w:rFonts w:ascii="Times New Roman" w:hAnsi="Times New Roman" w:cs="Times New Roman"/>
          <w:sz w:val="24"/>
          <w:szCs w:val="24"/>
        </w:rPr>
        <w:t>Algorytm przetwarza sygnał w pięciu kolejnych krokach:</w:t>
      </w:r>
    </w:p>
    <w:p w14:paraId="361C2F36" w14:textId="04654D53" w:rsidR="004C1725" w:rsidRDefault="004C1725" w:rsidP="004C17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4C1725">
        <w:rPr>
          <w:rFonts w:ascii="Times New Roman" w:hAnsi="Times New Roman" w:cs="Times New Roman"/>
          <w:sz w:val="24"/>
          <w:szCs w:val="24"/>
        </w:rPr>
        <w:t xml:space="preserve">rok 1  Filtracja pasmowoprzepustowa (5–15 Hz). </w:t>
      </w:r>
    </w:p>
    <w:p w14:paraId="73627A92" w14:textId="3D542BD7" w:rsidR="004C1725" w:rsidRPr="004C1725" w:rsidRDefault="004C1725" w:rsidP="004C17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>Filtr Butterwortha pierwszego rzędu eliminuje zakłócenia o niskiej  częstotliwości (drift linii izoelektrycznej, artefakty ruchowe) oraz zakłócenia sieciowe (50/60 Hz), zachowując pasmo  energetyczne charakterystyczne dla zespołu QRS.</w:t>
      </w:r>
    </w:p>
    <w:p w14:paraId="28C5C011" w14:textId="77777777" w:rsidR="004C1725" w:rsidRDefault="004C1725" w:rsidP="004C1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 xml:space="preserve">Krok 2  Filtr różniczkowy. </w:t>
      </w:r>
    </w:p>
    <w:p w14:paraId="24053245" w14:textId="47AF3D0C" w:rsidR="004C1725" w:rsidRDefault="004C1725" w:rsidP="004C1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>Do przefiltrowanego sygnału stosowany jest filtr różniczkowy o odpowiedzi impulsowej:</w:t>
      </w:r>
    </w:p>
    <w:p w14:paraId="77522137" w14:textId="0958E9E1" w:rsidR="004C1725" w:rsidRPr="004C1725" w:rsidRDefault="004C1725" w:rsidP="004C1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 xml:space="preserve">H=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[-1, -2, 0, 2, 1]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</m:t>
          </m:r>
        </m:oMath>
      </m:oMathPara>
    </w:p>
    <w:p w14:paraId="488A8D40" w14:textId="5AE173F7" w:rsidR="004C1725" w:rsidRPr="004C1725" w:rsidRDefault="004C1725" w:rsidP="004C17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>Operacja ta wzmacnia strome zbocza charakterystyczne dla załamka R, jednocześnie tłumiąc wolniejsze składowe (fale P i  T).</w:t>
      </w:r>
    </w:p>
    <w:p w14:paraId="3FFBECC3" w14:textId="162AC444" w:rsidR="004C1725" w:rsidRDefault="004C1725" w:rsidP="004C17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 xml:space="preserve">Krok 3  Kwadratowanie. </w:t>
      </w:r>
    </w:p>
    <w:p w14:paraId="2D3AC26A" w14:textId="069C7574" w:rsidR="004C1725" w:rsidRPr="004C1725" w:rsidRDefault="004C1725" w:rsidP="004C17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>Każda próbka sygnału jest podnoszona do kwadratu. Zabieg ten zapewnia, że wszystkie wartości  są nieujemne, a piki o dużej amplitudzie (odpowiadające szczytom R) są nieliniowo wzmocnione względem szumu tła.</w:t>
      </w:r>
    </w:p>
    <w:p w14:paraId="75ED2225" w14:textId="01B83003" w:rsidR="004C1725" w:rsidRDefault="004C1725" w:rsidP="004C1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4C1725">
        <w:rPr>
          <w:rFonts w:ascii="Times New Roman" w:hAnsi="Times New Roman" w:cs="Times New Roman"/>
          <w:sz w:val="24"/>
          <w:szCs w:val="24"/>
        </w:rPr>
        <w:t xml:space="preserve">rok 4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4C1725">
        <w:rPr>
          <w:rFonts w:ascii="Times New Roman" w:hAnsi="Times New Roman" w:cs="Times New Roman"/>
          <w:sz w:val="24"/>
          <w:szCs w:val="24"/>
        </w:rPr>
        <w:t xml:space="preserve">ałkowanie ruchomym oknem. </w:t>
      </w:r>
    </w:p>
    <w:p w14:paraId="269CFE32" w14:textId="2CCA0EDF" w:rsidR="004C1725" w:rsidRPr="004C1725" w:rsidRDefault="004C1725" w:rsidP="004C1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>Sygnał uśredniany jest w oknie przesuwnym o długości 150 ms (54 próbki przy fs =  360 Hz).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1725">
        <w:rPr>
          <w:rFonts w:ascii="Times New Roman" w:hAnsi="Times New Roman" w:cs="Times New Roman"/>
          <w:sz w:val="24"/>
          <w:szCs w:val="24"/>
        </w:rPr>
        <w:t>Operacja ta wygładza lokalne oscylacje i przekształca ostre piki w szersze wypukłości, co ułatwia precyzyjną  lokalizację środka zespołu QRS.</w:t>
      </w:r>
    </w:p>
    <w:p w14:paraId="1AFBA2D2" w14:textId="08CDD142" w:rsidR="004C1725" w:rsidRDefault="004C1725" w:rsidP="004C1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 xml:space="preserve">Krok 5  Detekcja szczytów. </w:t>
      </w:r>
    </w:p>
    <w:p w14:paraId="5AB0A2CC" w14:textId="323DD2D4" w:rsidR="004C1725" w:rsidRPr="004C1725" w:rsidRDefault="004C1725" w:rsidP="004C17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>Za próg detekcji przyjmuje się 12,5% maksymalnej wartości całkowanego sygnału. Dla każdego obszaru przekroczenia progu wybierany jest jeden lokalny maksimum, z zachowaniem minimalnego odstępu między pikami wynoszącego 200 ms (72 próbki), co odpowiada górnej granicy fizjologicznej częstości akcji serca wynoszącej około 300 uderzeń na minutę.</w:t>
      </w:r>
    </w:p>
    <w:p w14:paraId="6952A838" w14:textId="461A9670" w:rsidR="004C1725" w:rsidRPr="004C1725" w:rsidRDefault="004C1725" w:rsidP="004C1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 xml:space="preserve"> Segmentacja okien pobudzeń</w:t>
      </w:r>
    </w:p>
    <w:p w14:paraId="198A530A" w14:textId="60DBB170" w:rsidR="004C1725" w:rsidRDefault="004C1725" w:rsidP="001169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725">
        <w:rPr>
          <w:rFonts w:ascii="Times New Roman" w:hAnsi="Times New Roman" w:cs="Times New Roman"/>
          <w:sz w:val="24"/>
          <w:szCs w:val="24"/>
        </w:rPr>
        <w:t>Wokół każdego wykrytego załamka R wycinane jest symetryczne okno o długości 360 próbek (1 sekunda przy fs = 360 Hz)</w:t>
      </w:r>
      <w:r w:rsidR="001169D1">
        <w:rPr>
          <w:rFonts w:ascii="Times New Roman" w:hAnsi="Times New Roman" w:cs="Times New Roman"/>
          <w:sz w:val="24"/>
          <w:szCs w:val="24"/>
        </w:rPr>
        <w:t>,</w:t>
      </w:r>
      <w:r w:rsidRPr="004C1725">
        <w:rPr>
          <w:rFonts w:ascii="Times New Roman" w:hAnsi="Times New Roman" w:cs="Times New Roman"/>
          <w:sz w:val="24"/>
          <w:szCs w:val="24"/>
        </w:rPr>
        <w:t xml:space="preserve"> wyśrodkowane na szczycie R (180 próbek przed i 180 po).</w:t>
      </w:r>
      <w:r w:rsidR="001169D1">
        <w:rPr>
          <w:rFonts w:ascii="Times New Roman" w:hAnsi="Times New Roman" w:cs="Times New Roman"/>
          <w:sz w:val="24"/>
          <w:szCs w:val="24"/>
        </w:rPr>
        <w:t xml:space="preserve"> </w:t>
      </w:r>
      <w:r w:rsidRPr="004C1725">
        <w:rPr>
          <w:rFonts w:ascii="Times New Roman" w:hAnsi="Times New Roman" w:cs="Times New Roman"/>
          <w:sz w:val="24"/>
          <w:szCs w:val="24"/>
        </w:rPr>
        <w:t>Okno obejmuje pełny cykl sercowy: falę P, zespół QRS, odcinek  ST oraz falę T. Rozmiar okna był wyznacznikiem wejścia modelu i pozostaje spójny między etapem treningu a inferencją w   czasie rzeczywistym. Okna wychodzące poza granice rekordu są odrzucane.</w:t>
      </w:r>
      <w:r w:rsidR="001169D1">
        <w:rPr>
          <w:rFonts w:ascii="Times New Roman" w:hAnsi="Times New Roman" w:cs="Times New Roman"/>
          <w:sz w:val="24"/>
          <w:szCs w:val="24"/>
        </w:rPr>
        <w:t xml:space="preserve"> </w:t>
      </w:r>
      <w:r w:rsidRPr="004C1725">
        <w:rPr>
          <w:rFonts w:ascii="Times New Roman" w:hAnsi="Times New Roman" w:cs="Times New Roman"/>
          <w:sz w:val="24"/>
          <w:szCs w:val="24"/>
        </w:rPr>
        <w:t>Każdemu wycięciu przypisywana jest etykieta na podstawie adnotacji kardiologów: jeśli w granicach okna znajduje się co najmniej jedna adnotacja, do okna przypisywany jest symbol anotacyjny najbliższy środkowi okna; okna bez adnotacji są</w:t>
      </w:r>
      <w:r w:rsidR="001169D1">
        <w:rPr>
          <w:rFonts w:ascii="Times New Roman" w:hAnsi="Times New Roman" w:cs="Times New Roman"/>
          <w:sz w:val="24"/>
          <w:szCs w:val="24"/>
        </w:rPr>
        <w:t xml:space="preserve"> </w:t>
      </w:r>
      <w:r w:rsidRPr="004C1725">
        <w:rPr>
          <w:rFonts w:ascii="Times New Roman" w:hAnsi="Times New Roman" w:cs="Times New Roman"/>
          <w:sz w:val="24"/>
          <w:szCs w:val="24"/>
        </w:rPr>
        <w:t>pomijane. Symbole anotacyjne MIT-BIH mapowane są następnie na pięć klas zgodnie ze standardem AAMI EC57, zgodnie z</w:t>
      </w:r>
      <w:r w:rsidR="001169D1">
        <w:rPr>
          <w:rFonts w:ascii="Times New Roman" w:hAnsi="Times New Roman" w:cs="Times New Roman"/>
          <w:sz w:val="24"/>
          <w:szCs w:val="24"/>
        </w:rPr>
        <w:t xml:space="preserve"> </w:t>
      </w:r>
      <w:r w:rsidRPr="004C1725">
        <w:rPr>
          <w:rFonts w:ascii="Times New Roman" w:hAnsi="Times New Roman" w:cs="Times New Roman"/>
          <w:sz w:val="24"/>
          <w:szCs w:val="24"/>
        </w:rPr>
        <w:t xml:space="preserve">tabelą </w:t>
      </w:r>
      <w:r w:rsidR="001169D1">
        <w:rPr>
          <w:rFonts w:ascii="Times New Roman" w:hAnsi="Times New Roman" w:cs="Times New Roman"/>
          <w:sz w:val="24"/>
          <w:szCs w:val="24"/>
        </w:rPr>
        <w:t>4-1.</w:t>
      </w:r>
    </w:p>
    <w:p w14:paraId="66ADB1CF" w14:textId="01EF75DE" w:rsidR="001169D1" w:rsidRPr="001169D1" w:rsidRDefault="001169D1" w:rsidP="001169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69D1">
        <w:rPr>
          <w:rFonts w:ascii="Times New Roman" w:hAnsi="Times New Roman" w:cs="Times New Roman"/>
          <w:sz w:val="24"/>
          <w:szCs w:val="24"/>
        </w:rPr>
        <w:t>Nierównowaga klas i jej kompensacja</w:t>
      </w:r>
    </w:p>
    <w:p w14:paraId="088C97D3" w14:textId="0043228F" w:rsidR="001169D1" w:rsidRPr="001169D1" w:rsidRDefault="001169D1" w:rsidP="001169D1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169D1">
        <w:rPr>
          <w:rFonts w:ascii="Times New Roman" w:hAnsi="Times New Roman" w:cs="Times New Roman"/>
          <w:sz w:val="24"/>
          <w:szCs w:val="24"/>
        </w:rPr>
        <w:t xml:space="preserve">Naturalną cechą danych EKG jest silna dominacja klasy N (pobudzenia prawidłowe), która w bazie MIT-BIH stanowi około  75–80% wszystkich pobudzeń. Bezpośrednie trenowanie </w:t>
      </w:r>
      <w:r w:rsidRPr="001169D1">
        <w:rPr>
          <w:rFonts w:ascii="Times New Roman" w:hAnsi="Times New Roman" w:cs="Times New Roman"/>
          <w:sz w:val="24"/>
          <w:szCs w:val="24"/>
        </w:rPr>
        <w:lastRenderedPageBreak/>
        <w:t>modelu na tak niezbalansowanym zbiorze prowadzi do faworyzowania  klasy większościowej kosztem klinicznie istotnych klas arytmii (V, S, F). W celu kompensacji tego zjawiska zastosowano   metodę ważenia klas (class weighting): wagi przypisane poszczególnym klasom w funkcji straty są odwrotnie proporcjonalne do częstości ich występowania w zbiorze treningowym, obliczane jako: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total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classes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·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sub>
                </m:sSub>
              </m:e>
            </m:d>
          </m:den>
        </m:f>
      </m:oMath>
    </w:p>
    <w:p w14:paraId="791A052A" w14:textId="77777777" w:rsidR="001169D1" w:rsidRDefault="001169D1" w:rsidP="001169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69D1">
        <w:rPr>
          <w:rFonts w:ascii="Times New Roman" w:hAnsi="Times New Roman" w:cs="Times New Roman"/>
          <w:sz w:val="24"/>
          <w:szCs w:val="24"/>
        </w:rPr>
        <w:t>G</w:t>
      </w:r>
      <w:r w:rsidRPr="001169D1">
        <w:rPr>
          <w:rFonts w:ascii="Times New Roman" w:hAnsi="Times New Roman" w:cs="Times New Roman"/>
          <w:sz w:val="24"/>
          <w:szCs w:val="24"/>
        </w:rPr>
        <w:t>dzie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A9AB9CE" w14:textId="2865605C" w:rsidR="001169D1" w:rsidRDefault="001169D1" w:rsidP="001169D1">
      <w:pPr>
        <w:pStyle w:val="Akapitzlist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</m:oMath>
      <w:r w:rsidRPr="001169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169D1">
        <w:rPr>
          <w:rFonts w:ascii="Times New Roman" w:hAnsi="Times New Roman" w:cs="Times New Roman"/>
          <w:sz w:val="24"/>
          <w:szCs w:val="24"/>
        </w:rPr>
        <w:t xml:space="preserve"> łączna liczba próbek,</w:t>
      </w:r>
    </w:p>
    <w:p w14:paraId="46B4E5FF" w14:textId="15A84773" w:rsidR="001169D1" w:rsidRDefault="001169D1" w:rsidP="001169D1">
      <w:pPr>
        <w:pStyle w:val="Akapitzlist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classes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69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169D1">
        <w:rPr>
          <w:rFonts w:ascii="Times New Roman" w:hAnsi="Times New Roman" w:cs="Times New Roman"/>
          <w:sz w:val="24"/>
          <w:szCs w:val="24"/>
        </w:rPr>
        <w:t xml:space="preserve">liczba klas, </w:t>
      </w:r>
    </w:p>
    <w:p w14:paraId="7B924918" w14:textId="1CC1A3E0" w:rsidR="001169D1" w:rsidRDefault="001169D1" w:rsidP="001169D1">
      <w:pPr>
        <w:pStyle w:val="Akapitzlist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69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169D1">
        <w:rPr>
          <w:rFonts w:ascii="Times New Roman" w:hAnsi="Times New Roman" w:cs="Times New Roman"/>
          <w:sz w:val="24"/>
          <w:szCs w:val="24"/>
        </w:rPr>
        <w:t>liczba próbek klasy c.</w:t>
      </w:r>
    </w:p>
    <w:p w14:paraId="5921C93E" w14:textId="23F9A36B" w:rsidR="004C1725" w:rsidRPr="00A94A61" w:rsidRDefault="001169D1" w:rsidP="001169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69D1">
        <w:rPr>
          <w:rFonts w:ascii="Times New Roman" w:hAnsi="Times New Roman" w:cs="Times New Roman"/>
          <w:sz w:val="24"/>
          <w:szCs w:val="24"/>
        </w:rPr>
        <w:t>Dzięki temu model podczas treningu efektywnie traktuje błędną klasyfikację rzadkiej arytmii jako kosztowniejszą niż pominięcie pobudzenia normalnego.</w:t>
      </w:r>
    </w:p>
    <w:p w14:paraId="5F7C12B0" w14:textId="77777777" w:rsidR="00934899" w:rsidRDefault="00934899" w:rsidP="002D6092">
      <w:pPr>
        <w:pStyle w:val="Nagwek2"/>
      </w:pPr>
      <w:bookmarkStart w:id="18" w:name="_Toc226901296"/>
      <w:r w:rsidRPr="00934899">
        <w:t>Architektura sieci neuronowej</w:t>
      </w:r>
      <w:bookmarkEnd w:id="18"/>
    </w:p>
    <w:p w14:paraId="2BAE8576" w14:textId="4ECF73FC" w:rsidR="001169D1" w:rsidRDefault="001169D1" w:rsidP="001169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69D1">
        <w:rPr>
          <w:rFonts w:ascii="Times New Roman" w:hAnsi="Times New Roman" w:cs="Times New Roman"/>
          <w:sz w:val="24"/>
          <w:szCs w:val="24"/>
        </w:rPr>
        <w:t>Do klasyfikacji segmentów EKG zastosowano jednowymiarową konwolucyjną sieć resztkową (1D ResNet). Sieci konwolucyjne 1D są szczególnie dobrze przystosowane do analizy szeregów czasowych, ponieważ filtry konwolucyjne uczone są</w:t>
      </w:r>
      <w:r w:rsidRPr="001169D1">
        <w:rPr>
          <w:rFonts w:ascii="Times New Roman" w:hAnsi="Times New Roman" w:cs="Times New Roman"/>
          <w:sz w:val="24"/>
          <w:szCs w:val="24"/>
        </w:rPr>
        <w:t xml:space="preserve"> </w:t>
      </w:r>
      <w:r w:rsidRPr="001169D1">
        <w:rPr>
          <w:rFonts w:ascii="Times New Roman" w:hAnsi="Times New Roman" w:cs="Times New Roman"/>
          <w:sz w:val="24"/>
          <w:szCs w:val="24"/>
        </w:rPr>
        <w:t>bezpośrednio na surowym sygnale, wydobywając lokalne wzorce morfologiczne (kształt załamka R, nachylenie odcinka ST) bez konieczności ręcznej inżynierii cech [</w:t>
      </w:r>
      <w:r w:rsidR="00025B85">
        <w:rPr>
          <w:rFonts w:ascii="Times New Roman" w:hAnsi="Times New Roman" w:cs="Times New Roman"/>
          <w:sz w:val="24"/>
          <w:szCs w:val="24"/>
        </w:rPr>
        <w:t>16</w:t>
      </w:r>
      <w:r w:rsidRPr="001169D1">
        <w:rPr>
          <w:rFonts w:ascii="Times New Roman" w:hAnsi="Times New Roman" w:cs="Times New Roman"/>
          <w:sz w:val="24"/>
          <w:szCs w:val="24"/>
        </w:rPr>
        <w:t>]. Bloki resztkowe (ang. residual blocks), wprowadzone przez He i in. [</w:t>
      </w:r>
      <w:r w:rsidR="00025B85">
        <w:rPr>
          <w:rFonts w:ascii="Times New Roman" w:hAnsi="Times New Roman" w:cs="Times New Roman"/>
          <w:sz w:val="24"/>
          <w:szCs w:val="24"/>
        </w:rPr>
        <w:t>19</w:t>
      </w:r>
      <w:r w:rsidRPr="001169D1">
        <w:rPr>
          <w:rFonts w:ascii="Times New Roman" w:hAnsi="Times New Roman" w:cs="Times New Roman"/>
          <w:sz w:val="24"/>
          <w:szCs w:val="24"/>
        </w:rPr>
        <w:t>], rozwiązują problem zanikającego gradientu w głębokich sieciach: połączenie skracające (skip connection) umożliwia bezpośredni przepływ gradientu z warstw wyjściowych do wejściowych, co stabilizuje trening głębokich modeli bez degradacji dokładności.</w:t>
      </w:r>
    </w:p>
    <w:p w14:paraId="5B8CA16B" w14:textId="77777777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>Opis warstw</w:t>
      </w:r>
    </w:p>
    <w:p w14:paraId="7ED7D52C" w14:textId="77777777" w:rsid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>Sieć przyjmuje na wejściu tensor o kształcie (360, 2)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235C0">
        <w:rPr>
          <w:rFonts w:ascii="Times New Roman" w:hAnsi="Times New Roman" w:cs="Times New Roman"/>
          <w:sz w:val="24"/>
          <w:szCs w:val="24"/>
        </w:rPr>
        <w:t xml:space="preserve"> 360 próbek czasowych z dwóch kanałów (Lead I i Lead II). </w:t>
      </w:r>
    </w:p>
    <w:p w14:paraId="3DD68708" w14:textId="3584CC15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>Warstwa wstępna. Konwolucja 1D z kernelem rozmiaru 7 i 32 filtrami projektuje surowy sygnał do przestrzeni cech o  wyższej wymiarowości. Duży kernel pozwala na uchwycenie szerszego kontekstu morfologicznego już na pierwszej warstwie.</w:t>
      </w:r>
    </w:p>
    <w:p w14:paraId="0DD802E1" w14:textId="71FA6518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lastRenderedPageBreak/>
        <w:t xml:space="preserve"> Blok resztkowy 1 (32 filtry, kernel 5). Dwie sploty z BatchNormalization i aktywacją ReLU, z połączeniem skracającym.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5C0">
        <w:rPr>
          <w:rFonts w:ascii="Times New Roman" w:hAnsi="Times New Roman" w:cs="Times New Roman"/>
          <w:sz w:val="24"/>
          <w:szCs w:val="24"/>
        </w:rPr>
        <w:t>Wyspecjalizowany w wyodrębnianiu drobnoziarnistych cech lokalnych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235C0">
        <w:rPr>
          <w:rFonts w:ascii="Times New Roman" w:hAnsi="Times New Roman" w:cs="Times New Roman"/>
          <w:sz w:val="24"/>
          <w:szCs w:val="24"/>
        </w:rPr>
        <w:t xml:space="preserve"> kształtu fali P i dołu Q.</w:t>
      </w:r>
    </w:p>
    <w:p w14:paraId="33F60B84" w14:textId="18541E20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 xml:space="preserve"> MaxPooling (2×) → 180 próbek.</w:t>
      </w:r>
    </w:p>
    <w:p w14:paraId="0124A13F" w14:textId="6E14823F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 xml:space="preserve"> Blok resztkowy 2 (64 filtry, kernel 5). Analizuje morfologię szczytu R i bezpośredniego otoczenia zespołu QRS.</w:t>
      </w:r>
    </w:p>
    <w:p w14:paraId="754A9CA4" w14:textId="77777777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DE466" w14:textId="53E107D4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 xml:space="preserve"> MaxPooling (2×) → 90 próbek.</w:t>
      </w:r>
    </w:p>
    <w:p w14:paraId="5FB07B44" w14:textId="2DC0897D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 xml:space="preserve"> Blok resztkowy 3 (128 filtrów, kernel 3, dylatacja ×2). Zastosowanie konwolucji dylatowanych (ang. dilated  convolutions) rozszerza efektywne pole recepcji filtrów bez zwiększania liczby parametrów. Przy dylatacji ×2 i kernelu  rozmiaru 3 efektywne pole recepcji wynosi 5 próbek oryginalnego sygnału, co pozwala uchwycić zmiany odcinka ST i  kształt fali T w relacji do zespołu QRS.</w:t>
      </w:r>
    </w:p>
    <w:p w14:paraId="13276F75" w14:textId="6E31D897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 xml:space="preserve"> MaxPooling (2×) → 45 próbek.</w:t>
      </w:r>
    </w:p>
    <w:p w14:paraId="6DC157D9" w14:textId="5AFF54A4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 xml:space="preserve"> Blok resztkowy 4 (256 filtrów, kernel 3, dylatacja ×2). Modeluje globalny kontekst rytmu serca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235C0">
        <w:rPr>
          <w:rFonts w:ascii="Times New Roman" w:hAnsi="Times New Roman" w:cs="Times New Roman"/>
          <w:sz w:val="24"/>
          <w:szCs w:val="24"/>
        </w:rPr>
        <w:t xml:space="preserve"> relacje między kolejnymi elementami cyklu.</w:t>
      </w:r>
    </w:p>
    <w:p w14:paraId="1FEBA51E" w14:textId="6AEABC1B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>GlobalAveragePooling1D. Zastąpienie operacji Flatten uśrednianiem globalnym redukuje liczbę parametrów głowy klasyfikacyjnej i działa jako regularyzator, zmniejszając ryzyko przeuczenia. Wynikiem jest wektor 256-wymiarowy,  niezależnie od długości sekwencji.</w:t>
      </w:r>
    </w:p>
    <w:p w14:paraId="21A1AB4A" w14:textId="4A3F57A3" w:rsidR="00A235C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>Głowa klasyfikacyjna: Dense(128) → BatchNormalization → ReLU → Dropout(0,4) → Dense(5, softmax).</w:t>
      </w:r>
    </w:p>
    <w:p w14:paraId="256DF541" w14:textId="5618EFEE" w:rsidR="00CB0B40" w:rsidRPr="00A235C0" w:rsidRDefault="00A235C0" w:rsidP="00A235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5C0">
        <w:rPr>
          <w:rFonts w:ascii="Times New Roman" w:hAnsi="Times New Roman" w:cs="Times New Roman"/>
          <w:sz w:val="24"/>
          <w:szCs w:val="24"/>
        </w:rPr>
        <w:t>Dropout o współczynniku 0,4 losowo zeruje 40% aktywacji podczas treningu, wymuszając na sieci naukę redundantnych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5C0">
        <w:rPr>
          <w:rFonts w:ascii="Times New Roman" w:hAnsi="Times New Roman" w:cs="Times New Roman"/>
          <w:sz w:val="24"/>
          <w:szCs w:val="24"/>
        </w:rPr>
        <w:t>reprezentacji cech i poprawiając generalizację na nowych pacjentach.</w:t>
      </w:r>
    </w:p>
    <w:p w14:paraId="3D62165B" w14:textId="22FB38D8" w:rsidR="003A7A22" w:rsidRDefault="0083392A" w:rsidP="00CB0B40">
      <w:pPr>
        <w:pStyle w:val="Nagwek2"/>
      </w:pPr>
      <w:bookmarkStart w:id="19" w:name="_Toc226901297"/>
      <w:r w:rsidRPr="002D6092">
        <w:t>Proces trenowania</w:t>
      </w:r>
      <w:r w:rsidR="00594BF4" w:rsidRPr="002D6092">
        <w:t xml:space="preserve"> </w:t>
      </w:r>
      <w:r w:rsidR="00AF2D17" w:rsidRPr="002D6092">
        <w:t>- przygotowanie danych treningowych, funkcje straty i optymalizatory</w:t>
      </w:r>
      <w:bookmarkEnd w:id="19"/>
    </w:p>
    <w:p w14:paraId="7B9CC786" w14:textId="628DB6C7" w:rsidR="00C532FC" w:rsidRPr="00C532FC" w:rsidRDefault="00C532FC" w:rsidP="00C532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>Zbiór DS1 dzielony jest na podzbiór treningowy (85%) i walidacyjny (15%) z zastosowaniem stratyfikacji</w:t>
      </w:r>
      <w:r>
        <w:rPr>
          <w:rFonts w:ascii="Times New Roman" w:hAnsi="Times New Roman" w:cs="Times New Roman"/>
          <w:sz w:val="24"/>
          <w:szCs w:val="24"/>
        </w:rPr>
        <w:t>. P</w:t>
      </w:r>
      <w:r w:rsidRPr="00C532FC">
        <w:rPr>
          <w:rFonts w:ascii="Times New Roman" w:hAnsi="Times New Roman" w:cs="Times New Roman"/>
          <w:sz w:val="24"/>
          <w:szCs w:val="24"/>
        </w:rPr>
        <w:t>roporcje  klas są zachowane w obydwu podzbiorach. Podział jest losowy z ustalonym ziarnem losowości (random_state = 42), 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32FC">
        <w:rPr>
          <w:rFonts w:ascii="Times New Roman" w:hAnsi="Times New Roman" w:cs="Times New Roman"/>
          <w:sz w:val="24"/>
          <w:szCs w:val="24"/>
        </w:rPr>
        <w:t xml:space="preserve">gwarantuje reprodukowalność </w:t>
      </w:r>
      <w:r w:rsidRPr="00C532FC">
        <w:rPr>
          <w:rFonts w:ascii="Times New Roman" w:hAnsi="Times New Roman" w:cs="Times New Roman"/>
          <w:sz w:val="24"/>
          <w:szCs w:val="24"/>
        </w:rPr>
        <w:lastRenderedPageBreak/>
        <w:t>eksperymentu. Normalizacja realizowana jest metodą Z-score obliczoną wyłącznie na danych treningowych DS1:</w:t>
      </w:r>
    </w:p>
    <w:p w14:paraId="59ACF9E0" w14:textId="317C7A67" w:rsidR="00C532FC" w:rsidRPr="00C532FC" w:rsidRDefault="00C532FC" w:rsidP="00C532F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- μ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 + ε</m:t>
                  </m:r>
                </m:e>
              </m:d>
            </m:den>
          </m:f>
        </m:oMath>
      </m:oMathPara>
    </w:p>
    <w:p w14:paraId="72BBDF92" w14:textId="179D806D" w:rsidR="00C532FC" w:rsidRDefault="00C532FC" w:rsidP="00C532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>gdzie μ i σ to odpowiednio średnia i odchylenie standardowe amplitudy sygnału treningowego, uśrednione po wszystkich  próbkach i obu kanałach, a ε = 10⁻⁸ zapobiega dzieleniu przez zero. Statystyki te są zapisywane i stosowane bez  modyfikacji do normalizacji zbiorów walidacyjnego, testowego (DS2) oraz sygnałów napływających podczas inferencji w  czasie rzeczywistym. Takie podejście jest konieczne, aby zapobiec wyciekowi informacji statystycznych ze zbiorów  testowych do procesu treningu.</w:t>
      </w:r>
    </w:p>
    <w:p w14:paraId="649C928D" w14:textId="77777777" w:rsidR="00C532FC" w:rsidRPr="00C532FC" w:rsidRDefault="00C532FC" w:rsidP="00C532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>Parametry treningu i funkcje sterujące</w:t>
      </w:r>
    </w:p>
    <w:p w14:paraId="43C0B89E" w14:textId="51484C74" w:rsidR="00C532FC" w:rsidRPr="00C532FC" w:rsidRDefault="00C532FC" w:rsidP="00C532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 xml:space="preserve"> Model kompilowany jest z optymalizatorem Adam przy współczynniku uczenia lr = 10⁻³ i funkcją straty kategorycznej entropii krzyżowej. Trening prowadzony jest przez maksymalnie 60 epok z rozmiarem paczki (batch size) 64.</w:t>
      </w:r>
    </w:p>
    <w:p w14:paraId="26D809F6" w14:textId="2D757B5B" w:rsidR="00C532FC" w:rsidRPr="00C532FC" w:rsidRDefault="00C532FC" w:rsidP="00C532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C532FC">
        <w:rPr>
          <w:rFonts w:ascii="Times New Roman" w:hAnsi="Times New Roman" w:cs="Times New Roman"/>
          <w:sz w:val="24"/>
          <w:szCs w:val="24"/>
        </w:rPr>
        <w:t>astosowano trzy mechanizmy adaptacyjne:</w:t>
      </w:r>
    </w:p>
    <w:p w14:paraId="047B59F0" w14:textId="445001C8" w:rsidR="00C532FC" w:rsidRPr="00C532FC" w:rsidRDefault="00C532FC" w:rsidP="00C532FC">
      <w:pPr>
        <w:pStyle w:val="Akapitzlist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>EarlyStopping (cierpliwość = 12 epok)</w:t>
      </w:r>
      <w:r w:rsidRPr="00C532FC">
        <w:rPr>
          <w:rFonts w:ascii="Times New Roman" w:hAnsi="Times New Roman" w:cs="Times New Roman"/>
          <w:sz w:val="24"/>
          <w:szCs w:val="24"/>
        </w:rPr>
        <w:t>,</w:t>
      </w:r>
      <w:r w:rsidRPr="00C532FC">
        <w:rPr>
          <w:rFonts w:ascii="Times New Roman" w:hAnsi="Times New Roman" w:cs="Times New Roman"/>
          <w:sz w:val="24"/>
          <w:szCs w:val="24"/>
        </w:rPr>
        <w:t xml:space="preserve"> przerywa trening, gdy strata walidacyjna nie poprawia się przez 12 kolejnych epok, i przywraca wagi odpowiadające najlepszej epoce. Mechanizm chroni przed przetrenowaniem przy jednoczesnym  pełnym wykorzystaniu pojemności modelu.</w:t>
      </w:r>
    </w:p>
    <w:p w14:paraId="30E036F7" w14:textId="49C67185" w:rsidR="00C532FC" w:rsidRPr="00C532FC" w:rsidRDefault="00C532FC" w:rsidP="00C532FC">
      <w:pPr>
        <w:pStyle w:val="Akapitzlist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>ReduceLROnPlateau (współczynnik = 0,5, cierpliwość = 5 epok)</w:t>
      </w:r>
      <w:r w:rsidRPr="00C532FC">
        <w:rPr>
          <w:rFonts w:ascii="Times New Roman" w:hAnsi="Times New Roman" w:cs="Times New Roman"/>
          <w:sz w:val="24"/>
          <w:szCs w:val="24"/>
        </w:rPr>
        <w:t xml:space="preserve">, </w:t>
      </w:r>
      <w:r w:rsidRPr="00C532FC">
        <w:rPr>
          <w:rFonts w:ascii="Times New Roman" w:hAnsi="Times New Roman" w:cs="Times New Roman"/>
          <w:sz w:val="24"/>
          <w:szCs w:val="24"/>
        </w:rPr>
        <w:t>zmniejsza współczynnik uczenia o połowę, gdy strata  walidacyjna stagnuje. Pozwala to na precyzyjniejsze dopasowanie w okolicach minimum funkcji straty.</w:t>
      </w:r>
    </w:p>
    <w:p w14:paraId="060FE823" w14:textId="3947A6CB" w:rsidR="00C532FC" w:rsidRPr="00C532FC" w:rsidRDefault="00C532FC" w:rsidP="00C532FC">
      <w:pPr>
        <w:pStyle w:val="Akapitzlist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>ModelCheckpoint</w:t>
      </w:r>
      <w:r w:rsidRPr="00C532FC">
        <w:rPr>
          <w:rFonts w:ascii="Times New Roman" w:hAnsi="Times New Roman" w:cs="Times New Roman"/>
          <w:sz w:val="24"/>
          <w:szCs w:val="24"/>
        </w:rPr>
        <w:t>,</w:t>
      </w:r>
      <w:r w:rsidRPr="00C532FC">
        <w:rPr>
          <w:rFonts w:ascii="Times New Roman" w:hAnsi="Times New Roman" w:cs="Times New Roman"/>
          <w:sz w:val="24"/>
          <w:szCs w:val="24"/>
        </w:rPr>
        <w:t xml:space="preserve"> zapisuje wagi modelu odpowiadające epoce z najniższą stratą walidacyjną, niezależnie od momentu  zakończenia treningu.</w:t>
      </w:r>
    </w:p>
    <w:p w14:paraId="2B493D90" w14:textId="1F392F8C" w:rsidR="00C532FC" w:rsidRPr="00C532FC" w:rsidRDefault="00C532FC" w:rsidP="00C532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>Ewaluacja</w:t>
      </w:r>
    </w:p>
    <w:p w14:paraId="3ADEBFAF" w14:textId="6FE4565E" w:rsidR="00C532FC" w:rsidRPr="00C532FC" w:rsidRDefault="00C532FC" w:rsidP="00C532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>Po zakończeniu treningu model ewaluowany jest na zbiorze DS2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532FC">
        <w:rPr>
          <w:rFonts w:ascii="Times New Roman" w:hAnsi="Times New Roman" w:cs="Times New Roman"/>
          <w:sz w:val="24"/>
          <w:szCs w:val="24"/>
        </w:rPr>
        <w:t xml:space="preserve"> nagraniach pacjentów całkowicie niewidocznych podczas  uczenia. Jako metryki stosuje się:</w:t>
      </w:r>
    </w:p>
    <w:p w14:paraId="6F2A9328" w14:textId="1D029352" w:rsidR="00C532FC" w:rsidRPr="00C532FC" w:rsidRDefault="00C532FC" w:rsidP="00C532FC">
      <w:pPr>
        <w:pStyle w:val="Akapitzlist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>Dokładność (Accuracy)</w:t>
      </w:r>
      <w:r w:rsidR="00CF1676">
        <w:rPr>
          <w:rFonts w:ascii="Times New Roman" w:hAnsi="Times New Roman" w:cs="Times New Roman"/>
          <w:sz w:val="24"/>
          <w:szCs w:val="24"/>
        </w:rPr>
        <w:t xml:space="preserve">: </w:t>
      </w:r>
      <w:r w:rsidRPr="00C532FC">
        <w:rPr>
          <w:rFonts w:ascii="Times New Roman" w:hAnsi="Times New Roman" w:cs="Times New Roman"/>
          <w:sz w:val="24"/>
          <w:szCs w:val="24"/>
        </w:rPr>
        <w:t>odsetek poprawnie sklasyfikowanych pobudzeń,</w:t>
      </w:r>
    </w:p>
    <w:p w14:paraId="2328781E" w14:textId="07F40073" w:rsidR="00C532FC" w:rsidRPr="00C532FC" w:rsidRDefault="00C532FC" w:rsidP="00C532FC">
      <w:pPr>
        <w:pStyle w:val="Akapitzlist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t>F1-score per klas</w:t>
      </w:r>
      <w:r w:rsidRPr="00C532FC">
        <w:rPr>
          <w:rFonts w:ascii="Times New Roman" w:hAnsi="Times New Roman" w:cs="Times New Roman"/>
          <w:sz w:val="24"/>
          <w:szCs w:val="24"/>
        </w:rPr>
        <w:t>a</w:t>
      </w:r>
      <w:r w:rsidR="00CF1676">
        <w:rPr>
          <w:rFonts w:ascii="Times New Roman" w:hAnsi="Times New Roman" w:cs="Times New Roman"/>
          <w:sz w:val="24"/>
          <w:szCs w:val="24"/>
        </w:rPr>
        <w:t>:</w:t>
      </w:r>
      <w:r w:rsidRPr="00C532FC">
        <w:rPr>
          <w:rFonts w:ascii="Times New Roman" w:hAnsi="Times New Roman" w:cs="Times New Roman"/>
          <w:sz w:val="24"/>
          <w:szCs w:val="24"/>
        </w:rPr>
        <w:t xml:space="preserve"> </w:t>
      </w:r>
      <w:r w:rsidRPr="00C532FC">
        <w:rPr>
          <w:rFonts w:ascii="Times New Roman" w:hAnsi="Times New Roman" w:cs="Times New Roman"/>
          <w:sz w:val="24"/>
          <w:szCs w:val="24"/>
        </w:rPr>
        <w:t xml:space="preserve"> harmoniczna średnia precyzji i czułości dla każdej z 5 klas AAMI; szczególnie istotna dla klas  rzadkich (S, V, F, Q),</w:t>
      </w:r>
    </w:p>
    <w:p w14:paraId="184ED63B" w14:textId="4A20F57B" w:rsidR="00C532FC" w:rsidRDefault="00C532FC" w:rsidP="00C532FC">
      <w:pPr>
        <w:pStyle w:val="Akapitzlist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2FC">
        <w:rPr>
          <w:rFonts w:ascii="Times New Roman" w:hAnsi="Times New Roman" w:cs="Times New Roman"/>
          <w:sz w:val="24"/>
          <w:szCs w:val="24"/>
        </w:rPr>
        <w:lastRenderedPageBreak/>
        <w:t>Macierz pomyłek</w:t>
      </w:r>
      <w:r w:rsidR="00CF1676">
        <w:rPr>
          <w:rFonts w:ascii="Times New Roman" w:hAnsi="Times New Roman" w:cs="Times New Roman"/>
          <w:sz w:val="24"/>
          <w:szCs w:val="24"/>
        </w:rPr>
        <w:t>:</w:t>
      </w:r>
      <w:r w:rsidRPr="00C532FC">
        <w:rPr>
          <w:rFonts w:ascii="Times New Roman" w:hAnsi="Times New Roman" w:cs="Times New Roman"/>
          <w:sz w:val="24"/>
          <w:szCs w:val="24"/>
        </w:rPr>
        <w:t xml:space="preserve"> szczegółowy rozkład błędów klasyfikacji pomiędzy klasami.</w:t>
      </w:r>
    </w:p>
    <w:p w14:paraId="26CBC357" w14:textId="5B874819" w:rsidR="00C532FC" w:rsidRPr="00C532FC" w:rsidRDefault="00C532FC" w:rsidP="00C532FC">
      <w:pPr>
        <w:pStyle w:val="Nagwek2"/>
      </w:pPr>
      <w:bookmarkStart w:id="20" w:name="_Toc226901298"/>
      <w:r>
        <w:t>Wyniki ewaluacji</w:t>
      </w:r>
      <w:bookmarkEnd w:id="20"/>
    </w:p>
    <w:p w14:paraId="7B6DC829" w14:textId="415F8D5C" w:rsidR="00CB0B40" w:rsidRDefault="00CB0B40" w:rsidP="00CB0B40">
      <w:r>
        <w:rPr>
          <w:noProof/>
        </w:rPr>
        <w:drawing>
          <wp:inline distT="0" distB="0" distL="0" distR="0" wp14:anchorId="635A1885" wp14:editId="0FB8F2DF">
            <wp:extent cx="5390707" cy="4620606"/>
            <wp:effectExtent l="0" t="0" r="635" b="8890"/>
            <wp:docPr id="8198725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72529" name="Obraz 8198725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384" cy="46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ECDE1" wp14:editId="347B64A6">
            <wp:extent cx="5760720" cy="1920240"/>
            <wp:effectExtent l="0" t="0" r="0" b="3810"/>
            <wp:docPr id="119075523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5232" name="Obraz 11907552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AE91" w14:textId="77777777" w:rsidR="00CB0B40" w:rsidRPr="0069260D" w:rsidRDefault="00CB0B40" w:rsidP="00CB0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60BC8365" w14:textId="77777777" w:rsidR="00CB0B40" w:rsidRPr="00CB0B40" w:rsidRDefault="00CB0B40" w:rsidP="00CB0B40"/>
    <w:p w14:paraId="77E51E60" w14:textId="77777777" w:rsidR="00934899" w:rsidRDefault="00934899" w:rsidP="00934899">
      <w:pPr>
        <w:pStyle w:val="Nagwek1"/>
      </w:pPr>
      <w:bookmarkStart w:id="21" w:name="_Toc226901299"/>
      <w:r w:rsidRPr="00934899">
        <w:lastRenderedPageBreak/>
        <w:t>Realizacja systemu w czasie rzeczywistym</w:t>
      </w:r>
      <w:bookmarkEnd w:id="21"/>
    </w:p>
    <w:p w14:paraId="14766C35" w14:textId="2A6DBA33" w:rsidR="00934899" w:rsidRDefault="00934899" w:rsidP="00934899">
      <w:pPr>
        <w:pStyle w:val="Nagwek2"/>
      </w:pPr>
      <w:bookmarkStart w:id="22" w:name="_Toc226901300"/>
      <w:r w:rsidRPr="00934899">
        <w:t>Emulacja urządzenia</w:t>
      </w:r>
      <w:bookmarkEnd w:id="22"/>
    </w:p>
    <w:p w14:paraId="42574A8D" w14:textId="48822EC8" w:rsidR="00CB0B40" w:rsidRPr="00CB0B40" w:rsidRDefault="00CB0B40" w:rsidP="00CB0B40">
      <w:r w:rsidRPr="00CB0B40">
        <w:t>opisać producent.py: wczytanie MIT-BIH, serializacja JSON, wysyłka z tempem 1/fs</w:t>
      </w:r>
    </w:p>
    <w:p w14:paraId="149A193F" w14:textId="0EADF182" w:rsidR="00934899" w:rsidRDefault="00934899" w:rsidP="00934899">
      <w:pPr>
        <w:pStyle w:val="Nagwek2"/>
      </w:pPr>
      <w:bookmarkStart w:id="23" w:name="_Toc226901301"/>
      <w:r w:rsidRPr="00934899">
        <w:t>Konsumpcja i analiza strumieniowa</w:t>
      </w:r>
      <w:bookmarkEnd w:id="23"/>
    </w:p>
    <w:p w14:paraId="52E05B06" w14:textId="77777777" w:rsidR="00CB0B40" w:rsidRDefault="00CB0B40" w:rsidP="00CB0B40">
      <w:r>
        <w:t>opisać konsument.py: bufor kołowy 8s, uruchamianie Pan-Tompkinsa co 50 próbek,</w:t>
      </w:r>
    </w:p>
    <w:p w14:paraId="56309786" w14:textId="0410E68D" w:rsidR="00CB0B40" w:rsidRPr="00CB0B40" w:rsidRDefault="00CB0B40" w:rsidP="00CB0B40">
      <w:r>
        <w:t xml:space="preserve">   okres refrakcji, normalizacja inferencji</w:t>
      </w:r>
    </w:p>
    <w:p w14:paraId="18E5520D" w14:textId="5FA700A2" w:rsidR="00934899" w:rsidRDefault="00934899" w:rsidP="00934899">
      <w:pPr>
        <w:pStyle w:val="Nagwek2"/>
      </w:pPr>
      <w:bookmarkStart w:id="24" w:name="_Toc226901302"/>
      <w:r w:rsidRPr="00934899">
        <w:t>Monitoring i wizualizacja</w:t>
      </w:r>
      <w:bookmarkEnd w:id="24"/>
    </w:p>
    <w:p w14:paraId="3D892941" w14:textId="77777777" w:rsidR="00CB0B40" w:rsidRPr="00CB0B40" w:rsidRDefault="00CB0B40" w:rsidP="00CB0B40">
      <w:r w:rsidRPr="00CB0B40">
        <w:t>opisać wykres na żywo matplotlib, adnotacje przesuwalnych piechociątek, rozróżnienie</w:t>
      </w:r>
    </w:p>
    <w:p w14:paraId="24445B4B" w14:textId="52007077" w:rsidR="00CB0B40" w:rsidRPr="00CB0B40" w:rsidRDefault="00CB0B40" w:rsidP="00CB0B40">
      <w:r w:rsidRPr="00CB0B40">
        <w:t xml:space="preserve">  kolorami</w:t>
      </w:r>
    </w:p>
    <w:p w14:paraId="7C4F0D80" w14:textId="77777777" w:rsidR="00BD6BB7" w:rsidRPr="0069260D" w:rsidRDefault="00BD6BB7" w:rsidP="00BD6BB7">
      <w:pPr>
        <w:jc w:val="both"/>
        <w:rPr>
          <w:rFonts w:ascii="Times New Roman" w:hAnsi="Times New Roman" w:cs="Times New Roman"/>
          <w:b/>
          <w:bCs/>
        </w:rPr>
      </w:pPr>
    </w:p>
    <w:p w14:paraId="0ACDFBBC" w14:textId="2183F316" w:rsidR="0069260D" w:rsidRPr="00520FCE" w:rsidRDefault="0069260D" w:rsidP="00520FCE">
      <w:pPr>
        <w:pStyle w:val="Nagwek1"/>
      </w:pPr>
      <w:bookmarkStart w:id="25" w:name="_Toc226901303"/>
      <w:r w:rsidRPr="00520FCE">
        <w:t>Podsumowanie i wnioski</w:t>
      </w:r>
      <w:bookmarkEnd w:id="25"/>
    </w:p>
    <w:p w14:paraId="09FABF2A" w14:textId="77777777" w:rsidR="00C532FC" w:rsidRPr="0069260D" w:rsidRDefault="00C532FC" w:rsidP="00C532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532F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Analiza porównawcza: Zestawienie uzyskanych wyników z dotychczasowymi metodami opisanymi w literaturze</w:t>
      </w:r>
      <w:r w:rsidRPr="0069260D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4BCA027E" w14:textId="77777777" w:rsidR="0069260D" w:rsidRPr="00C532FC" w:rsidRDefault="0069260D" w:rsidP="00C532FC">
      <w:pPr>
        <w:jc w:val="both"/>
        <w:rPr>
          <w:rFonts w:ascii="Times New Roman" w:hAnsi="Times New Roman" w:cs="Times New Roman"/>
          <w:b/>
          <w:bCs/>
        </w:rPr>
      </w:pPr>
    </w:p>
    <w:p w14:paraId="7C644267" w14:textId="05F07D2E" w:rsidR="00420761" w:rsidRDefault="00187C8A" w:rsidP="007F61E9">
      <w:pPr>
        <w:pStyle w:val="Nagwek1"/>
      </w:pPr>
      <w:bookmarkStart w:id="26" w:name="_Toc226901304"/>
      <w:r w:rsidRPr="00520FCE">
        <w:t>Źródła</w:t>
      </w:r>
      <w:bookmarkEnd w:id="26"/>
      <w:r w:rsidRPr="00520FCE">
        <w:t xml:space="preserve"> </w:t>
      </w:r>
    </w:p>
    <w:p w14:paraId="03509257" w14:textId="77777777" w:rsidR="006A0BB9" w:rsidRPr="00983572" w:rsidRDefault="006A0BB9" w:rsidP="006A0BB9">
      <w:pPr>
        <w:spacing w:line="360" w:lineRule="auto"/>
        <w:ind w:left="708" w:hanging="708"/>
        <w:jc w:val="both"/>
        <w:rPr>
          <w:rFonts w:ascii="Times New Roman" w:hAnsi="Times New Roman" w:cs="Times New Roman"/>
          <w:sz w:val="24"/>
          <w:szCs w:val="24"/>
          <w:lang w:val="en-US" w:eastAsia="pl-PL"/>
        </w:rPr>
      </w:pPr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>[1]</w:t>
      </w:r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ab/>
      </w:r>
      <w:hyperlink r:id="rId16" w:tgtFrame="_blank" w:history="1">
        <w:r w:rsidRPr="00983572">
          <w:rPr>
            <w:rStyle w:val="Hipercze"/>
            <w:rFonts w:ascii="Times New Roman" w:hAnsi="Times New Roman" w:cs="Times New Roman"/>
            <w:sz w:val="24"/>
            <w:szCs w:val="24"/>
            <w:lang w:val="en-US" w:eastAsia="pl-PL"/>
          </w:rPr>
          <w:t>Use of Artificial Intelligence in Improving Outcomes in Heart Disease: A Scientific Statement From the American Heart Association.</w:t>
        </w:r>
      </w:hyperlink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 xml:space="preserve"> </w:t>
      </w:r>
      <w:r w:rsidRPr="00983572">
        <w:rPr>
          <w:rFonts w:ascii="Times New Roman" w:hAnsi="Times New Roman" w:cs="Times New Roman"/>
          <w:i/>
          <w:iCs/>
          <w:sz w:val="24"/>
          <w:szCs w:val="24"/>
          <w:lang w:val="en-US" w:eastAsia="pl-PL"/>
        </w:rPr>
        <w:t>Circulation. 2024. Armoundas AA, Narayan SM, Arnett DK, et al.Guideline</w:t>
      </w:r>
    </w:p>
    <w:p w14:paraId="450AC68F" w14:textId="75AF88C6" w:rsidR="006A0BB9" w:rsidRPr="00983572" w:rsidRDefault="006A0BB9" w:rsidP="006A0BB9">
      <w:pPr>
        <w:spacing w:line="360" w:lineRule="auto"/>
        <w:ind w:left="578" w:hanging="578"/>
        <w:jc w:val="both"/>
        <w:rPr>
          <w:rFonts w:ascii="Times New Roman" w:hAnsi="Times New Roman" w:cs="Times New Roman"/>
          <w:sz w:val="24"/>
          <w:szCs w:val="24"/>
          <w:lang w:val="en-US" w:eastAsia="pl-PL"/>
        </w:rPr>
      </w:pPr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>[2]</w:t>
      </w:r>
      <w:r w:rsidR="001860C4">
        <w:rPr>
          <w:rFonts w:ascii="Times New Roman" w:hAnsi="Times New Roman" w:cs="Times New Roman"/>
          <w:sz w:val="24"/>
          <w:szCs w:val="24"/>
          <w:lang w:val="en-US" w:eastAsia="pl-PL"/>
        </w:rPr>
        <w:tab/>
      </w:r>
      <w:r w:rsidR="001860C4">
        <w:rPr>
          <w:rFonts w:ascii="Times New Roman" w:hAnsi="Times New Roman" w:cs="Times New Roman"/>
          <w:sz w:val="24"/>
          <w:szCs w:val="24"/>
          <w:lang w:val="en-US" w:eastAsia="pl-PL"/>
        </w:rPr>
        <w:tab/>
      </w:r>
      <w:hyperlink r:id="rId17" w:tgtFrame="_blank" w:history="1">
        <w:r w:rsidRPr="00983572">
          <w:rPr>
            <w:rStyle w:val="Hipercze"/>
            <w:rFonts w:ascii="Times New Roman" w:hAnsi="Times New Roman" w:cs="Times New Roman"/>
            <w:sz w:val="24"/>
            <w:szCs w:val="24"/>
            <w:lang w:val="en-US" w:eastAsia="pl-PL"/>
          </w:rPr>
          <w:t>Application of Artificial Intelligence to the Electrocardiogram.</w:t>
        </w:r>
      </w:hyperlink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 xml:space="preserve">, </w:t>
      </w:r>
      <w:r w:rsidRPr="00983572">
        <w:rPr>
          <w:rFonts w:ascii="Times New Roman" w:hAnsi="Times New Roman" w:cs="Times New Roman"/>
          <w:i/>
          <w:iCs/>
          <w:sz w:val="24"/>
          <w:szCs w:val="24"/>
          <w:lang w:val="en-US" w:eastAsia="pl-PL"/>
        </w:rPr>
        <w:t>European Heart</w:t>
      </w:r>
      <w:r w:rsidR="001860C4">
        <w:rPr>
          <w:rFonts w:ascii="Times New Roman" w:hAnsi="Times New Roman" w:cs="Times New Roman"/>
          <w:i/>
          <w:iCs/>
          <w:sz w:val="24"/>
          <w:szCs w:val="24"/>
          <w:lang w:val="en-US" w:eastAsia="pl-PL"/>
        </w:rPr>
        <w:t xml:space="preserve">  </w:t>
      </w:r>
      <w:r w:rsidRPr="00983572">
        <w:rPr>
          <w:rFonts w:ascii="Times New Roman" w:hAnsi="Times New Roman" w:cs="Times New Roman"/>
          <w:i/>
          <w:iCs/>
          <w:sz w:val="24"/>
          <w:szCs w:val="24"/>
          <w:lang w:val="en-US" w:eastAsia="pl-PL"/>
        </w:rPr>
        <w:t>Journal. 2021. Attia ZI, Harmon DM, Behr ER, Friedman PA.</w:t>
      </w:r>
    </w:p>
    <w:p w14:paraId="49702335" w14:textId="0C421521" w:rsidR="006A0BB9" w:rsidRPr="002D6092" w:rsidRDefault="006A0BB9" w:rsidP="001860C4">
      <w:pPr>
        <w:spacing w:line="360" w:lineRule="auto"/>
        <w:ind w:left="580" w:hanging="580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>[3]</w:t>
      </w:r>
      <w:r w:rsidR="001860C4">
        <w:rPr>
          <w:rFonts w:ascii="Times New Roman" w:hAnsi="Times New Roman" w:cs="Times New Roman"/>
          <w:sz w:val="24"/>
          <w:szCs w:val="24"/>
          <w:lang w:val="en-US" w:eastAsia="pl-PL"/>
        </w:rPr>
        <w:t xml:space="preserve"> </w:t>
      </w:r>
      <w:r w:rsidR="001860C4">
        <w:rPr>
          <w:rFonts w:ascii="Times New Roman" w:hAnsi="Times New Roman" w:cs="Times New Roman"/>
          <w:sz w:val="24"/>
          <w:szCs w:val="24"/>
          <w:lang w:val="en-US" w:eastAsia="pl-PL"/>
        </w:rPr>
        <w:tab/>
      </w:r>
      <w:hyperlink r:id="rId18" w:tgtFrame="_blank" w:history="1">
        <w:r w:rsidRPr="00983572">
          <w:rPr>
            <w:rStyle w:val="Hipercze"/>
            <w:rFonts w:ascii="Times New Roman" w:hAnsi="Times New Roman" w:cs="Times New Roman"/>
            <w:sz w:val="24"/>
            <w:szCs w:val="24"/>
            <w:lang w:val="en-US" w:eastAsia="pl-PL"/>
          </w:rPr>
          <w:t>Performance of a Convolutional Neural Network and Explainability Technique for 12-Lead Electrocardiogram Interpretation.</w:t>
        </w:r>
      </w:hyperlink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 xml:space="preserve">, JAMA Cardiology. </w:t>
      </w:r>
      <w:r w:rsidRPr="002D6092">
        <w:rPr>
          <w:rFonts w:ascii="Times New Roman" w:hAnsi="Times New Roman" w:cs="Times New Roman"/>
          <w:sz w:val="24"/>
          <w:szCs w:val="24"/>
          <w:lang w:eastAsia="pl-PL"/>
        </w:rPr>
        <w:t>2021. Hughes JW, Olgin JE, Avram R, et al.</w:t>
      </w:r>
    </w:p>
    <w:p w14:paraId="32AB9AF4" w14:textId="195D140E" w:rsidR="00420761" w:rsidRPr="00983572" w:rsidRDefault="00420761" w:rsidP="00420761">
      <w:pPr>
        <w:ind w:left="708" w:hanging="708"/>
        <w:jc w:val="both"/>
        <w:rPr>
          <w:rFonts w:ascii="Times New Roman" w:hAnsi="Times New Roman" w:cs="Times New Roman"/>
          <w:sz w:val="24"/>
          <w:szCs w:val="24"/>
        </w:rPr>
      </w:pPr>
      <w:r w:rsidRPr="00983572">
        <w:rPr>
          <w:rFonts w:ascii="Times New Roman" w:hAnsi="Times New Roman" w:cs="Times New Roman"/>
          <w:sz w:val="24"/>
          <w:szCs w:val="24"/>
        </w:rPr>
        <w:t>[</w:t>
      </w:r>
      <w:r w:rsidR="00000CDC" w:rsidRPr="00983572">
        <w:rPr>
          <w:rFonts w:ascii="Times New Roman" w:hAnsi="Times New Roman" w:cs="Times New Roman"/>
          <w:sz w:val="24"/>
          <w:szCs w:val="24"/>
        </w:rPr>
        <w:t>4</w:t>
      </w:r>
      <w:r w:rsidRPr="00983572">
        <w:rPr>
          <w:rFonts w:ascii="Times New Roman" w:hAnsi="Times New Roman" w:cs="Times New Roman"/>
          <w:sz w:val="24"/>
          <w:szCs w:val="24"/>
        </w:rPr>
        <w:t>]</w:t>
      </w:r>
      <w:r w:rsidRPr="00983572">
        <w:rPr>
          <w:rFonts w:ascii="Times New Roman" w:hAnsi="Times New Roman" w:cs="Times New Roman"/>
          <w:sz w:val="24"/>
          <w:szCs w:val="24"/>
        </w:rPr>
        <w:tab/>
      </w:r>
      <w:hyperlink r:id="rId19" w:history="1">
        <w:r w:rsidR="00BF21A7" w:rsidRPr="00983572">
          <w:rPr>
            <w:rStyle w:val="Hipercze"/>
            <w:rFonts w:ascii="Times New Roman" w:hAnsi="Times New Roman" w:cs="Times New Roman"/>
            <w:sz w:val="24"/>
            <w:szCs w:val="24"/>
          </w:rPr>
          <w:t>https://www.who.int/news-room/fact-sheets/detail/cardiovascular-diseases-(cvds)</w:t>
        </w:r>
      </w:hyperlink>
      <w:r w:rsidR="00FC7C72" w:rsidRPr="00983572">
        <w:rPr>
          <w:rFonts w:ascii="Times New Roman" w:hAnsi="Times New Roman" w:cs="Times New Roman"/>
          <w:sz w:val="24"/>
          <w:szCs w:val="24"/>
        </w:rPr>
        <w:t xml:space="preserve"> </w:t>
      </w:r>
      <w:r w:rsidRPr="00983572">
        <w:rPr>
          <w:rFonts w:ascii="Times New Roman" w:hAnsi="Times New Roman" w:cs="Times New Roman"/>
          <w:sz w:val="24"/>
          <w:szCs w:val="24"/>
        </w:rPr>
        <w:t>(data ostatniego dostępu: 14.03.2026)</w:t>
      </w:r>
    </w:p>
    <w:p w14:paraId="2C0C2051" w14:textId="305B2DB5" w:rsidR="0012593D" w:rsidRPr="00983572" w:rsidRDefault="00FC7C72" w:rsidP="00FC7C72">
      <w:pPr>
        <w:ind w:left="708" w:hanging="708"/>
        <w:rPr>
          <w:rFonts w:ascii="Times New Roman" w:hAnsi="Times New Roman" w:cs="Times New Roman"/>
          <w:sz w:val="24"/>
          <w:szCs w:val="24"/>
        </w:rPr>
      </w:pPr>
      <w:r w:rsidRPr="00983572">
        <w:rPr>
          <w:rFonts w:ascii="Times New Roman" w:hAnsi="Times New Roman" w:cs="Times New Roman"/>
          <w:sz w:val="24"/>
          <w:szCs w:val="24"/>
        </w:rPr>
        <w:t>[</w:t>
      </w:r>
      <w:r w:rsidR="00000CDC" w:rsidRPr="00983572">
        <w:rPr>
          <w:rFonts w:ascii="Times New Roman" w:hAnsi="Times New Roman" w:cs="Times New Roman"/>
          <w:sz w:val="24"/>
          <w:szCs w:val="24"/>
        </w:rPr>
        <w:t>5</w:t>
      </w:r>
      <w:r w:rsidRPr="00983572">
        <w:rPr>
          <w:rFonts w:ascii="Times New Roman" w:hAnsi="Times New Roman" w:cs="Times New Roman"/>
          <w:sz w:val="24"/>
          <w:szCs w:val="24"/>
        </w:rPr>
        <w:t>]</w:t>
      </w:r>
      <w:r w:rsidRPr="00983572">
        <w:rPr>
          <w:rFonts w:ascii="Times New Roman" w:hAnsi="Times New Roman" w:cs="Times New Roman"/>
          <w:sz w:val="24"/>
          <w:szCs w:val="24"/>
        </w:rPr>
        <w:tab/>
      </w:r>
      <w:hyperlink r:id="rId20" w:history="1">
        <w:r w:rsidRPr="00983572">
          <w:rPr>
            <w:rStyle w:val="Hipercze"/>
            <w:rFonts w:ascii="Times New Roman" w:hAnsi="Times New Roman" w:cs="Times New Roman"/>
            <w:sz w:val="24"/>
            <w:szCs w:val="24"/>
          </w:rPr>
          <w:t>https://desapublications.un.org/publications/world-population-prospects-2024-summary-results</w:t>
        </w:r>
      </w:hyperlink>
      <w:r w:rsidRPr="00983572">
        <w:rPr>
          <w:rFonts w:ascii="Times New Roman" w:hAnsi="Times New Roman" w:cs="Times New Roman"/>
          <w:sz w:val="24"/>
          <w:szCs w:val="24"/>
        </w:rPr>
        <w:t xml:space="preserve">  (data ostatniego dostępu: 14.03.2026)</w:t>
      </w:r>
    </w:p>
    <w:p w14:paraId="2FAE2D79" w14:textId="77777777" w:rsidR="00983572" w:rsidRPr="00983572" w:rsidRDefault="00983572" w:rsidP="00983572">
      <w:pPr>
        <w:spacing w:line="360" w:lineRule="auto"/>
        <w:ind w:left="708" w:hanging="708"/>
        <w:jc w:val="both"/>
        <w:rPr>
          <w:rFonts w:ascii="Times New Roman" w:hAnsi="Times New Roman" w:cs="Times New Roman"/>
          <w:sz w:val="24"/>
          <w:szCs w:val="24"/>
          <w:lang w:val="en-US" w:eastAsia="pl-PL"/>
        </w:rPr>
      </w:pPr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lastRenderedPageBreak/>
        <w:t xml:space="preserve">[6] </w:t>
      </w:r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ab/>
        <w:t>Economic Burden of Cardiovascular Diseases in the Enlarged European Union</w:t>
      </w:r>
      <w:r w:rsidRPr="00983572">
        <w:rPr>
          <w:rFonts w:ascii="Times New Roman" w:hAnsi="Times New Roman" w:cs="Times New Roman"/>
          <w:i/>
          <w:iCs/>
          <w:sz w:val="24"/>
          <w:szCs w:val="24"/>
          <w:lang w:val="en-US" w:eastAsia="pl-PL"/>
        </w:rPr>
        <w:t>,</w:t>
      </w:r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 xml:space="preserve"> </w:t>
      </w:r>
      <w:r w:rsidRPr="00983572">
        <w:rPr>
          <w:rFonts w:ascii="Times New Roman" w:hAnsi="Times New Roman" w:cs="Times New Roman"/>
          <w:i/>
          <w:iCs/>
          <w:sz w:val="24"/>
          <w:szCs w:val="24"/>
          <w:lang w:val="en-US" w:eastAsia="pl-PL"/>
        </w:rPr>
        <w:t>European Heart Journal. 2006. Leal J, Luengo-Fernández R, Gray A, Petersen S, Rayner M.</w:t>
      </w:r>
    </w:p>
    <w:p w14:paraId="48133F24" w14:textId="5DF54C42" w:rsidR="00983572" w:rsidRPr="00983572" w:rsidRDefault="00983572" w:rsidP="00983572">
      <w:pPr>
        <w:spacing w:line="360" w:lineRule="auto"/>
        <w:ind w:left="578" w:hanging="578"/>
        <w:jc w:val="both"/>
        <w:rPr>
          <w:rFonts w:ascii="Times New Roman" w:hAnsi="Times New Roman" w:cs="Times New Roman"/>
          <w:sz w:val="24"/>
          <w:szCs w:val="24"/>
          <w:lang w:val="en-US" w:eastAsia="pl-PL"/>
        </w:rPr>
      </w:pPr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>[7]</w:t>
      </w:r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ab/>
      </w:r>
      <w:hyperlink r:id="rId21" w:tgtFrame="_blank" w:history="1">
        <w:r w:rsidRPr="00983572">
          <w:rPr>
            <w:rStyle w:val="Hipercze"/>
            <w:rFonts w:ascii="Times New Roman" w:hAnsi="Times New Roman" w:cs="Times New Roman"/>
            <w:sz w:val="24"/>
            <w:szCs w:val="24"/>
            <w:lang w:val="en-US" w:eastAsia="pl-PL"/>
          </w:rPr>
          <w:t>EuroEco (European Health Economic Trial on Home Monitoring in ICD Patients): A Provider Perspective in Five European Countries on Costs and Net Financial Impact of Follow-Up With or Without Remote Monitoring.</w:t>
        </w:r>
      </w:hyperlink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 xml:space="preserve">, </w:t>
      </w:r>
      <w:r w:rsidRPr="00983572">
        <w:rPr>
          <w:rFonts w:ascii="Times New Roman" w:hAnsi="Times New Roman" w:cs="Times New Roman"/>
          <w:i/>
          <w:iCs/>
          <w:sz w:val="24"/>
          <w:szCs w:val="24"/>
          <w:lang w:val="en-US" w:eastAsia="pl-PL"/>
        </w:rPr>
        <w:t>European Heart Journal. 2015. Heidbuchel H, Hindricks G, Broadhurst P, et al.</w:t>
      </w:r>
    </w:p>
    <w:p w14:paraId="441C7240" w14:textId="68372015" w:rsidR="00983572" w:rsidRDefault="00983572" w:rsidP="00983572">
      <w:pPr>
        <w:spacing w:line="360" w:lineRule="auto"/>
        <w:ind w:left="578" w:hanging="57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[</w:t>
      </w:r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>8]</w:t>
      </w:r>
      <w:r w:rsidR="00C20630">
        <w:rPr>
          <w:rFonts w:ascii="Times New Roman" w:hAnsi="Times New Roman" w:cs="Times New Roman"/>
          <w:sz w:val="24"/>
          <w:szCs w:val="24"/>
          <w:lang w:val="en-US" w:eastAsia="pl-PL"/>
        </w:rPr>
        <w:tab/>
      </w:r>
      <w:r w:rsidRPr="00983572">
        <w:rPr>
          <w:rFonts w:ascii="Times New Roman" w:hAnsi="Times New Roman" w:cs="Times New Roman"/>
          <w:sz w:val="24"/>
          <w:szCs w:val="24"/>
          <w:lang w:val="en-US" w:eastAsia="pl-PL"/>
        </w:rPr>
        <w:t xml:space="preserve">Eliminating Inappropriate Telemetry Monitoring: An Evidence-Based Implementation Guide. </w:t>
      </w:r>
      <w:r w:rsidRPr="00983572">
        <w:rPr>
          <w:rFonts w:ascii="Times New Roman" w:hAnsi="Times New Roman" w:cs="Times New Roman"/>
          <w:i/>
          <w:iCs/>
          <w:sz w:val="24"/>
          <w:szCs w:val="24"/>
          <w:lang w:val="en-US" w:eastAsia="pl-PL"/>
        </w:rPr>
        <w:t>JAMA Internal Medicine. 2018. Yeow RY, Strohbehn GW, Kagan CM, et al.</w:t>
      </w:r>
    </w:p>
    <w:p w14:paraId="5CB1AA71" w14:textId="77777777" w:rsidR="00B124DB" w:rsidRPr="007806A1" w:rsidRDefault="00B124DB" w:rsidP="00B124DB">
      <w:pPr>
        <w:spacing w:line="360" w:lineRule="auto"/>
        <w:ind w:left="708" w:hanging="708"/>
        <w:jc w:val="both"/>
        <w:rPr>
          <w:rFonts w:ascii="Times New Roman" w:hAnsi="Times New Roman" w:cs="Times New Roman"/>
          <w:sz w:val="24"/>
          <w:szCs w:val="24"/>
          <w:lang w:val="en-US" w:eastAsia="pl-PL"/>
        </w:rPr>
      </w:pPr>
      <w:r w:rsidRPr="007806A1">
        <w:rPr>
          <w:rFonts w:ascii="Times New Roman" w:hAnsi="Times New Roman" w:cs="Times New Roman"/>
          <w:sz w:val="24"/>
          <w:szCs w:val="24"/>
          <w:lang w:val="en-US" w:eastAsia="pl-PL"/>
        </w:rPr>
        <w:t>[9]</w:t>
      </w:r>
      <w:r w:rsidRPr="007806A1">
        <w:rPr>
          <w:rFonts w:ascii="Times New Roman" w:hAnsi="Times New Roman" w:cs="Times New Roman"/>
          <w:sz w:val="24"/>
          <w:szCs w:val="24"/>
          <w:lang w:val="en-US" w:eastAsia="pl-PL"/>
        </w:rPr>
        <w:tab/>
      </w:r>
      <w:hyperlink r:id="rId22" w:tgtFrame="_blank" w:history="1">
        <w:r w:rsidRPr="007806A1">
          <w:rPr>
            <w:rStyle w:val="Hipercze"/>
            <w:rFonts w:ascii="Times New Roman" w:hAnsi="Times New Roman" w:cs="Times New Roman"/>
            <w:sz w:val="24"/>
            <w:szCs w:val="24"/>
            <w:lang w:val="en-US" w:eastAsia="pl-PL"/>
          </w:rPr>
          <w:t>Application of Artificial Intelligence to the Electrocardiogram.</w:t>
        </w:r>
      </w:hyperlink>
      <w:r w:rsidRPr="007806A1">
        <w:rPr>
          <w:rFonts w:ascii="Times New Roman" w:hAnsi="Times New Roman" w:cs="Times New Roman"/>
          <w:sz w:val="24"/>
          <w:szCs w:val="24"/>
          <w:lang w:val="en-US" w:eastAsia="pl-PL"/>
        </w:rPr>
        <w:t xml:space="preserve"> </w:t>
      </w:r>
      <w:r w:rsidRPr="007806A1">
        <w:rPr>
          <w:rFonts w:ascii="Times New Roman" w:hAnsi="Times New Roman" w:cs="Times New Roman"/>
          <w:i/>
          <w:iCs/>
          <w:sz w:val="24"/>
          <w:szCs w:val="24"/>
          <w:lang w:val="en-US" w:eastAsia="pl-PL"/>
        </w:rPr>
        <w:t>European Heart Journal. 2021. Attia ZI, Harmon DM, Behr ER, Friedman PA.</w:t>
      </w:r>
    </w:p>
    <w:p w14:paraId="4D9219F4" w14:textId="77777777" w:rsidR="00F9537D" w:rsidRPr="00307FDF" w:rsidRDefault="00F9537D" w:rsidP="00F9537D">
      <w:pPr>
        <w:spacing w:line="360" w:lineRule="auto"/>
        <w:ind w:left="708" w:hanging="708"/>
        <w:jc w:val="both"/>
        <w:rPr>
          <w:rFonts w:ascii="Times New Roman" w:hAnsi="Times New Roman" w:cs="Times New Roman"/>
          <w:sz w:val="24"/>
          <w:szCs w:val="24"/>
          <w:lang w:val="en-US" w:eastAsia="pl-PL"/>
        </w:rPr>
      </w:pPr>
      <w:r w:rsidRPr="00307FDF">
        <w:rPr>
          <w:rFonts w:ascii="Times New Roman" w:hAnsi="Times New Roman" w:cs="Times New Roman"/>
          <w:sz w:val="24"/>
          <w:szCs w:val="24"/>
          <w:lang w:val="en-US" w:eastAsia="pl-PL"/>
        </w:rPr>
        <w:t>[10]</w:t>
      </w:r>
      <w:r w:rsidRPr="00307FDF">
        <w:rPr>
          <w:rFonts w:ascii="Times New Roman" w:hAnsi="Times New Roman" w:cs="Times New Roman"/>
          <w:sz w:val="24"/>
          <w:szCs w:val="24"/>
          <w:lang w:val="en-US" w:eastAsia="pl-PL"/>
        </w:rPr>
        <w:tab/>
      </w:r>
      <w:hyperlink r:id="rId23" w:tgtFrame="_blank" w:history="1">
        <w:r w:rsidRPr="00307FDF">
          <w:rPr>
            <w:rStyle w:val="Hipercze"/>
            <w:rFonts w:ascii="Times New Roman" w:hAnsi="Times New Roman" w:cs="Times New Roman"/>
            <w:sz w:val="24"/>
            <w:szCs w:val="24"/>
            <w:lang w:val="en-US" w:eastAsia="pl-PL"/>
          </w:rPr>
          <w:t>European Heart Rhythm Association (EHRA)/</w:t>
        </w:r>
        <w:r w:rsidRPr="00307FDF">
          <w:rPr>
            <w:rStyle w:val="Hipercze"/>
            <w:rFonts w:ascii="Times New Roman" w:hAnsi="Times New Roman" w:cs="Times New Roman"/>
            <w:sz w:val="24"/>
            <w:szCs w:val="24"/>
            <w:lang w:val="en-US" w:eastAsia="pl-PL"/>
          </w:rPr>
          <w:softHyphen/>
          <w:t>Heart Rhythm Society (HRS)/</w:t>
        </w:r>
        <w:r w:rsidRPr="00307FDF">
          <w:rPr>
            <w:rStyle w:val="Hipercze"/>
            <w:rFonts w:ascii="Times New Roman" w:hAnsi="Times New Roman" w:cs="Times New Roman"/>
            <w:sz w:val="24"/>
            <w:szCs w:val="24"/>
            <w:lang w:val="en-US" w:eastAsia="pl-PL"/>
          </w:rPr>
          <w:softHyphen/>
          <w:t>Asia Pacific Heart Rhythm Society (APHRS)/</w:t>
        </w:r>
        <w:r w:rsidRPr="00307FDF">
          <w:rPr>
            <w:rStyle w:val="Hipercze"/>
            <w:rFonts w:ascii="Times New Roman" w:hAnsi="Times New Roman" w:cs="Times New Roman"/>
            <w:sz w:val="24"/>
            <w:szCs w:val="24"/>
            <w:lang w:val="en-US" w:eastAsia="pl-PL"/>
          </w:rPr>
          <w:softHyphen/>
          <w:t>Latin American Heart Rhythm Society (LAHRS) Expert Consensus on Risk Assessment in Cardiac Arrhythmias: Use the Right Tool for the Right Outcome, in the Right Population.</w:t>
        </w:r>
      </w:hyperlink>
      <w:r w:rsidRPr="00307FDF">
        <w:rPr>
          <w:rFonts w:ascii="Times New Roman" w:hAnsi="Times New Roman" w:cs="Times New Roman"/>
          <w:sz w:val="24"/>
          <w:szCs w:val="24"/>
          <w:lang w:val="en-US" w:eastAsia="pl-PL"/>
        </w:rPr>
        <w:t xml:space="preserve"> </w:t>
      </w:r>
      <w:r w:rsidRPr="00307FDF">
        <w:rPr>
          <w:rFonts w:ascii="Times New Roman" w:hAnsi="Times New Roman" w:cs="Times New Roman"/>
          <w:i/>
          <w:iCs/>
          <w:sz w:val="24"/>
          <w:szCs w:val="24"/>
          <w:lang w:val="en-US" w:eastAsia="pl-PL"/>
        </w:rPr>
        <w:t>Heart Rhythm. 2020. Nielsen JC, Lin YJ, de Oliveira Figueiredo MJ, et al.</w:t>
      </w:r>
    </w:p>
    <w:p w14:paraId="12792FA0" w14:textId="08C409E1" w:rsidR="00614644" w:rsidRPr="00614644" w:rsidRDefault="00614644" w:rsidP="00C20630">
      <w:pPr>
        <w:spacing w:line="360" w:lineRule="auto"/>
        <w:ind w:left="708" w:hanging="708"/>
        <w:jc w:val="both"/>
        <w:rPr>
          <w:rFonts w:ascii="Times New Roman" w:hAnsi="Times New Roman" w:cs="Times New Roman"/>
          <w:sz w:val="24"/>
          <w:szCs w:val="24"/>
          <w:lang w:val="en-US" w:eastAsia="pl-PL"/>
        </w:rPr>
      </w:pPr>
      <w:r w:rsidRPr="00614644">
        <w:rPr>
          <w:rFonts w:ascii="Times New Roman" w:hAnsi="Times New Roman" w:cs="Times New Roman"/>
          <w:sz w:val="24"/>
          <w:szCs w:val="24"/>
          <w:lang w:val="en-US" w:eastAsia="pl-PL"/>
        </w:rPr>
        <w:t xml:space="preserve">[11] </w:t>
      </w:r>
      <w:r w:rsidR="00C20630">
        <w:rPr>
          <w:rFonts w:ascii="Times New Roman" w:hAnsi="Times New Roman" w:cs="Times New Roman"/>
          <w:sz w:val="24"/>
          <w:szCs w:val="24"/>
          <w:lang w:val="en-US" w:eastAsia="pl-PL"/>
        </w:rPr>
        <w:tab/>
      </w:r>
      <w:hyperlink r:id="rId24" w:tgtFrame="_blank" w:history="1">
        <w:r w:rsidRPr="00614644">
          <w:rPr>
            <w:rStyle w:val="Hipercze"/>
            <w:rFonts w:ascii="Times New Roman" w:hAnsi="Times New Roman" w:cs="Times New Roman"/>
            <w:sz w:val="24"/>
            <w:szCs w:val="24"/>
            <w:lang w:val="en-US" w:eastAsia="pl-PL"/>
          </w:rPr>
          <w:t>Recommendations for the Standardization and Interpretation of the Electrocardiogram: Part I: The Electrocardiogram and Its Technology a Scientific Statement From the American Heart Association Electrocardiography and Arrhythmias Committee, Council on Clinical Cardiology; The American College of Cardiology Foundation; And the Heart Rhythm Society Endorsed by the International Society for Computerized Electrocardiology.</w:t>
        </w:r>
      </w:hyperlink>
      <w:r>
        <w:rPr>
          <w:rFonts w:ascii="Times New Roman" w:hAnsi="Times New Roman" w:cs="Times New Roman"/>
          <w:sz w:val="24"/>
          <w:szCs w:val="24"/>
          <w:lang w:val="en-US" w:eastAsia="pl-PL"/>
        </w:rPr>
        <w:t xml:space="preserve"> </w:t>
      </w:r>
      <w:r w:rsidRPr="00614644">
        <w:rPr>
          <w:rFonts w:ascii="Times New Roman" w:hAnsi="Times New Roman" w:cs="Times New Roman"/>
          <w:i/>
          <w:iCs/>
          <w:sz w:val="24"/>
          <w:szCs w:val="24"/>
          <w:lang w:val="en-US" w:eastAsia="pl-PL"/>
        </w:rPr>
        <w:t>Journal of the American College of Cardiology. 2007. Kligfield P, Gettes LS, Bailey JJ, et al.</w:t>
      </w:r>
    </w:p>
    <w:p w14:paraId="4E24CC24" w14:textId="2218384B" w:rsidR="00614644" w:rsidRPr="00614644" w:rsidRDefault="00614644" w:rsidP="006146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l-PL"/>
        </w:rPr>
      </w:pPr>
      <w:r w:rsidRPr="00C20630">
        <w:rPr>
          <w:rFonts w:ascii="Times New Roman" w:hAnsi="Times New Roman" w:cs="Times New Roman"/>
          <w:sz w:val="24"/>
          <w:szCs w:val="24"/>
          <w:lang w:eastAsia="pl-PL"/>
        </w:rPr>
        <w:t>[12</w:t>
      </w:r>
      <w:r w:rsidR="00C20630" w:rsidRPr="00C20630">
        <w:rPr>
          <w:rFonts w:ascii="Times New Roman" w:hAnsi="Times New Roman" w:cs="Times New Roman"/>
          <w:sz w:val="24"/>
          <w:szCs w:val="24"/>
          <w:lang w:eastAsia="pl-PL"/>
        </w:rPr>
        <w:t xml:space="preserve">] </w:t>
      </w:r>
      <w:r w:rsidR="00C20630" w:rsidRPr="00C20630">
        <w:rPr>
          <w:rFonts w:ascii="Times New Roman" w:hAnsi="Times New Roman" w:cs="Times New Roman"/>
          <w:sz w:val="24"/>
          <w:szCs w:val="24"/>
          <w:lang w:eastAsia="pl-PL"/>
        </w:rPr>
        <w:tab/>
        <w:t>R. Hampton: EKG Łatwiej; wydanie czwarte 1994</w:t>
      </w:r>
    </w:p>
    <w:p w14:paraId="517C7C02" w14:textId="46B17D14" w:rsidR="00983572" w:rsidRPr="00C20630" w:rsidRDefault="00C20630" w:rsidP="0012593D">
      <w:pPr>
        <w:jc w:val="both"/>
        <w:rPr>
          <w:rFonts w:ascii="Times New Roman" w:hAnsi="Times New Roman" w:cs="Times New Roman"/>
          <w:sz w:val="24"/>
          <w:szCs w:val="24"/>
        </w:rPr>
      </w:pPr>
      <w:r w:rsidRPr="00C20630">
        <w:rPr>
          <w:rFonts w:ascii="Times New Roman" w:hAnsi="Times New Roman" w:cs="Times New Roman"/>
          <w:sz w:val="24"/>
          <w:szCs w:val="24"/>
        </w:rPr>
        <w:t xml:space="preserve">[13] </w:t>
      </w:r>
      <w:r w:rsidRPr="00C20630">
        <w:rPr>
          <w:rFonts w:ascii="Times New Roman" w:hAnsi="Times New Roman" w:cs="Times New Roman"/>
          <w:sz w:val="24"/>
          <w:szCs w:val="24"/>
        </w:rPr>
        <w:tab/>
        <w:t>P. Augustyniak: Przetwarzanie sygnałów elektrodiagnostycznych; Kraków, 2001</w:t>
      </w:r>
    </w:p>
    <w:p w14:paraId="5F916D88" w14:textId="1F7E2DD8" w:rsidR="00C20630" w:rsidRDefault="00C20630" w:rsidP="00C20630">
      <w:pPr>
        <w:jc w:val="both"/>
        <w:rPr>
          <w:rFonts w:ascii="Times New Roman" w:hAnsi="Times New Roman" w:cs="Times New Roman"/>
          <w:sz w:val="24"/>
          <w:szCs w:val="24"/>
        </w:rPr>
      </w:pPr>
      <w:r w:rsidRPr="00C20630">
        <w:rPr>
          <w:rFonts w:ascii="Times New Roman" w:hAnsi="Times New Roman" w:cs="Times New Roman"/>
          <w:sz w:val="24"/>
          <w:szCs w:val="24"/>
        </w:rPr>
        <w:t xml:space="preserve">[14] </w:t>
      </w:r>
      <w:r w:rsidRPr="00C20630">
        <w:rPr>
          <w:rFonts w:ascii="Times New Roman" w:hAnsi="Times New Roman" w:cs="Times New Roman"/>
          <w:sz w:val="24"/>
          <w:szCs w:val="24"/>
        </w:rPr>
        <w:tab/>
        <w:t xml:space="preserve">1994 W. F. Ganong: Podstawy fizjologii lekarskiej, PZWL, Warszawa, 2009 </w:t>
      </w:r>
    </w:p>
    <w:p w14:paraId="53D173D0" w14:textId="1266339C" w:rsidR="00CB0B40" w:rsidRDefault="00CB0B40" w:rsidP="00CB0B40">
      <w:pPr>
        <w:ind w:left="708" w:hanging="708"/>
        <w:jc w:val="both"/>
        <w:rPr>
          <w:rFonts w:ascii="Times New Roman" w:hAnsi="Times New Roman" w:cs="Times New Roman"/>
          <w:sz w:val="24"/>
          <w:szCs w:val="24"/>
        </w:rPr>
      </w:pPr>
      <w:r w:rsidRPr="00CB0B40">
        <w:rPr>
          <w:rFonts w:ascii="Times New Roman" w:hAnsi="Times New Roman" w:cs="Times New Roman"/>
          <w:sz w:val="24"/>
          <w:szCs w:val="24"/>
        </w:rPr>
        <w:t xml:space="preserve">[15] </w:t>
      </w:r>
      <w:r w:rsidRPr="00CB0B40">
        <w:rPr>
          <w:rFonts w:ascii="Times New Roman" w:hAnsi="Times New Roman" w:cs="Times New Roman"/>
          <w:sz w:val="24"/>
          <w:szCs w:val="24"/>
        </w:rPr>
        <w:tab/>
        <w:t xml:space="preserve">Mit Bih Arythmia Dataset </w:t>
      </w:r>
      <w:hyperlink r:id="rId25" w:history="1">
        <w:r w:rsidRPr="00CB0B40">
          <w:rPr>
            <w:rStyle w:val="Hipercze"/>
            <w:rFonts w:ascii="Times New Roman" w:hAnsi="Times New Roman" w:cs="Times New Roman"/>
            <w:sz w:val="24"/>
            <w:szCs w:val="24"/>
          </w:rPr>
          <w:t>https://physionet.org/content/mitdb/1.0.0/</w:t>
        </w:r>
      </w:hyperlink>
      <w:r w:rsidRPr="00CB0B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B0B40">
        <w:rPr>
          <w:rFonts w:ascii="Times New Roman" w:hAnsi="Times New Roman" w:cs="Times New Roman"/>
          <w:sz w:val="24"/>
          <w:szCs w:val="24"/>
        </w:rPr>
        <w:t>data o</w:t>
      </w:r>
      <w:r>
        <w:rPr>
          <w:rFonts w:ascii="Times New Roman" w:hAnsi="Times New Roman" w:cs="Times New Roman"/>
          <w:sz w:val="24"/>
          <w:szCs w:val="24"/>
        </w:rPr>
        <w:t xml:space="preserve">statniego dostępu: ___) </w:t>
      </w:r>
    </w:p>
    <w:p w14:paraId="3EF5ECCE" w14:textId="77777777" w:rsidR="00CB0B40" w:rsidRPr="00CB0B40" w:rsidRDefault="00CB0B40" w:rsidP="00CB0B40">
      <w:pPr>
        <w:ind w:left="708" w:hanging="708"/>
        <w:jc w:val="both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CB0B40">
        <w:rPr>
          <w:rFonts w:ascii="Times New Roman" w:hAnsi="Times New Roman" w:cs="Times New Roman"/>
          <w:sz w:val="24"/>
          <w:szCs w:val="24"/>
          <w:lang w:val="en-GB"/>
        </w:rPr>
        <w:t>[16]</w:t>
      </w:r>
      <w:r w:rsidRPr="00CB0B40">
        <w:rPr>
          <w:rFonts w:ascii="Times New Roman" w:hAnsi="Times New Roman" w:cs="Times New Roman"/>
          <w:sz w:val="24"/>
          <w:szCs w:val="24"/>
          <w:lang w:val="en-GB"/>
        </w:rPr>
        <w:tab/>
        <w:t xml:space="preserve">Kiranyaz S. i in. (2016): </w:t>
      </w:r>
      <w:r w:rsidRPr="00CB0B40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Real-time Patient-specific ECG Classification by 1-D Convolutional Neural Networks. </w:t>
      </w:r>
    </w:p>
    <w:p w14:paraId="412B8E11" w14:textId="3403DD9E" w:rsidR="00CB0B40" w:rsidRDefault="00107EE8" w:rsidP="00CB0B40">
      <w:pPr>
        <w:ind w:left="708" w:hanging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[17]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107EE8">
        <w:rPr>
          <w:rFonts w:ascii="Times New Roman" w:hAnsi="Times New Roman" w:cs="Times New Roman"/>
          <w:sz w:val="24"/>
          <w:szCs w:val="24"/>
          <w:lang w:val="en-GB"/>
        </w:rPr>
        <w:t>de Chazal 2004</w:t>
      </w:r>
    </w:p>
    <w:p w14:paraId="1CDEAD12" w14:textId="191259B6" w:rsidR="001860C4" w:rsidRDefault="001860C4" w:rsidP="00CB0B40">
      <w:pPr>
        <w:ind w:left="708" w:hanging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[18]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6D01BB">
        <w:rPr>
          <w:rFonts w:ascii="Times New Roman" w:hAnsi="Times New Roman" w:cs="Times New Roman"/>
          <w:sz w:val="24"/>
          <w:szCs w:val="24"/>
        </w:rPr>
        <w:t>AAMI EC57</w:t>
      </w:r>
    </w:p>
    <w:p w14:paraId="5DCC24A1" w14:textId="180F2293" w:rsidR="00025B85" w:rsidRDefault="00025B85" w:rsidP="00CB0B40">
      <w:pPr>
        <w:ind w:left="708" w:hanging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25B85">
        <w:rPr>
          <w:rFonts w:ascii="Times New Roman" w:hAnsi="Times New Roman" w:cs="Times New Roman"/>
          <w:sz w:val="24"/>
          <w:szCs w:val="24"/>
          <w:lang w:val="en-US"/>
        </w:rPr>
        <w:t>[19]</w:t>
      </w:r>
      <w:r w:rsidRPr="00025B8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25B85">
        <w:rPr>
          <w:rFonts w:ascii="Times New Roman" w:hAnsi="Times New Roman" w:cs="Times New Roman"/>
          <w:sz w:val="24"/>
          <w:szCs w:val="24"/>
          <w:lang w:val="en-US"/>
        </w:rPr>
        <w:t>He K. et al. 2016, Deep Residual Learning for Image Recognition, CVPR</w:t>
      </w:r>
    </w:p>
    <w:p w14:paraId="2BC7D391" w14:textId="1A2D7C98" w:rsidR="0012593D" w:rsidRDefault="00025B85" w:rsidP="00025B85">
      <w:pPr>
        <w:ind w:left="708" w:hanging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[20]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12593D" w:rsidRPr="00025B85">
        <w:rPr>
          <w:rFonts w:ascii="Times New Roman" w:hAnsi="Times New Roman" w:cs="Times New Roman"/>
          <w:sz w:val="24"/>
          <w:szCs w:val="24"/>
          <w:lang w:val="en-GB"/>
        </w:rPr>
        <w:t xml:space="preserve">Pan J., Tompkins W. J. (1985), </w:t>
      </w:r>
      <w:r w:rsidR="0012593D" w:rsidRPr="00025B85">
        <w:rPr>
          <w:rFonts w:ascii="Times New Roman" w:hAnsi="Times New Roman" w:cs="Times New Roman"/>
          <w:i/>
          <w:iCs/>
          <w:sz w:val="24"/>
          <w:szCs w:val="24"/>
          <w:lang w:val="en-GB"/>
        </w:rPr>
        <w:t>A Real-Time QRS Detection Algorithm</w:t>
      </w:r>
      <w:r w:rsidR="0012593D" w:rsidRPr="00025B8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299DEA0" w14:textId="77777777" w:rsidR="00025B85" w:rsidRPr="00025B85" w:rsidRDefault="00025B85" w:rsidP="00025B85">
      <w:pPr>
        <w:ind w:left="708" w:hanging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65C15FB" w14:textId="3BD39B01" w:rsidR="0012593D" w:rsidRPr="0069260D" w:rsidRDefault="0012593D" w:rsidP="0012593D">
      <w:pPr>
        <w:jc w:val="both"/>
        <w:rPr>
          <w:rFonts w:ascii="Times New Roman" w:hAnsi="Times New Roman" w:cs="Times New Roman"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Frontiers in Digital Health (2025): </w:t>
      </w:r>
      <w:r w:rsidRPr="0069260D">
        <w:rPr>
          <w:rFonts w:ascii="Times New Roman" w:hAnsi="Times New Roman" w:cs="Times New Roman"/>
          <w:i/>
          <w:iCs/>
          <w:lang w:val="en-GB"/>
        </w:rPr>
        <w:t>Advances in machine and deep learning for ECG beat classification: a systematic review</w:t>
      </w:r>
      <w:r w:rsidRPr="0069260D">
        <w:rPr>
          <w:rFonts w:ascii="Times New Roman" w:hAnsi="Times New Roman" w:cs="Times New Roman"/>
          <w:lang w:val="en-GB"/>
        </w:rPr>
        <w:t>.</w:t>
      </w:r>
    </w:p>
    <w:p w14:paraId="5732E61C" w14:textId="0E98A186" w:rsidR="001F559C" w:rsidRPr="0069260D" w:rsidRDefault="001F559C" w:rsidP="0012593D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IEEE Xplore / arXiv (2024): </w:t>
      </w:r>
      <w:r w:rsidRPr="0069260D">
        <w:rPr>
          <w:rFonts w:ascii="Times New Roman" w:hAnsi="Times New Roman" w:cs="Times New Roman"/>
          <w:i/>
          <w:iCs/>
          <w:lang w:val="en-GB"/>
        </w:rPr>
        <w:t>Deep Learning for Personalized Electrocardiogram Diagnosis: A Review</w:t>
      </w:r>
    </w:p>
    <w:p w14:paraId="748927F2" w14:textId="048DF1A2" w:rsidR="001F559C" w:rsidRPr="0069260D" w:rsidRDefault="001F559C" w:rsidP="001F559C">
      <w:pPr>
        <w:jc w:val="both"/>
        <w:rPr>
          <w:rFonts w:ascii="Times New Roman" w:hAnsi="Times New Roman" w:cs="Times New Roman"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MDPI Sensors (2024): </w:t>
      </w:r>
      <w:r w:rsidRPr="0069260D">
        <w:rPr>
          <w:rFonts w:ascii="Times New Roman" w:hAnsi="Times New Roman" w:cs="Times New Roman"/>
          <w:i/>
          <w:iCs/>
          <w:lang w:val="en-GB"/>
        </w:rPr>
        <w:t>A Novel Real-Time Detection and Classification Method for ECG Signal Images Based on Deep Learning.</w:t>
      </w:r>
      <w:r w:rsidRPr="0069260D">
        <w:rPr>
          <w:rFonts w:ascii="Times New Roman" w:hAnsi="Times New Roman" w:cs="Times New Roman"/>
          <w:lang w:val="en-GB"/>
        </w:rPr>
        <w:t xml:space="preserve"> </w:t>
      </w:r>
    </w:p>
    <w:p w14:paraId="23A12511" w14:textId="163B5212" w:rsidR="001F559C" w:rsidRPr="0069260D" w:rsidRDefault="001F559C" w:rsidP="001F559C">
      <w:pPr>
        <w:jc w:val="both"/>
        <w:rPr>
          <w:rFonts w:ascii="Times New Roman" w:hAnsi="Times New Roman" w:cs="Times New Roman"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Darmawahyuni A. i in. (2022): </w:t>
      </w:r>
      <w:r w:rsidRPr="0069260D">
        <w:rPr>
          <w:rFonts w:ascii="Times New Roman" w:hAnsi="Times New Roman" w:cs="Times New Roman"/>
          <w:i/>
          <w:iCs/>
          <w:lang w:val="en-GB"/>
        </w:rPr>
        <w:t>Deep learning-based electrocardiogram rhythm and beat features for heart abnormality classification.</w:t>
      </w:r>
      <w:r w:rsidRPr="0069260D">
        <w:rPr>
          <w:rFonts w:ascii="Times New Roman" w:hAnsi="Times New Roman" w:cs="Times New Roman"/>
          <w:lang w:val="en-GB"/>
        </w:rPr>
        <w:t xml:space="preserve"> </w:t>
      </w:r>
    </w:p>
    <w:p w14:paraId="2865277A" w14:textId="15902F4F" w:rsidR="001F559C" w:rsidRPr="0069260D" w:rsidRDefault="006E0515" w:rsidP="001F559C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69260D">
        <w:rPr>
          <w:rFonts w:ascii="Times New Roman" w:hAnsi="Times New Roman" w:cs="Times New Roman"/>
          <w:lang w:val="en-GB"/>
        </w:rPr>
        <w:t xml:space="preserve">MDPI (2024/2025): </w:t>
      </w:r>
      <w:r w:rsidRPr="0069260D">
        <w:rPr>
          <w:rFonts w:ascii="Times New Roman" w:hAnsi="Times New Roman" w:cs="Times New Roman"/>
          <w:i/>
          <w:iCs/>
          <w:lang w:val="en-GB"/>
        </w:rPr>
        <w:t>Deep Learning-Driven Single-Lead ECG Classification: A Rapid Approach for Comprehensive Cardiac Diagnostics.</w:t>
      </w:r>
    </w:p>
    <w:p w14:paraId="2D4CEBDA" w14:textId="718F04E4" w:rsidR="006E0515" w:rsidRPr="0069260D" w:rsidRDefault="006E0515" w:rsidP="001F559C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69260D">
        <w:rPr>
          <w:rFonts w:ascii="Times New Roman" w:hAnsi="Times New Roman" w:cs="Times New Roman"/>
          <w:lang w:val="en-GB"/>
        </w:rPr>
        <w:t>Johnson, K. W., et al. (2018).</w:t>
      </w:r>
      <w:r w:rsidRPr="0069260D">
        <w:rPr>
          <w:rFonts w:ascii="Times New Roman" w:hAnsi="Times New Roman" w:cs="Times New Roman"/>
          <w:i/>
          <w:iCs/>
          <w:lang w:val="en-GB"/>
        </w:rPr>
        <w:t xml:space="preserve"> "Artificial Intelligence in Cardiology"</w:t>
      </w:r>
    </w:p>
    <w:p w14:paraId="0AE6AD25" w14:textId="77777777" w:rsidR="007A1A70" w:rsidRPr="0069260D" w:rsidRDefault="007A1A70" w:rsidP="001F559C">
      <w:pPr>
        <w:jc w:val="both"/>
        <w:rPr>
          <w:rFonts w:ascii="Times New Roman" w:hAnsi="Times New Roman" w:cs="Times New Roman"/>
          <w:i/>
          <w:iCs/>
          <w:lang w:val="en-GB"/>
        </w:rPr>
      </w:pPr>
    </w:p>
    <w:p w14:paraId="65626A4F" w14:textId="2F3F75AE" w:rsidR="007A1A70" w:rsidRPr="0069260D" w:rsidRDefault="007A1A70" w:rsidP="001F559C">
      <w:pPr>
        <w:jc w:val="both"/>
        <w:rPr>
          <w:rFonts w:ascii="Times New Roman" w:hAnsi="Times New Roman" w:cs="Times New Roman"/>
          <w:i/>
          <w:iCs/>
          <w:lang w:val="en-GB"/>
        </w:rPr>
      </w:pPr>
    </w:p>
    <w:p w14:paraId="4C67CD95" w14:textId="77777777" w:rsidR="00617C82" w:rsidRPr="0069260D" w:rsidRDefault="00617C82" w:rsidP="00617C82">
      <w:pPr>
        <w:rPr>
          <w:rFonts w:ascii="Times New Roman" w:hAnsi="Times New Roman" w:cs="Times New Roman"/>
          <w:b/>
          <w:bCs/>
        </w:rPr>
      </w:pPr>
    </w:p>
    <w:p w14:paraId="27F68A3E" w14:textId="77777777" w:rsidR="00617C82" w:rsidRPr="0069260D" w:rsidRDefault="00617C82" w:rsidP="00617C82">
      <w:pPr>
        <w:rPr>
          <w:rFonts w:ascii="Times New Roman" w:hAnsi="Times New Roman" w:cs="Times New Roman"/>
          <w:b/>
          <w:bCs/>
        </w:rPr>
      </w:pPr>
    </w:p>
    <w:p w14:paraId="2026CED8" w14:textId="67D922EE" w:rsidR="00E0592B" w:rsidRDefault="00E0592B" w:rsidP="001E3643">
      <w:pPr>
        <w:rPr>
          <w:rFonts w:ascii="Times New Roman" w:hAnsi="Times New Roman" w:cs="Times New Roman"/>
        </w:rPr>
      </w:pPr>
    </w:p>
    <w:p w14:paraId="37EFA2C0" w14:textId="6CE36EA2" w:rsidR="00A94A61" w:rsidRDefault="0027554E" w:rsidP="00A94A61">
      <w:pPr>
        <w:pStyle w:val="Nagwek1"/>
      </w:pPr>
      <w:bookmarkStart w:id="27" w:name="_Toc226901305"/>
      <w:r>
        <w:t>Spis rysunków</w:t>
      </w:r>
      <w:bookmarkEnd w:id="27"/>
    </w:p>
    <w:p w14:paraId="12F4905F" w14:textId="26FB5943" w:rsidR="00446F8E" w:rsidRDefault="00446F8E">
      <w:pPr>
        <w:pStyle w:val="Spisilustracji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pl-PL"/>
        </w:rPr>
      </w:pPr>
      <w:r>
        <w:fldChar w:fldCharType="begin"/>
      </w:r>
      <w:r>
        <w:instrText xml:space="preserve"> TOC \h \z \c "Rysunek" </w:instrText>
      </w:r>
      <w:r>
        <w:fldChar w:fldCharType="separate"/>
      </w:r>
      <w:hyperlink w:anchor="_Toc226896381" w:history="1">
        <w:r w:rsidRPr="00961F16">
          <w:rPr>
            <w:rStyle w:val="Hipercze"/>
            <w:noProof/>
          </w:rPr>
          <w:t>Rysunek 2</w:t>
        </w:r>
        <w:r w:rsidRPr="00961F16">
          <w:rPr>
            <w:rStyle w:val="Hipercze"/>
            <w:noProof/>
          </w:rPr>
          <w:noBreakHyphen/>
          <w:t>1 Układ bodźcowoprzewodzący serca. Źródło: https://clinmedjournals.org/articles/ijpr/international journal-of-pediatric-research-ijpr-9-104.php?jid=ijpr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61710F" w14:textId="4B535A36" w:rsidR="0027554E" w:rsidRDefault="00446F8E" w:rsidP="0027554E">
      <w:r>
        <w:fldChar w:fldCharType="end"/>
      </w:r>
    </w:p>
    <w:p w14:paraId="61CDD8E2" w14:textId="7B8DD681" w:rsidR="0027554E" w:rsidRDefault="0027554E" w:rsidP="0027554E">
      <w:pPr>
        <w:pStyle w:val="Nagwek1"/>
      </w:pPr>
      <w:bookmarkStart w:id="28" w:name="_Toc226901306"/>
      <w:r>
        <w:t>Spis tabel</w:t>
      </w:r>
      <w:bookmarkEnd w:id="28"/>
    </w:p>
    <w:p w14:paraId="62BB2D99" w14:textId="11AD565D" w:rsidR="00446F8E" w:rsidRDefault="00446F8E">
      <w:pPr>
        <w:pStyle w:val="Spisilustracji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pl-P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6896376" w:history="1">
        <w:r w:rsidRPr="00384F36">
          <w:rPr>
            <w:rStyle w:val="Hipercze"/>
            <w:noProof/>
          </w:rPr>
          <w:t>Tabela 4</w:t>
        </w:r>
        <w:r w:rsidRPr="00384F36">
          <w:rPr>
            <w:rStyle w:val="Hipercze"/>
            <w:noProof/>
          </w:rPr>
          <w:noBreakHyphen/>
          <w:t>1 Mapowanie klas pobudzeni zgodnie ze standardem AAMI EC57.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C49090" w14:textId="41D11FBF" w:rsidR="0027554E" w:rsidRPr="0027554E" w:rsidRDefault="00446F8E" w:rsidP="0027554E">
      <w:r>
        <w:fldChar w:fldCharType="end"/>
      </w:r>
    </w:p>
    <w:sectPr w:rsidR="0027554E" w:rsidRPr="002755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Justyna Weber" w:date="2026-04-09T20:39:00Z" w:initials="JW">
    <w:p w14:paraId="224898CD" w14:textId="77777777" w:rsidR="00983572" w:rsidRDefault="00983572" w:rsidP="00983572">
      <w:pPr>
        <w:pStyle w:val="Tekstkomentarza"/>
      </w:pPr>
      <w:r>
        <w:rPr>
          <w:rStyle w:val="Odwoaniedokomentarza"/>
        </w:rPr>
        <w:annotationRef/>
      </w:r>
      <w:r>
        <w:t>???</w:t>
      </w:r>
    </w:p>
  </w:comment>
  <w:comment w:id="4" w:author="Justyna Weber" w:date="2026-04-09T20:35:00Z" w:initials="JW">
    <w:p w14:paraId="0A6D7626" w14:textId="77777777" w:rsidR="00000CDC" w:rsidRDefault="00000CDC" w:rsidP="00000CDC">
      <w:pPr>
        <w:pStyle w:val="Tekstkomentarza"/>
      </w:pPr>
      <w:r>
        <w:rPr>
          <w:rStyle w:val="Odwoaniedokomentarza"/>
        </w:rPr>
        <w:annotationRef/>
      </w:r>
      <w:r>
        <w:t xml:space="preserve">Do zmiany </w:t>
      </w:r>
    </w:p>
  </w:comment>
  <w:comment w:id="7" w:author="Justyna Weber" w:date="2026-04-09T22:18:00Z" w:initials="JW">
    <w:p w14:paraId="542A7151" w14:textId="77777777" w:rsidR="00C20630" w:rsidRDefault="00C20630" w:rsidP="00C20630">
      <w:pPr>
        <w:pStyle w:val="Tekstkomentarza"/>
      </w:pPr>
      <w:r>
        <w:rPr>
          <w:rStyle w:val="Odwoaniedokomentarza"/>
        </w:rPr>
        <w:annotationRef/>
      </w:r>
      <w:r>
        <w:t>Akapit z pracy inż. Przypisy tak samo jak w pracy. Cytować jako pracę inz?</w:t>
      </w:r>
    </w:p>
  </w:comment>
  <w:comment w:id="9" w:author="Justyna Weber" w:date="2026-04-12T12:54:00Z" w:initials="JW">
    <w:p w14:paraId="589D18DC" w14:textId="77777777" w:rsidR="002D6092" w:rsidRDefault="002D6092" w:rsidP="002D6092">
      <w:pPr>
        <w:pStyle w:val="Tekstkomentarza"/>
      </w:pPr>
      <w:r>
        <w:rPr>
          <w:rStyle w:val="Odwoaniedokomentarza"/>
        </w:rPr>
        <w:annotationRef/>
      </w:r>
      <w:r>
        <w:t>Na podstawie którego artykułu to napisałam??????????</w:t>
      </w:r>
    </w:p>
  </w:comment>
  <w:comment w:id="13" w:author="Justyna Weber" w:date="2026-04-12T14:06:00Z" w:initials="JW">
    <w:p w14:paraId="12CBC74E" w14:textId="77777777" w:rsidR="006D01BB" w:rsidRDefault="006D01BB" w:rsidP="006D01BB">
      <w:pPr>
        <w:pStyle w:val="Tekstkomentarza"/>
      </w:pPr>
      <w:r>
        <w:rPr>
          <w:rStyle w:val="Odwoaniedokomentarza"/>
        </w:rPr>
        <w:annotationRef/>
      </w:r>
      <w:r>
        <w:t>(rysunek jakiś zrób)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898CD" w15:done="0"/>
  <w15:commentEx w15:paraId="0A6D7626" w15:done="0"/>
  <w15:commentEx w15:paraId="542A7151" w15:done="0"/>
  <w15:commentEx w15:paraId="589D18DC" w15:done="0"/>
  <w15:commentEx w15:paraId="12CBC7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DB4107" w16cex:dateUtc="2026-04-09T18:39:00Z"/>
  <w16cex:commentExtensible w16cex:durableId="0C41E0E2" w16cex:dateUtc="2026-04-09T18:35:00Z"/>
  <w16cex:commentExtensible w16cex:durableId="561C08C8" w16cex:dateUtc="2026-04-09T20:18:00Z"/>
  <w16cex:commentExtensible w16cex:durableId="44466AF1" w16cex:dateUtc="2026-04-12T10:54:00Z"/>
  <w16cex:commentExtensible w16cex:durableId="600A4411" w16cex:dateUtc="2026-04-12T1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898CD" w16cid:durableId="00DB4107"/>
  <w16cid:commentId w16cid:paraId="0A6D7626" w16cid:durableId="0C41E0E2"/>
  <w16cid:commentId w16cid:paraId="542A7151" w16cid:durableId="561C08C8"/>
  <w16cid:commentId w16cid:paraId="589D18DC" w16cid:durableId="44466AF1"/>
  <w16cid:commentId w16cid:paraId="12CBC74E" w16cid:durableId="600A441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D98"/>
    <w:multiLevelType w:val="multilevel"/>
    <w:tmpl w:val="4580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18D0"/>
    <w:multiLevelType w:val="multilevel"/>
    <w:tmpl w:val="20B87F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97B7D"/>
    <w:multiLevelType w:val="multilevel"/>
    <w:tmpl w:val="F62C97D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595E21"/>
    <w:multiLevelType w:val="multilevel"/>
    <w:tmpl w:val="C3FE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E2474"/>
    <w:multiLevelType w:val="multilevel"/>
    <w:tmpl w:val="81E2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7041D"/>
    <w:multiLevelType w:val="hybridMultilevel"/>
    <w:tmpl w:val="232CB3B8"/>
    <w:lvl w:ilvl="0" w:tplc="E6A28B00">
      <w:start w:val="1"/>
      <w:numFmt w:val="bullet"/>
      <w:lvlText w:val=""/>
      <w:lvlJc w:val="left"/>
      <w:pPr>
        <w:ind w:left="83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6" w15:restartNumberingAfterBreak="0">
    <w:nsid w:val="0DBA3C41"/>
    <w:multiLevelType w:val="multilevel"/>
    <w:tmpl w:val="AF8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B4C19"/>
    <w:multiLevelType w:val="multilevel"/>
    <w:tmpl w:val="2D36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D46EC5"/>
    <w:multiLevelType w:val="multilevel"/>
    <w:tmpl w:val="9E4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D104A"/>
    <w:multiLevelType w:val="multilevel"/>
    <w:tmpl w:val="26B6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D5460"/>
    <w:multiLevelType w:val="multilevel"/>
    <w:tmpl w:val="499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2775B"/>
    <w:multiLevelType w:val="multilevel"/>
    <w:tmpl w:val="351845D4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99B0F06"/>
    <w:multiLevelType w:val="multilevel"/>
    <w:tmpl w:val="0BB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93E66"/>
    <w:multiLevelType w:val="multilevel"/>
    <w:tmpl w:val="974A6CE6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25C82E9F"/>
    <w:multiLevelType w:val="multilevel"/>
    <w:tmpl w:val="79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549F7"/>
    <w:multiLevelType w:val="multilevel"/>
    <w:tmpl w:val="B07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A2A06"/>
    <w:multiLevelType w:val="multilevel"/>
    <w:tmpl w:val="B18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C216F"/>
    <w:multiLevelType w:val="hybridMultilevel"/>
    <w:tmpl w:val="A3DEEC60"/>
    <w:lvl w:ilvl="0" w:tplc="E6A28B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D0776"/>
    <w:multiLevelType w:val="hybridMultilevel"/>
    <w:tmpl w:val="B0CAAC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75910"/>
    <w:multiLevelType w:val="hybridMultilevel"/>
    <w:tmpl w:val="E4CE309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313E52"/>
    <w:multiLevelType w:val="multilevel"/>
    <w:tmpl w:val="3886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AE00B0"/>
    <w:multiLevelType w:val="multilevel"/>
    <w:tmpl w:val="0B7A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050FC"/>
    <w:multiLevelType w:val="multilevel"/>
    <w:tmpl w:val="1388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E24146"/>
    <w:multiLevelType w:val="multilevel"/>
    <w:tmpl w:val="97EA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743E2C"/>
    <w:multiLevelType w:val="multilevel"/>
    <w:tmpl w:val="DB0C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C56659"/>
    <w:multiLevelType w:val="multilevel"/>
    <w:tmpl w:val="6C9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361EF"/>
    <w:multiLevelType w:val="hybridMultilevel"/>
    <w:tmpl w:val="B81ED8AE"/>
    <w:lvl w:ilvl="0" w:tplc="E6A28B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AF1CE1"/>
    <w:multiLevelType w:val="multilevel"/>
    <w:tmpl w:val="579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380FC2"/>
    <w:multiLevelType w:val="multilevel"/>
    <w:tmpl w:val="50E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E60D3"/>
    <w:multiLevelType w:val="multilevel"/>
    <w:tmpl w:val="B946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281DD1"/>
    <w:multiLevelType w:val="multilevel"/>
    <w:tmpl w:val="0A3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2070A"/>
    <w:multiLevelType w:val="hybridMultilevel"/>
    <w:tmpl w:val="6A60707C"/>
    <w:lvl w:ilvl="0" w:tplc="E6A28B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6F7AC4"/>
    <w:multiLevelType w:val="multilevel"/>
    <w:tmpl w:val="168A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3216ED"/>
    <w:multiLevelType w:val="hybridMultilevel"/>
    <w:tmpl w:val="61F6A8EA"/>
    <w:lvl w:ilvl="0" w:tplc="E6A28B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DD151F"/>
    <w:multiLevelType w:val="multilevel"/>
    <w:tmpl w:val="D710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9E72A0"/>
    <w:multiLevelType w:val="multilevel"/>
    <w:tmpl w:val="83C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006BA"/>
    <w:multiLevelType w:val="multilevel"/>
    <w:tmpl w:val="9FD8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489287">
    <w:abstractNumId w:val="11"/>
  </w:num>
  <w:num w:numId="2" w16cid:durableId="2038383442">
    <w:abstractNumId w:val="11"/>
  </w:num>
  <w:num w:numId="3" w16cid:durableId="1859922586">
    <w:abstractNumId w:val="11"/>
  </w:num>
  <w:num w:numId="4" w16cid:durableId="47726561">
    <w:abstractNumId w:val="11"/>
  </w:num>
  <w:num w:numId="5" w16cid:durableId="290791679">
    <w:abstractNumId w:val="11"/>
  </w:num>
  <w:num w:numId="6" w16cid:durableId="2012680507">
    <w:abstractNumId w:val="11"/>
  </w:num>
  <w:num w:numId="7" w16cid:durableId="1346979841">
    <w:abstractNumId w:val="11"/>
  </w:num>
  <w:num w:numId="8" w16cid:durableId="2090610790">
    <w:abstractNumId w:val="11"/>
  </w:num>
  <w:num w:numId="9" w16cid:durableId="1657950245">
    <w:abstractNumId w:val="11"/>
  </w:num>
  <w:num w:numId="10" w16cid:durableId="125240320">
    <w:abstractNumId w:val="11"/>
  </w:num>
  <w:num w:numId="11" w16cid:durableId="476075252">
    <w:abstractNumId w:val="13"/>
  </w:num>
  <w:num w:numId="12" w16cid:durableId="87041744">
    <w:abstractNumId w:val="18"/>
  </w:num>
  <w:num w:numId="13" w16cid:durableId="1863392751">
    <w:abstractNumId w:val="24"/>
  </w:num>
  <w:num w:numId="14" w16cid:durableId="135732616">
    <w:abstractNumId w:val="0"/>
  </w:num>
  <w:num w:numId="15" w16cid:durableId="1718041508">
    <w:abstractNumId w:val="8"/>
  </w:num>
  <w:num w:numId="16" w16cid:durableId="248277429">
    <w:abstractNumId w:val="21"/>
  </w:num>
  <w:num w:numId="17" w16cid:durableId="1737438263">
    <w:abstractNumId w:val="14"/>
  </w:num>
  <w:num w:numId="18" w16cid:durableId="2077433679">
    <w:abstractNumId w:val="30"/>
  </w:num>
  <w:num w:numId="19" w16cid:durableId="14311272">
    <w:abstractNumId w:val="28"/>
  </w:num>
  <w:num w:numId="20" w16cid:durableId="310137303">
    <w:abstractNumId w:val="34"/>
  </w:num>
  <w:num w:numId="21" w16cid:durableId="1175419331">
    <w:abstractNumId w:val="6"/>
  </w:num>
  <w:num w:numId="22" w16cid:durableId="570116449">
    <w:abstractNumId w:val="35"/>
  </w:num>
  <w:num w:numId="23" w16cid:durableId="1790707749">
    <w:abstractNumId w:val="22"/>
  </w:num>
  <w:num w:numId="24" w16cid:durableId="795099243">
    <w:abstractNumId w:val="15"/>
  </w:num>
  <w:num w:numId="25" w16cid:durableId="2030720913">
    <w:abstractNumId w:val="36"/>
  </w:num>
  <w:num w:numId="26" w16cid:durableId="1077241148">
    <w:abstractNumId w:val="9"/>
  </w:num>
  <w:num w:numId="27" w16cid:durableId="1873035940">
    <w:abstractNumId w:val="3"/>
  </w:num>
  <w:num w:numId="28" w16cid:durableId="1466696914">
    <w:abstractNumId w:val="27"/>
  </w:num>
  <w:num w:numId="29" w16cid:durableId="837773463">
    <w:abstractNumId w:val="12"/>
  </w:num>
  <w:num w:numId="30" w16cid:durableId="1822849566">
    <w:abstractNumId w:val="20"/>
  </w:num>
  <w:num w:numId="31" w16cid:durableId="183635482">
    <w:abstractNumId w:val="16"/>
  </w:num>
  <w:num w:numId="32" w16cid:durableId="56130047">
    <w:abstractNumId w:val="23"/>
  </w:num>
  <w:num w:numId="33" w16cid:durableId="18161413">
    <w:abstractNumId w:val="7"/>
  </w:num>
  <w:num w:numId="34" w16cid:durableId="1634097248">
    <w:abstractNumId w:val="19"/>
  </w:num>
  <w:num w:numId="35" w16cid:durableId="1305041958">
    <w:abstractNumId w:val="2"/>
  </w:num>
  <w:num w:numId="36" w16cid:durableId="432828265">
    <w:abstractNumId w:val="10"/>
  </w:num>
  <w:num w:numId="37" w16cid:durableId="831025346">
    <w:abstractNumId w:val="29"/>
  </w:num>
  <w:num w:numId="38" w16cid:durableId="1905220893">
    <w:abstractNumId w:val="1"/>
  </w:num>
  <w:num w:numId="39" w16cid:durableId="1185826727">
    <w:abstractNumId w:val="32"/>
  </w:num>
  <w:num w:numId="40" w16cid:durableId="39328741">
    <w:abstractNumId w:val="4"/>
  </w:num>
  <w:num w:numId="41" w16cid:durableId="1861778582">
    <w:abstractNumId w:val="25"/>
  </w:num>
  <w:num w:numId="42" w16cid:durableId="1824276518">
    <w:abstractNumId w:val="26"/>
  </w:num>
  <w:num w:numId="43" w16cid:durableId="888029822">
    <w:abstractNumId w:val="17"/>
  </w:num>
  <w:num w:numId="44" w16cid:durableId="119693847">
    <w:abstractNumId w:val="31"/>
  </w:num>
  <w:num w:numId="45" w16cid:durableId="1551191471">
    <w:abstractNumId w:val="33"/>
  </w:num>
  <w:num w:numId="46" w16cid:durableId="39347929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styna Weber">
    <w15:presenceInfo w15:providerId="AD" w15:userId="S::jw141189@student.sgh.waw.pl::e265e1b9-e297-4f4b-a3f3-8d4552dcc7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7E"/>
    <w:rsid w:val="00000CDC"/>
    <w:rsid w:val="00025B85"/>
    <w:rsid w:val="000525DD"/>
    <w:rsid w:val="001017C1"/>
    <w:rsid w:val="001061A4"/>
    <w:rsid w:val="00107EE8"/>
    <w:rsid w:val="001169D1"/>
    <w:rsid w:val="0012593D"/>
    <w:rsid w:val="00173261"/>
    <w:rsid w:val="00176093"/>
    <w:rsid w:val="00180E66"/>
    <w:rsid w:val="001860C4"/>
    <w:rsid w:val="00187C8A"/>
    <w:rsid w:val="001E3643"/>
    <w:rsid w:val="001E4134"/>
    <w:rsid w:val="001E5E99"/>
    <w:rsid w:val="001F559C"/>
    <w:rsid w:val="002420E8"/>
    <w:rsid w:val="0027554E"/>
    <w:rsid w:val="002B1DBA"/>
    <w:rsid w:val="002D6092"/>
    <w:rsid w:val="002D6818"/>
    <w:rsid w:val="00307FDF"/>
    <w:rsid w:val="003118D8"/>
    <w:rsid w:val="00315C36"/>
    <w:rsid w:val="00331E78"/>
    <w:rsid w:val="00344FCD"/>
    <w:rsid w:val="003615F4"/>
    <w:rsid w:val="00364CFD"/>
    <w:rsid w:val="0037254A"/>
    <w:rsid w:val="003918B3"/>
    <w:rsid w:val="003A7A22"/>
    <w:rsid w:val="003B45B6"/>
    <w:rsid w:val="00420761"/>
    <w:rsid w:val="00431DFA"/>
    <w:rsid w:val="00443CD3"/>
    <w:rsid w:val="00446F8E"/>
    <w:rsid w:val="00453981"/>
    <w:rsid w:val="00453ABA"/>
    <w:rsid w:val="00474AD1"/>
    <w:rsid w:val="004763A3"/>
    <w:rsid w:val="004B7FA3"/>
    <w:rsid w:val="004C1725"/>
    <w:rsid w:val="00513D20"/>
    <w:rsid w:val="00520FCE"/>
    <w:rsid w:val="0055752D"/>
    <w:rsid w:val="005576B1"/>
    <w:rsid w:val="00582301"/>
    <w:rsid w:val="00594BF4"/>
    <w:rsid w:val="005A7B61"/>
    <w:rsid w:val="005E2818"/>
    <w:rsid w:val="00612807"/>
    <w:rsid w:val="00614644"/>
    <w:rsid w:val="00616280"/>
    <w:rsid w:val="00617C82"/>
    <w:rsid w:val="00620FD5"/>
    <w:rsid w:val="00625841"/>
    <w:rsid w:val="00643780"/>
    <w:rsid w:val="0065768C"/>
    <w:rsid w:val="0069260D"/>
    <w:rsid w:val="00695BA0"/>
    <w:rsid w:val="006A0BB9"/>
    <w:rsid w:val="006D01BB"/>
    <w:rsid w:val="006D0A07"/>
    <w:rsid w:val="006E0515"/>
    <w:rsid w:val="006E331E"/>
    <w:rsid w:val="00714F06"/>
    <w:rsid w:val="007344A0"/>
    <w:rsid w:val="00734F54"/>
    <w:rsid w:val="00737586"/>
    <w:rsid w:val="007455BB"/>
    <w:rsid w:val="00761820"/>
    <w:rsid w:val="00772259"/>
    <w:rsid w:val="0077578D"/>
    <w:rsid w:val="007806A1"/>
    <w:rsid w:val="007876E8"/>
    <w:rsid w:val="007A1A70"/>
    <w:rsid w:val="007A3604"/>
    <w:rsid w:val="007B5AE3"/>
    <w:rsid w:val="007B752A"/>
    <w:rsid w:val="007F2979"/>
    <w:rsid w:val="007F61E9"/>
    <w:rsid w:val="00821B47"/>
    <w:rsid w:val="0083392A"/>
    <w:rsid w:val="00857CF6"/>
    <w:rsid w:val="008D5C4E"/>
    <w:rsid w:val="008D7F54"/>
    <w:rsid w:val="00934899"/>
    <w:rsid w:val="009676FF"/>
    <w:rsid w:val="00983572"/>
    <w:rsid w:val="009B090D"/>
    <w:rsid w:val="00A235C0"/>
    <w:rsid w:val="00A63111"/>
    <w:rsid w:val="00A81010"/>
    <w:rsid w:val="00A94319"/>
    <w:rsid w:val="00A94A61"/>
    <w:rsid w:val="00A961CB"/>
    <w:rsid w:val="00AC4C3C"/>
    <w:rsid w:val="00AD501C"/>
    <w:rsid w:val="00AF2D17"/>
    <w:rsid w:val="00B06A63"/>
    <w:rsid w:val="00B124DB"/>
    <w:rsid w:val="00BD6BB7"/>
    <w:rsid w:val="00BE60DC"/>
    <w:rsid w:val="00BF21A7"/>
    <w:rsid w:val="00BF3AD6"/>
    <w:rsid w:val="00C05827"/>
    <w:rsid w:val="00C124E3"/>
    <w:rsid w:val="00C20630"/>
    <w:rsid w:val="00C27120"/>
    <w:rsid w:val="00C532FC"/>
    <w:rsid w:val="00C5522E"/>
    <w:rsid w:val="00C84C4C"/>
    <w:rsid w:val="00CA4883"/>
    <w:rsid w:val="00CB0B40"/>
    <w:rsid w:val="00CD2AF7"/>
    <w:rsid w:val="00CF0BDE"/>
    <w:rsid w:val="00CF1676"/>
    <w:rsid w:val="00D91322"/>
    <w:rsid w:val="00E02C47"/>
    <w:rsid w:val="00E0592B"/>
    <w:rsid w:val="00E51C68"/>
    <w:rsid w:val="00E66EA1"/>
    <w:rsid w:val="00EA53B1"/>
    <w:rsid w:val="00EA5D9C"/>
    <w:rsid w:val="00EB3110"/>
    <w:rsid w:val="00ED787E"/>
    <w:rsid w:val="00F22518"/>
    <w:rsid w:val="00F3796D"/>
    <w:rsid w:val="00F83D80"/>
    <w:rsid w:val="00F9537D"/>
    <w:rsid w:val="00FC7C72"/>
    <w:rsid w:val="00FE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0CCA0"/>
  <w15:chartTrackingRefBased/>
  <w15:docId w15:val="{BFDF6585-82BF-4FA5-BB69-35244035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D6818"/>
  </w:style>
  <w:style w:type="paragraph" w:styleId="Nagwek1">
    <w:name w:val="heading 1"/>
    <w:aliases w:val="JW Nagłówek 1"/>
    <w:basedOn w:val="Normalny"/>
    <w:next w:val="Normalny"/>
    <w:link w:val="Nagwek1Znak"/>
    <w:autoRedefine/>
    <w:uiPriority w:val="9"/>
    <w:qFormat/>
    <w:rsid w:val="00A94A61"/>
    <w:pPr>
      <w:keepNext/>
      <w:keepLines/>
      <w:numPr>
        <w:numId w:val="10"/>
      </w:numPr>
      <w:spacing w:before="360" w:after="240"/>
      <w:ind w:left="431" w:hanging="431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6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A53B1"/>
    <w:pPr>
      <w:keepNext/>
      <w:keepLines/>
      <w:numPr>
        <w:ilvl w:val="1"/>
        <w:numId w:val="10"/>
      </w:numPr>
      <w:spacing w:before="360"/>
      <w:ind w:left="578" w:hanging="578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D6818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D6818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D6818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D6818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D6818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D6818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D6818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JW Nagłówek 1 Znak"/>
    <w:basedOn w:val="Domylnaczcionkaakapitu"/>
    <w:link w:val="Nagwek1"/>
    <w:uiPriority w:val="9"/>
    <w:rsid w:val="00A94A61"/>
    <w:rPr>
      <w:rFonts w:ascii="Times New Roman" w:eastAsiaTheme="majorEastAsia" w:hAnsi="Times New Roman" w:cstheme="majorBidi"/>
      <w:b/>
      <w:bCs/>
      <w:color w:val="000000" w:themeColor="text1"/>
      <w:sz w:val="28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rsid w:val="00EA53B1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2D681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D681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D6818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D6818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D681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D681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D68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unhideWhenUsed/>
    <w:qFormat/>
    <w:rsid w:val="002D681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2D681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D681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D681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PodtytuZnak">
    <w:name w:val="Podtytuł Znak"/>
    <w:basedOn w:val="Domylnaczcionkaakapitu"/>
    <w:link w:val="Podtytu"/>
    <w:uiPriority w:val="11"/>
    <w:rsid w:val="002D6818"/>
    <w:rPr>
      <w:color w:val="5A5A5A" w:themeColor="text1" w:themeTint="A5"/>
      <w:spacing w:val="10"/>
    </w:rPr>
  </w:style>
  <w:style w:type="character" w:styleId="Pogrubienie">
    <w:name w:val="Strong"/>
    <w:basedOn w:val="Domylnaczcionkaakapitu"/>
    <w:uiPriority w:val="22"/>
    <w:qFormat/>
    <w:rsid w:val="002D6818"/>
    <w:rPr>
      <w:b/>
      <w:bCs/>
      <w:color w:val="000000" w:themeColor="text1"/>
    </w:rPr>
  </w:style>
  <w:style w:type="character" w:styleId="Uwydatnienie">
    <w:name w:val="Emphasis"/>
    <w:basedOn w:val="Domylnaczcionkaakapitu"/>
    <w:uiPriority w:val="20"/>
    <w:qFormat/>
    <w:rsid w:val="002D6818"/>
    <w:rPr>
      <w:i/>
      <w:iCs/>
      <w:color w:val="auto"/>
    </w:rPr>
  </w:style>
  <w:style w:type="paragraph" w:styleId="Bezodstpw">
    <w:name w:val="No Spacing"/>
    <w:uiPriority w:val="1"/>
    <w:qFormat/>
    <w:rsid w:val="002D6818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2D6818"/>
    <w:pPr>
      <w:ind w:left="720"/>
      <w:contextualSpacing/>
    </w:pPr>
  </w:style>
  <w:style w:type="paragraph" w:styleId="Cytat">
    <w:name w:val="Quote"/>
    <w:basedOn w:val="Normalny"/>
    <w:next w:val="Normalny"/>
    <w:link w:val="CytatZnak"/>
    <w:uiPriority w:val="29"/>
    <w:qFormat/>
    <w:rsid w:val="002D681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2D6818"/>
    <w:rPr>
      <w:i/>
      <w:iCs/>
      <w:color w:val="000000" w:themeColor="tex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D681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D6818"/>
    <w:rPr>
      <w:color w:val="000000" w:themeColor="text1"/>
      <w:shd w:val="clear" w:color="auto" w:fill="F2F2F2" w:themeFill="background1" w:themeFillShade="F2"/>
    </w:rPr>
  </w:style>
  <w:style w:type="character" w:styleId="Wyrnieniedelikatne">
    <w:name w:val="Subtle Emphasis"/>
    <w:basedOn w:val="Domylnaczcionkaakapitu"/>
    <w:uiPriority w:val="19"/>
    <w:qFormat/>
    <w:rsid w:val="002D6818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2D6818"/>
    <w:rPr>
      <w:b/>
      <w:bCs/>
      <w:i/>
      <w:iCs/>
      <w:caps/>
    </w:rPr>
  </w:style>
  <w:style w:type="character" w:styleId="Odwoaniedelikatne">
    <w:name w:val="Subtle Reference"/>
    <w:basedOn w:val="Domylnaczcionkaakapitu"/>
    <w:uiPriority w:val="31"/>
    <w:qFormat/>
    <w:rsid w:val="002D6818"/>
    <w:rPr>
      <w:smallCaps/>
      <w:color w:val="404040" w:themeColor="text1" w:themeTint="BF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2D6818"/>
    <w:rPr>
      <w:b/>
      <w:bCs/>
      <w:smallCaps/>
      <w:u w:val="single"/>
    </w:rPr>
  </w:style>
  <w:style w:type="character" w:styleId="Tytuksiki">
    <w:name w:val="Book Title"/>
    <w:basedOn w:val="Domylnaczcionkaakapitu"/>
    <w:uiPriority w:val="33"/>
    <w:qFormat/>
    <w:rsid w:val="002D6818"/>
    <w:rPr>
      <w:b w:val="0"/>
      <w:bCs w:val="0"/>
      <w:smallCaps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EA53B1"/>
    <w:pPr>
      <w:outlineLvl w:val="9"/>
    </w:pPr>
  </w:style>
  <w:style w:type="paragraph" w:styleId="NormalnyWeb">
    <w:name w:val="Normal (Web)"/>
    <w:basedOn w:val="Normalny"/>
    <w:uiPriority w:val="99"/>
    <w:unhideWhenUsed/>
    <w:rsid w:val="00967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9676F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omylnaczcionkaakapitu"/>
    <w:rsid w:val="009676FF"/>
  </w:style>
  <w:style w:type="table" w:styleId="Zwykatabela2">
    <w:name w:val="Plain Table 2"/>
    <w:basedOn w:val="Standardowy"/>
    <w:uiPriority w:val="42"/>
    <w:rsid w:val="007A1A7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7A1A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35">
    <w:name w:val="citation-35"/>
    <w:basedOn w:val="Domylnaczcionkaakapitu"/>
    <w:rsid w:val="00BD6BB7"/>
  </w:style>
  <w:style w:type="paragraph" w:styleId="Spistreci1">
    <w:name w:val="toc 1"/>
    <w:basedOn w:val="Normalny"/>
    <w:next w:val="Normalny"/>
    <w:autoRedefine/>
    <w:uiPriority w:val="39"/>
    <w:unhideWhenUsed/>
    <w:rsid w:val="00EA53B1"/>
    <w:pPr>
      <w:tabs>
        <w:tab w:val="left" w:pos="440"/>
        <w:tab w:val="right" w:leader="dot" w:pos="9062"/>
      </w:tabs>
      <w:spacing w:after="100"/>
    </w:pPr>
  </w:style>
  <w:style w:type="paragraph" w:styleId="Spistreci3">
    <w:name w:val="toc 3"/>
    <w:basedOn w:val="Normalny"/>
    <w:next w:val="Normalny"/>
    <w:autoRedefine/>
    <w:uiPriority w:val="39"/>
    <w:unhideWhenUsed/>
    <w:rsid w:val="00EA53B1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EA53B1"/>
    <w:rPr>
      <w:color w:val="467886" w:themeColor="hyperlink"/>
      <w:u w:val="single"/>
    </w:rPr>
  </w:style>
  <w:style w:type="paragraph" w:styleId="Spistreci2">
    <w:name w:val="toc 2"/>
    <w:basedOn w:val="Normalny"/>
    <w:next w:val="Normalny"/>
    <w:autoRedefine/>
    <w:uiPriority w:val="39"/>
    <w:unhideWhenUsed/>
    <w:rsid w:val="00EA53B1"/>
    <w:pPr>
      <w:spacing w:after="100"/>
      <w:ind w:left="220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420761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6A0BB9"/>
    <w:rPr>
      <w:color w:val="96607D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00CD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000CD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000CD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00CD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00CDC"/>
    <w:rPr>
      <w:b/>
      <w:bCs/>
      <w:sz w:val="20"/>
      <w:szCs w:val="20"/>
    </w:rPr>
  </w:style>
  <w:style w:type="table" w:styleId="Tabela-Siatka">
    <w:name w:val="Table Grid"/>
    <w:basedOn w:val="Standardowy"/>
    <w:uiPriority w:val="39"/>
    <w:rsid w:val="00107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ilustracji">
    <w:name w:val="table of figures"/>
    <w:basedOn w:val="Normalny"/>
    <w:next w:val="Normalny"/>
    <w:uiPriority w:val="99"/>
    <w:unhideWhenUsed/>
    <w:rsid w:val="0027554E"/>
    <w:pPr>
      <w:spacing w:after="0"/>
    </w:pPr>
  </w:style>
  <w:style w:type="table" w:styleId="Tabelalisty7kolorowaakcent1">
    <w:name w:val="List Table 7 Colorful Accent 1"/>
    <w:basedOn w:val="Standardowy"/>
    <w:uiPriority w:val="52"/>
    <w:rsid w:val="001860C4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3akcent1">
    <w:name w:val="List Table 3 Accent 1"/>
    <w:basedOn w:val="Standardowy"/>
    <w:uiPriority w:val="48"/>
    <w:rsid w:val="001860C4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listy2akcent1">
    <w:name w:val="List Table 2 Accent 1"/>
    <w:basedOn w:val="Standardowy"/>
    <w:uiPriority w:val="47"/>
    <w:rsid w:val="001860C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siatki3akcent1">
    <w:name w:val="Grid Table 3 Accent 1"/>
    <w:basedOn w:val="Standardowy"/>
    <w:uiPriority w:val="48"/>
    <w:rsid w:val="001860C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listy7kolorowa">
    <w:name w:val="List Table 7 Colorful"/>
    <w:basedOn w:val="Standardowy"/>
    <w:uiPriority w:val="52"/>
    <w:rsid w:val="001860C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6kolorowaakcent1">
    <w:name w:val="List Table 6 Colorful Accent 1"/>
    <w:basedOn w:val="Standardowy"/>
    <w:uiPriority w:val="51"/>
    <w:rsid w:val="001860C4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Zwykatabela3">
    <w:name w:val="Plain Table 3"/>
    <w:basedOn w:val="Standardowy"/>
    <w:uiPriority w:val="43"/>
    <w:rsid w:val="001860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Zwykatabela5">
    <w:name w:val="Plain Table 5"/>
    <w:basedOn w:val="Standardowy"/>
    <w:uiPriority w:val="45"/>
    <w:rsid w:val="001860C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kstzastpczy">
    <w:name w:val="Placeholder Text"/>
    <w:basedOn w:val="Domylnaczcionkaakapitu"/>
    <w:uiPriority w:val="99"/>
    <w:semiHidden/>
    <w:rsid w:val="004C17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yperlink" Target="https://jamanetwork.com/journals/jamacardiology/fullarticle/10.1001/jamacardio.2021.2746?utm_source=openevidence&amp;utm_medium=referral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pubmed.ncbi.nlm.nih.gov/25179766" TargetMode="Externa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17" Type="http://schemas.openxmlformats.org/officeDocument/2006/relationships/hyperlink" Target="https://pubmed.ncbi.nlm.nih.gov/34534279" TargetMode="External"/><Relationship Id="rId25" Type="http://schemas.openxmlformats.org/officeDocument/2006/relationships/hyperlink" Target="https://physionet.org/content/mitdb/1.0.0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ncbi.nlm.nih.gov/pmc/articles/PMC11042786/" TargetMode="External"/><Relationship Id="rId20" Type="http://schemas.openxmlformats.org/officeDocument/2006/relationships/hyperlink" Target="https://desapublications.un.org/publications/world-population-prospects-2024-summary-result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24" Type="http://schemas.openxmlformats.org/officeDocument/2006/relationships/hyperlink" Target="https://pubmed.ncbi.nlm.nih.gov/17349896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doi.org/10.1016/j.hrthm.2020.05.004" TargetMode="External"/><Relationship Id="rId28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yperlink" Target="https://www.who.int/news-room/fact-sheets/detail/cardiovascular-diseases-(cvds)" TargetMode="Externa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image" Target="media/image2.png"/><Relationship Id="rId22" Type="http://schemas.openxmlformats.org/officeDocument/2006/relationships/hyperlink" Target="https://pubmed.ncbi.nlm.nih.gov/34534279" TargetMode="Externa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AB9014CD400B74099F2004DE5F09625" ma:contentTypeVersion="11" ma:contentTypeDescription="Utwórz nowy dokument." ma:contentTypeScope="" ma:versionID="ea12f72ce1a3d42905fdde0ff96e2abe">
  <xsd:schema xmlns:xsd="http://www.w3.org/2001/XMLSchema" xmlns:xs="http://www.w3.org/2001/XMLSchema" xmlns:p="http://schemas.microsoft.com/office/2006/metadata/properties" xmlns:ns3="55cbd727-b2d3-4077-9601-6f8ae785901d" targetNamespace="http://schemas.microsoft.com/office/2006/metadata/properties" ma:root="true" ma:fieldsID="9a414200933851084bc4f880fa014bbe" ns3:_="">
    <xsd:import namespace="55cbd727-b2d3-4077-9601-6f8ae78590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cbd727-b2d3-4077-9601-6f8ae78590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cbd727-b2d3-4077-9601-6f8ae785901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077E6-5ACB-48C6-A805-7E7DD78B0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cbd727-b2d3-4077-9601-6f8ae78590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D47452-D632-4C33-ACBD-A77D16E6A4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89D06B-BD63-4C20-B1AF-D2600A743F76}">
  <ds:schemaRefs>
    <ds:schemaRef ds:uri="http://schemas.microsoft.com/office/2006/metadata/properties"/>
    <ds:schemaRef ds:uri="http://schemas.microsoft.com/office/infopath/2007/PartnerControls"/>
    <ds:schemaRef ds:uri="55cbd727-b2d3-4077-9601-6f8ae785901d"/>
  </ds:schemaRefs>
</ds:datastoreItem>
</file>

<file path=customXml/itemProps4.xml><?xml version="1.0" encoding="utf-8"?>
<ds:datastoreItem xmlns:ds="http://schemas.openxmlformats.org/officeDocument/2006/customXml" ds:itemID="{10AEA2A0-C596-4161-82D6-D82504EDC7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64e1b0e-c8e5-41a9-9bbb-6f7ed40eef04}" enabled="0" method="" siteId="{164e1b0e-c8e5-41a9-9bbb-6f7ed40eef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18</Pages>
  <Words>5094</Words>
  <Characters>30570</Characters>
  <Application>Microsoft Office Word</Application>
  <DocSecurity>0</DocSecurity>
  <Lines>254</Lines>
  <Paragraphs>71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Weber</dc:creator>
  <cp:keywords/>
  <dc:description/>
  <cp:lastModifiedBy>Justyna Weber</cp:lastModifiedBy>
  <cp:revision>87</cp:revision>
  <dcterms:created xsi:type="dcterms:W3CDTF">2025-11-16T12:10:00Z</dcterms:created>
  <dcterms:modified xsi:type="dcterms:W3CDTF">2026-04-12T13:52:00Z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0x0101001AB9014CD400B74099F2004DE5F09625</vt:lpwstr>
  </property>
</Properties>
</file>