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2"/>
          <w:szCs w:val="22"/>
        </w:rPr>
        <w:id w:val="-1904665355"/>
        <w:docPartObj>
          <w:docPartGallery w:val="Table of Contents"/>
          <w:docPartUnique/>
        </w:docPartObj>
      </w:sdtPr>
      <w:sdtContent>
        <w:p w14:paraId="332FE061" w14:textId="6C2C6F95" w:rsidR="00EA53B1" w:rsidRPr="00025B85" w:rsidRDefault="00EA53B1" w:rsidP="00EA53B1">
          <w:pPr>
            <w:pStyle w:val="Nagwekspisutreci"/>
            <w:numPr>
              <w:ilvl w:val="0"/>
              <w:numId w:val="0"/>
            </w:numPr>
            <w:ind w:left="432" w:hanging="432"/>
            <w:rPr>
              <w:rFonts w:cs="Times New Roman"/>
            </w:rPr>
          </w:pPr>
          <w:r w:rsidRPr="00025B85">
            <w:rPr>
              <w:rFonts w:cs="Times New Roman"/>
            </w:rPr>
            <w:t>Spis treści</w:t>
          </w:r>
        </w:p>
        <w:p w14:paraId="23D73469" w14:textId="6B58061C" w:rsidR="00025B85" w:rsidRPr="00025B85" w:rsidRDefault="00EA53B1">
          <w:pPr>
            <w:pStyle w:val="Spistreci1"/>
            <w:rPr>
              <w:rFonts w:ascii="Times New Roman" w:eastAsiaTheme="minorEastAsia" w:hAnsi="Times New Roman" w:cs="Times New Roman"/>
              <w:noProof/>
              <w:sz w:val="28"/>
              <w:szCs w:val="28"/>
              <w:lang w:eastAsia="pl-PL"/>
            </w:rPr>
          </w:pPr>
          <w:r w:rsidRPr="00025B85">
            <w:rPr>
              <w:rFonts w:ascii="Times New Roman" w:hAnsi="Times New Roman" w:cs="Times New Roman"/>
              <w:sz w:val="24"/>
              <w:szCs w:val="24"/>
            </w:rPr>
            <w:fldChar w:fldCharType="begin"/>
          </w:r>
          <w:r w:rsidRPr="00025B85">
            <w:rPr>
              <w:rFonts w:ascii="Times New Roman" w:hAnsi="Times New Roman" w:cs="Times New Roman"/>
              <w:sz w:val="24"/>
              <w:szCs w:val="24"/>
            </w:rPr>
            <w:instrText xml:space="preserve"> TOC \o "1-3" \h \z \u </w:instrText>
          </w:r>
          <w:r w:rsidRPr="00025B85">
            <w:rPr>
              <w:rFonts w:ascii="Times New Roman" w:hAnsi="Times New Roman" w:cs="Times New Roman"/>
              <w:sz w:val="24"/>
              <w:szCs w:val="24"/>
            </w:rPr>
            <w:fldChar w:fldCharType="separate"/>
          </w:r>
          <w:hyperlink w:anchor="_Toc226901285" w:history="1">
            <w:r w:rsidR="00025B85" w:rsidRPr="00025B85">
              <w:rPr>
                <w:rStyle w:val="Hipercze"/>
                <w:rFonts w:ascii="Times New Roman" w:eastAsia="Times New Roman" w:hAnsi="Times New Roman" w:cs="Times New Roman"/>
                <w:noProof/>
                <w:sz w:val="24"/>
                <w:szCs w:val="24"/>
                <w:lang w:eastAsia="pl-PL"/>
              </w:rPr>
              <w:t>1</w:t>
            </w:r>
            <w:r w:rsidR="00025B85" w:rsidRPr="00025B85">
              <w:rPr>
                <w:rFonts w:ascii="Times New Roman" w:eastAsiaTheme="minorEastAsia" w:hAnsi="Times New Roman" w:cs="Times New Roman"/>
                <w:noProof/>
                <w:sz w:val="28"/>
                <w:szCs w:val="28"/>
                <w:lang w:eastAsia="pl-PL"/>
              </w:rPr>
              <w:tab/>
            </w:r>
            <w:r w:rsidR="00025B85" w:rsidRPr="00025B85">
              <w:rPr>
                <w:rStyle w:val="Hipercze"/>
                <w:rFonts w:ascii="Times New Roman" w:eastAsia="Times New Roman" w:hAnsi="Times New Roman" w:cs="Times New Roman"/>
                <w:noProof/>
                <w:sz w:val="24"/>
                <w:szCs w:val="24"/>
                <w:lang w:eastAsia="pl-PL"/>
              </w:rPr>
              <w:t>Cel i zakres</w:t>
            </w:r>
            <w:r w:rsidR="00025B85" w:rsidRPr="00025B85">
              <w:rPr>
                <w:rFonts w:ascii="Times New Roman" w:hAnsi="Times New Roman" w:cs="Times New Roman"/>
                <w:noProof/>
                <w:webHidden/>
                <w:sz w:val="24"/>
                <w:szCs w:val="24"/>
              </w:rPr>
              <w:tab/>
            </w:r>
            <w:r w:rsidR="00025B85" w:rsidRPr="00025B85">
              <w:rPr>
                <w:rFonts w:ascii="Times New Roman" w:hAnsi="Times New Roman" w:cs="Times New Roman"/>
                <w:noProof/>
                <w:webHidden/>
                <w:sz w:val="24"/>
                <w:szCs w:val="24"/>
              </w:rPr>
              <w:fldChar w:fldCharType="begin"/>
            </w:r>
            <w:r w:rsidR="00025B85" w:rsidRPr="00025B85">
              <w:rPr>
                <w:rFonts w:ascii="Times New Roman" w:hAnsi="Times New Roman" w:cs="Times New Roman"/>
                <w:noProof/>
                <w:webHidden/>
                <w:sz w:val="24"/>
                <w:szCs w:val="24"/>
              </w:rPr>
              <w:instrText xml:space="preserve"> PAGEREF _Toc226901285 \h </w:instrText>
            </w:r>
            <w:r w:rsidR="00025B85" w:rsidRPr="00025B85">
              <w:rPr>
                <w:rFonts w:ascii="Times New Roman" w:hAnsi="Times New Roman" w:cs="Times New Roman"/>
                <w:noProof/>
                <w:webHidden/>
                <w:sz w:val="24"/>
                <w:szCs w:val="24"/>
              </w:rPr>
            </w:r>
            <w:r w:rsidR="00025B85" w:rsidRPr="00025B85">
              <w:rPr>
                <w:rFonts w:ascii="Times New Roman" w:hAnsi="Times New Roman" w:cs="Times New Roman"/>
                <w:noProof/>
                <w:webHidden/>
                <w:sz w:val="24"/>
                <w:szCs w:val="24"/>
              </w:rPr>
              <w:fldChar w:fldCharType="separate"/>
            </w:r>
            <w:r w:rsidR="00025B85" w:rsidRPr="00025B85">
              <w:rPr>
                <w:rFonts w:ascii="Times New Roman" w:hAnsi="Times New Roman" w:cs="Times New Roman"/>
                <w:noProof/>
                <w:webHidden/>
                <w:sz w:val="24"/>
                <w:szCs w:val="24"/>
              </w:rPr>
              <w:t>1</w:t>
            </w:r>
            <w:r w:rsidR="00025B85" w:rsidRPr="00025B85">
              <w:rPr>
                <w:rFonts w:ascii="Times New Roman" w:hAnsi="Times New Roman" w:cs="Times New Roman"/>
                <w:noProof/>
                <w:webHidden/>
                <w:sz w:val="24"/>
                <w:szCs w:val="24"/>
              </w:rPr>
              <w:fldChar w:fldCharType="end"/>
            </w:r>
          </w:hyperlink>
        </w:p>
        <w:p w14:paraId="120265FB" w14:textId="3A4BABE7" w:rsidR="00025B85" w:rsidRPr="00025B85" w:rsidRDefault="00025B85">
          <w:pPr>
            <w:pStyle w:val="Spistreci1"/>
            <w:rPr>
              <w:rFonts w:ascii="Times New Roman" w:eastAsiaTheme="minorEastAsia" w:hAnsi="Times New Roman" w:cs="Times New Roman"/>
              <w:noProof/>
              <w:sz w:val="28"/>
              <w:szCs w:val="28"/>
              <w:lang w:eastAsia="pl-PL"/>
            </w:rPr>
          </w:pPr>
          <w:hyperlink w:anchor="_Toc226901286" w:history="1">
            <w:r w:rsidRPr="00025B85">
              <w:rPr>
                <w:rStyle w:val="Hipercze"/>
                <w:rFonts w:ascii="Times New Roman" w:eastAsia="Times New Roman" w:hAnsi="Times New Roman" w:cs="Times New Roman"/>
                <w:noProof/>
                <w:sz w:val="24"/>
                <w:szCs w:val="24"/>
                <w:lang w:eastAsia="pl-PL"/>
              </w:rPr>
              <w:t>2</w:t>
            </w:r>
            <w:r w:rsidRPr="00025B85">
              <w:rPr>
                <w:rFonts w:ascii="Times New Roman" w:eastAsiaTheme="minorEastAsia" w:hAnsi="Times New Roman" w:cs="Times New Roman"/>
                <w:noProof/>
                <w:sz w:val="28"/>
                <w:szCs w:val="28"/>
                <w:lang w:eastAsia="pl-PL"/>
              </w:rPr>
              <w:tab/>
            </w:r>
            <w:r w:rsidRPr="00025B85">
              <w:rPr>
                <w:rStyle w:val="Hipercze"/>
                <w:rFonts w:ascii="Times New Roman" w:eastAsia="Times New Roman" w:hAnsi="Times New Roman" w:cs="Times New Roman"/>
                <w:noProof/>
                <w:sz w:val="24"/>
                <w:szCs w:val="24"/>
                <w:lang w:eastAsia="pl-PL"/>
              </w:rPr>
              <w:t>Wstęp</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_Toc226901286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2</w:t>
            </w:r>
            <w:r w:rsidRPr="00025B85">
              <w:rPr>
                <w:rFonts w:ascii="Times New Roman" w:hAnsi="Times New Roman" w:cs="Times New Roman"/>
                <w:noProof/>
                <w:webHidden/>
                <w:sz w:val="24"/>
                <w:szCs w:val="24"/>
              </w:rPr>
              <w:fldChar w:fldCharType="end"/>
            </w:r>
          </w:hyperlink>
        </w:p>
        <w:p w14:paraId="010F0CC1" w14:textId="3BE322DE" w:rsidR="00025B85" w:rsidRPr="00025B85" w:rsidRDefault="00025B85">
          <w:pPr>
            <w:pStyle w:val="Spistreci2"/>
            <w:tabs>
              <w:tab w:val="left" w:pos="960"/>
              <w:tab w:val="right" w:leader="dot" w:pos="9062"/>
            </w:tabs>
            <w:rPr>
              <w:rFonts w:ascii="Times New Roman" w:eastAsiaTheme="minorEastAsia" w:hAnsi="Times New Roman" w:cs="Times New Roman"/>
              <w:noProof/>
              <w:sz w:val="28"/>
              <w:szCs w:val="28"/>
              <w:lang w:eastAsia="pl-PL"/>
            </w:rPr>
          </w:pPr>
          <w:hyperlink w:anchor="_Toc226901287" w:history="1">
            <w:r w:rsidRPr="00025B85">
              <w:rPr>
                <w:rStyle w:val="Hipercze"/>
                <w:rFonts w:ascii="Times New Roman" w:hAnsi="Times New Roman" w:cs="Times New Roman"/>
                <w:noProof/>
                <w:sz w:val="24"/>
                <w:szCs w:val="24"/>
                <w:lang w:eastAsia="pl-PL"/>
              </w:rPr>
              <w:t>2.1</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lang w:eastAsia="pl-PL"/>
              </w:rPr>
              <w:t>Ekonomiczne uzasadnienie innowacji w kardiologii cyfrowej</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_Toc226901287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2</w:t>
            </w:r>
            <w:r w:rsidRPr="00025B85">
              <w:rPr>
                <w:rFonts w:ascii="Times New Roman" w:hAnsi="Times New Roman" w:cs="Times New Roman"/>
                <w:noProof/>
                <w:webHidden/>
                <w:sz w:val="24"/>
                <w:szCs w:val="24"/>
              </w:rPr>
              <w:fldChar w:fldCharType="end"/>
            </w:r>
          </w:hyperlink>
        </w:p>
        <w:p w14:paraId="3968EEED" w14:textId="67B87A16" w:rsidR="00025B85" w:rsidRPr="00025B85" w:rsidRDefault="00025B85">
          <w:pPr>
            <w:pStyle w:val="Spistreci2"/>
            <w:tabs>
              <w:tab w:val="left" w:pos="960"/>
              <w:tab w:val="right" w:leader="dot" w:pos="9062"/>
            </w:tabs>
            <w:rPr>
              <w:rFonts w:ascii="Times New Roman" w:eastAsiaTheme="minorEastAsia" w:hAnsi="Times New Roman" w:cs="Times New Roman"/>
              <w:noProof/>
              <w:sz w:val="28"/>
              <w:szCs w:val="28"/>
              <w:lang w:eastAsia="pl-PL"/>
            </w:rPr>
          </w:pPr>
          <w:hyperlink w:anchor="_Toc226901288" w:history="1">
            <w:r w:rsidRPr="00025B85">
              <w:rPr>
                <w:rStyle w:val="Hipercze"/>
                <w:rFonts w:ascii="Times New Roman" w:hAnsi="Times New Roman" w:cs="Times New Roman"/>
                <w:noProof/>
                <w:sz w:val="24"/>
                <w:szCs w:val="24"/>
              </w:rPr>
              <w:t>2.2</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Rola sztucznej inteligencji w medycynie</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_Toc226901288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4</w:t>
            </w:r>
            <w:r w:rsidRPr="00025B85">
              <w:rPr>
                <w:rFonts w:ascii="Times New Roman" w:hAnsi="Times New Roman" w:cs="Times New Roman"/>
                <w:noProof/>
                <w:webHidden/>
                <w:sz w:val="24"/>
                <w:szCs w:val="24"/>
              </w:rPr>
              <w:fldChar w:fldCharType="end"/>
            </w:r>
          </w:hyperlink>
        </w:p>
        <w:p w14:paraId="09A2D763" w14:textId="025FDF48" w:rsidR="00025B85" w:rsidRPr="00025B85" w:rsidRDefault="00025B85">
          <w:pPr>
            <w:pStyle w:val="Spistreci2"/>
            <w:tabs>
              <w:tab w:val="left" w:pos="960"/>
              <w:tab w:val="right" w:leader="dot" w:pos="9062"/>
            </w:tabs>
            <w:rPr>
              <w:rFonts w:ascii="Times New Roman" w:eastAsiaTheme="minorEastAsia" w:hAnsi="Times New Roman" w:cs="Times New Roman"/>
              <w:noProof/>
              <w:sz w:val="28"/>
              <w:szCs w:val="28"/>
              <w:lang w:eastAsia="pl-PL"/>
            </w:rPr>
          </w:pPr>
          <w:hyperlink w:anchor="_Toc226901289" w:history="1">
            <w:r w:rsidRPr="00025B85">
              <w:rPr>
                <w:rStyle w:val="Hipercze"/>
                <w:rFonts w:ascii="Times New Roman" w:hAnsi="Times New Roman" w:cs="Times New Roman"/>
                <w:noProof/>
                <w:sz w:val="24"/>
                <w:szCs w:val="24"/>
              </w:rPr>
              <w:t>2.3</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Powstawaniu sygnału EKG</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_Toc226901289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5</w:t>
            </w:r>
            <w:r w:rsidRPr="00025B85">
              <w:rPr>
                <w:rFonts w:ascii="Times New Roman" w:hAnsi="Times New Roman" w:cs="Times New Roman"/>
                <w:noProof/>
                <w:webHidden/>
                <w:sz w:val="24"/>
                <w:szCs w:val="24"/>
              </w:rPr>
              <w:fldChar w:fldCharType="end"/>
            </w:r>
          </w:hyperlink>
        </w:p>
        <w:p w14:paraId="472DB560" w14:textId="742A83C6" w:rsidR="00025B85" w:rsidRPr="00025B85" w:rsidRDefault="00025B85">
          <w:pPr>
            <w:pStyle w:val="Spistreci1"/>
            <w:rPr>
              <w:rFonts w:ascii="Times New Roman" w:eastAsiaTheme="minorEastAsia" w:hAnsi="Times New Roman" w:cs="Times New Roman"/>
              <w:noProof/>
              <w:sz w:val="28"/>
              <w:szCs w:val="28"/>
              <w:lang w:eastAsia="pl-PL"/>
            </w:rPr>
          </w:pPr>
          <w:hyperlink w:anchor="_Toc226901290" w:history="1">
            <w:r w:rsidRPr="00025B85">
              <w:rPr>
                <w:rStyle w:val="Hipercze"/>
                <w:rFonts w:ascii="Times New Roman" w:hAnsi="Times New Roman" w:cs="Times New Roman"/>
                <w:noProof/>
                <w:sz w:val="24"/>
                <w:szCs w:val="24"/>
              </w:rPr>
              <w:t>3</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Architektura systemu i metodologia badań</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_Toc226901290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7</w:t>
            </w:r>
            <w:r w:rsidRPr="00025B85">
              <w:rPr>
                <w:rFonts w:ascii="Times New Roman" w:hAnsi="Times New Roman" w:cs="Times New Roman"/>
                <w:noProof/>
                <w:webHidden/>
                <w:sz w:val="24"/>
                <w:szCs w:val="24"/>
              </w:rPr>
              <w:fldChar w:fldCharType="end"/>
            </w:r>
          </w:hyperlink>
        </w:p>
        <w:p w14:paraId="3F93F77F" w14:textId="23D0857F" w:rsidR="00025B85" w:rsidRPr="00025B85" w:rsidRDefault="00025B85">
          <w:pPr>
            <w:pStyle w:val="Spistreci2"/>
            <w:tabs>
              <w:tab w:val="left" w:pos="960"/>
              <w:tab w:val="right" w:leader="dot" w:pos="9062"/>
            </w:tabs>
            <w:rPr>
              <w:rFonts w:ascii="Times New Roman" w:eastAsiaTheme="minorEastAsia" w:hAnsi="Times New Roman" w:cs="Times New Roman"/>
              <w:noProof/>
              <w:sz w:val="28"/>
              <w:szCs w:val="28"/>
              <w:lang w:eastAsia="pl-PL"/>
            </w:rPr>
          </w:pPr>
          <w:hyperlink w:anchor="_Toc226901291" w:history="1">
            <w:r w:rsidRPr="00025B85">
              <w:rPr>
                <w:rStyle w:val="Hipercze"/>
                <w:rFonts w:ascii="Times New Roman" w:hAnsi="Times New Roman" w:cs="Times New Roman"/>
                <w:noProof/>
                <w:sz w:val="24"/>
                <w:szCs w:val="24"/>
              </w:rPr>
              <w:t>3.1</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Źródło danych</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_Toc226901291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7</w:t>
            </w:r>
            <w:r w:rsidRPr="00025B85">
              <w:rPr>
                <w:rFonts w:ascii="Times New Roman" w:hAnsi="Times New Roman" w:cs="Times New Roman"/>
                <w:noProof/>
                <w:webHidden/>
                <w:sz w:val="24"/>
                <w:szCs w:val="24"/>
              </w:rPr>
              <w:fldChar w:fldCharType="end"/>
            </w:r>
          </w:hyperlink>
        </w:p>
        <w:p w14:paraId="2A8A91E3" w14:textId="7C10DE42" w:rsidR="00025B85" w:rsidRPr="00025B85" w:rsidRDefault="00025B85">
          <w:pPr>
            <w:pStyle w:val="Spistreci2"/>
            <w:tabs>
              <w:tab w:val="left" w:pos="960"/>
              <w:tab w:val="right" w:leader="dot" w:pos="9062"/>
            </w:tabs>
            <w:rPr>
              <w:rFonts w:ascii="Times New Roman" w:eastAsiaTheme="minorEastAsia" w:hAnsi="Times New Roman" w:cs="Times New Roman"/>
              <w:noProof/>
              <w:sz w:val="28"/>
              <w:szCs w:val="28"/>
              <w:lang w:eastAsia="pl-PL"/>
            </w:rPr>
          </w:pPr>
          <w:hyperlink w:anchor="_Toc226901292" w:history="1">
            <w:r w:rsidRPr="00025B85">
              <w:rPr>
                <w:rStyle w:val="Hipercze"/>
                <w:rFonts w:ascii="Times New Roman" w:hAnsi="Times New Roman" w:cs="Times New Roman"/>
                <w:noProof/>
                <w:sz w:val="24"/>
                <w:szCs w:val="24"/>
              </w:rPr>
              <w:t>3.2</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Technologia</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_Toc226901292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7</w:t>
            </w:r>
            <w:r w:rsidRPr="00025B85">
              <w:rPr>
                <w:rFonts w:ascii="Times New Roman" w:hAnsi="Times New Roman" w:cs="Times New Roman"/>
                <w:noProof/>
                <w:webHidden/>
                <w:sz w:val="24"/>
                <w:szCs w:val="24"/>
              </w:rPr>
              <w:fldChar w:fldCharType="end"/>
            </w:r>
          </w:hyperlink>
        </w:p>
        <w:p w14:paraId="210B87A2" w14:textId="5605082E" w:rsidR="00025B85" w:rsidRPr="00025B85" w:rsidRDefault="00025B85">
          <w:pPr>
            <w:pStyle w:val="Spistreci2"/>
            <w:tabs>
              <w:tab w:val="left" w:pos="960"/>
              <w:tab w:val="right" w:leader="dot" w:pos="9062"/>
            </w:tabs>
            <w:rPr>
              <w:rFonts w:ascii="Times New Roman" w:eastAsiaTheme="minorEastAsia" w:hAnsi="Times New Roman" w:cs="Times New Roman"/>
              <w:noProof/>
              <w:sz w:val="28"/>
              <w:szCs w:val="28"/>
              <w:lang w:eastAsia="pl-PL"/>
            </w:rPr>
          </w:pPr>
          <w:hyperlink w:anchor="_Toc226901293" w:history="1">
            <w:r w:rsidRPr="00025B85">
              <w:rPr>
                <w:rStyle w:val="Hipercze"/>
                <w:rFonts w:ascii="Times New Roman" w:hAnsi="Times New Roman" w:cs="Times New Roman"/>
                <w:noProof/>
                <w:sz w:val="24"/>
                <w:szCs w:val="24"/>
              </w:rPr>
              <w:t>3.3</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Projekt potoku przetwarzania</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_Toc226901293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8</w:t>
            </w:r>
            <w:r w:rsidRPr="00025B85">
              <w:rPr>
                <w:rFonts w:ascii="Times New Roman" w:hAnsi="Times New Roman" w:cs="Times New Roman"/>
                <w:noProof/>
                <w:webHidden/>
                <w:sz w:val="24"/>
                <w:szCs w:val="24"/>
              </w:rPr>
              <w:fldChar w:fldCharType="end"/>
            </w:r>
          </w:hyperlink>
        </w:p>
        <w:p w14:paraId="525F2758" w14:textId="1A5FC9BF" w:rsidR="00025B85" w:rsidRPr="00025B85" w:rsidRDefault="00025B85">
          <w:pPr>
            <w:pStyle w:val="Spistreci1"/>
            <w:rPr>
              <w:rFonts w:ascii="Times New Roman" w:eastAsiaTheme="minorEastAsia" w:hAnsi="Times New Roman" w:cs="Times New Roman"/>
              <w:noProof/>
              <w:sz w:val="28"/>
              <w:szCs w:val="28"/>
              <w:lang w:eastAsia="pl-PL"/>
            </w:rPr>
          </w:pPr>
          <w:hyperlink w:anchor="_Toc226901294" w:history="1">
            <w:r w:rsidRPr="00025B85">
              <w:rPr>
                <w:rStyle w:val="Hipercze"/>
                <w:rFonts w:ascii="Times New Roman" w:hAnsi="Times New Roman" w:cs="Times New Roman"/>
                <w:noProof/>
                <w:sz w:val="24"/>
                <w:szCs w:val="24"/>
              </w:rPr>
              <w:t>4</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Implementacja i uczenie modelu</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_Toc226901294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9</w:t>
            </w:r>
            <w:r w:rsidRPr="00025B85">
              <w:rPr>
                <w:rFonts w:ascii="Times New Roman" w:hAnsi="Times New Roman" w:cs="Times New Roman"/>
                <w:noProof/>
                <w:webHidden/>
                <w:sz w:val="24"/>
                <w:szCs w:val="24"/>
              </w:rPr>
              <w:fldChar w:fldCharType="end"/>
            </w:r>
          </w:hyperlink>
        </w:p>
        <w:p w14:paraId="27753E7A" w14:textId="0354B8A7" w:rsidR="00025B85" w:rsidRPr="00025B85" w:rsidRDefault="00025B85">
          <w:pPr>
            <w:pStyle w:val="Spistreci2"/>
            <w:tabs>
              <w:tab w:val="left" w:pos="960"/>
              <w:tab w:val="right" w:leader="dot" w:pos="9062"/>
            </w:tabs>
            <w:rPr>
              <w:rFonts w:ascii="Times New Roman" w:eastAsiaTheme="minorEastAsia" w:hAnsi="Times New Roman" w:cs="Times New Roman"/>
              <w:noProof/>
              <w:sz w:val="28"/>
              <w:szCs w:val="28"/>
              <w:lang w:eastAsia="pl-PL"/>
            </w:rPr>
          </w:pPr>
          <w:hyperlink w:anchor="_Toc226901295" w:history="1">
            <w:r w:rsidRPr="00025B85">
              <w:rPr>
                <w:rStyle w:val="Hipercze"/>
                <w:rFonts w:ascii="Times New Roman" w:hAnsi="Times New Roman" w:cs="Times New Roman"/>
                <w:noProof/>
                <w:sz w:val="24"/>
                <w:szCs w:val="24"/>
              </w:rPr>
              <w:t>4.1</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Pre-processing i segmentacja danych treningowych</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_Toc226901295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10</w:t>
            </w:r>
            <w:r w:rsidRPr="00025B85">
              <w:rPr>
                <w:rFonts w:ascii="Times New Roman" w:hAnsi="Times New Roman" w:cs="Times New Roman"/>
                <w:noProof/>
                <w:webHidden/>
                <w:sz w:val="24"/>
                <w:szCs w:val="24"/>
              </w:rPr>
              <w:fldChar w:fldCharType="end"/>
            </w:r>
          </w:hyperlink>
        </w:p>
        <w:p w14:paraId="57EA8A30" w14:textId="03E779CD" w:rsidR="00025B85" w:rsidRPr="00025B85" w:rsidRDefault="00025B85">
          <w:pPr>
            <w:pStyle w:val="Spistreci2"/>
            <w:tabs>
              <w:tab w:val="left" w:pos="960"/>
              <w:tab w:val="right" w:leader="dot" w:pos="9062"/>
            </w:tabs>
            <w:rPr>
              <w:rFonts w:ascii="Times New Roman" w:eastAsiaTheme="minorEastAsia" w:hAnsi="Times New Roman" w:cs="Times New Roman"/>
              <w:noProof/>
              <w:sz w:val="28"/>
              <w:szCs w:val="28"/>
              <w:lang w:eastAsia="pl-PL"/>
            </w:rPr>
          </w:pPr>
          <w:hyperlink w:anchor="_Toc226901296" w:history="1">
            <w:r w:rsidRPr="00025B85">
              <w:rPr>
                <w:rStyle w:val="Hipercze"/>
                <w:rFonts w:ascii="Times New Roman" w:hAnsi="Times New Roman" w:cs="Times New Roman"/>
                <w:noProof/>
                <w:sz w:val="24"/>
                <w:szCs w:val="24"/>
              </w:rPr>
              <w:t>4.2</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Architektura sieci neuronowej</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_Toc226901296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13</w:t>
            </w:r>
            <w:r w:rsidRPr="00025B85">
              <w:rPr>
                <w:rFonts w:ascii="Times New Roman" w:hAnsi="Times New Roman" w:cs="Times New Roman"/>
                <w:noProof/>
                <w:webHidden/>
                <w:sz w:val="24"/>
                <w:szCs w:val="24"/>
              </w:rPr>
              <w:fldChar w:fldCharType="end"/>
            </w:r>
          </w:hyperlink>
        </w:p>
        <w:p w14:paraId="5BC4324C" w14:textId="252EBB82" w:rsidR="00025B85" w:rsidRPr="00025B85" w:rsidRDefault="00025B85">
          <w:pPr>
            <w:pStyle w:val="Spistreci2"/>
            <w:tabs>
              <w:tab w:val="left" w:pos="960"/>
              <w:tab w:val="right" w:leader="dot" w:pos="9062"/>
            </w:tabs>
            <w:rPr>
              <w:rFonts w:ascii="Times New Roman" w:eastAsiaTheme="minorEastAsia" w:hAnsi="Times New Roman" w:cs="Times New Roman"/>
              <w:noProof/>
              <w:sz w:val="28"/>
              <w:szCs w:val="28"/>
              <w:lang w:eastAsia="pl-PL"/>
            </w:rPr>
          </w:pPr>
          <w:hyperlink w:anchor="_Toc226901297" w:history="1">
            <w:r w:rsidRPr="00025B85">
              <w:rPr>
                <w:rStyle w:val="Hipercze"/>
                <w:rFonts w:ascii="Times New Roman" w:hAnsi="Times New Roman" w:cs="Times New Roman"/>
                <w:noProof/>
                <w:sz w:val="24"/>
                <w:szCs w:val="24"/>
              </w:rPr>
              <w:t>4.3</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Proces trenowania - przygotowanie danych treningowych, funkcje straty i optymalizatory</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_Toc226901297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14</w:t>
            </w:r>
            <w:r w:rsidRPr="00025B85">
              <w:rPr>
                <w:rFonts w:ascii="Times New Roman" w:hAnsi="Times New Roman" w:cs="Times New Roman"/>
                <w:noProof/>
                <w:webHidden/>
                <w:sz w:val="24"/>
                <w:szCs w:val="24"/>
              </w:rPr>
              <w:fldChar w:fldCharType="end"/>
            </w:r>
          </w:hyperlink>
        </w:p>
        <w:p w14:paraId="10CA65CE" w14:textId="749186DE" w:rsidR="00025B85" w:rsidRPr="00025B85" w:rsidRDefault="00025B85">
          <w:pPr>
            <w:pStyle w:val="Spistreci2"/>
            <w:tabs>
              <w:tab w:val="left" w:pos="960"/>
              <w:tab w:val="right" w:leader="dot" w:pos="9062"/>
            </w:tabs>
            <w:rPr>
              <w:rFonts w:ascii="Times New Roman" w:eastAsiaTheme="minorEastAsia" w:hAnsi="Times New Roman" w:cs="Times New Roman"/>
              <w:noProof/>
              <w:sz w:val="28"/>
              <w:szCs w:val="28"/>
              <w:lang w:eastAsia="pl-PL"/>
            </w:rPr>
          </w:pPr>
          <w:hyperlink w:anchor="_Toc226901298" w:history="1">
            <w:r w:rsidRPr="00025B85">
              <w:rPr>
                <w:rStyle w:val="Hipercze"/>
                <w:rFonts w:ascii="Times New Roman" w:hAnsi="Times New Roman" w:cs="Times New Roman"/>
                <w:noProof/>
                <w:sz w:val="24"/>
                <w:szCs w:val="24"/>
              </w:rPr>
              <w:t>4.4</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Wyniki ewaluacji</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_Toc226901298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16</w:t>
            </w:r>
            <w:r w:rsidRPr="00025B85">
              <w:rPr>
                <w:rFonts w:ascii="Times New Roman" w:hAnsi="Times New Roman" w:cs="Times New Roman"/>
                <w:noProof/>
                <w:webHidden/>
                <w:sz w:val="24"/>
                <w:szCs w:val="24"/>
              </w:rPr>
              <w:fldChar w:fldCharType="end"/>
            </w:r>
          </w:hyperlink>
        </w:p>
        <w:p w14:paraId="3FB03B4B" w14:textId="497264DF" w:rsidR="00025B85" w:rsidRPr="00025B85" w:rsidRDefault="00025B85">
          <w:pPr>
            <w:pStyle w:val="Spistreci1"/>
            <w:rPr>
              <w:rFonts w:ascii="Times New Roman" w:eastAsiaTheme="minorEastAsia" w:hAnsi="Times New Roman" w:cs="Times New Roman"/>
              <w:noProof/>
              <w:sz w:val="28"/>
              <w:szCs w:val="28"/>
              <w:lang w:eastAsia="pl-PL"/>
            </w:rPr>
          </w:pPr>
          <w:hyperlink w:anchor="_Toc226901299" w:history="1">
            <w:r w:rsidRPr="00025B85">
              <w:rPr>
                <w:rStyle w:val="Hipercze"/>
                <w:rFonts w:ascii="Times New Roman" w:hAnsi="Times New Roman" w:cs="Times New Roman"/>
                <w:noProof/>
                <w:sz w:val="24"/>
                <w:szCs w:val="24"/>
              </w:rPr>
              <w:t>5</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Realizacja systemu w czasie rzeczywistym</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_Toc226901299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16</w:t>
            </w:r>
            <w:r w:rsidRPr="00025B85">
              <w:rPr>
                <w:rFonts w:ascii="Times New Roman" w:hAnsi="Times New Roman" w:cs="Times New Roman"/>
                <w:noProof/>
                <w:webHidden/>
                <w:sz w:val="24"/>
                <w:szCs w:val="24"/>
              </w:rPr>
              <w:fldChar w:fldCharType="end"/>
            </w:r>
          </w:hyperlink>
        </w:p>
        <w:p w14:paraId="66DF9392" w14:textId="1650B6FF" w:rsidR="00025B85" w:rsidRPr="00025B85" w:rsidRDefault="00025B85">
          <w:pPr>
            <w:pStyle w:val="Spistreci2"/>
            <w:tabs>
              <w:tab w:val="left" w:pos="960"/>
              <w:tab w:val="right" w:leader="dot" w:pos="9062"/>
            </w:tabs>
            <w:rPr>
              <w:rFonts w:ascii="Times New Roman" w:eastAsiaTheme="minorEastAsia" w:hAnsi="Times New Roman" w:cs="Times New Roman"/>
              <w:noProof/>
              <w:sz w:val="28"/>
              <w:szCs w:val="28"/>
              <w:lang w:eastAsia="pl-PL"/>
            </w:rPr>
          </w:pPr>
          <w:hyperlink w:anchor="_Toc226901300" w:history="1">
            <w:r w:rsidRPr="00025B85">
              <w:rPr>
                <w:rStyle w:val="Hipercze"/>
                <w:rFonts w:ascii="Times New Roman" w:hAnsi="Times New Roman" w:cs="Times New Roman"/>
                <w:noProof/>
                <w:sz w:val="24"/>
                <w:szCs w:val="24"/>
              </w:rPr>
              <w:t>5.1</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Emulacja urządzenia</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_Toc226901300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16</w:t>
            </w:r>
            <w:r w:rsidRPr="00025B85">
              <w:rPr>
                <w:rFonts w:ascii="Times New Roman" w:hAnsi="Times New Roman" w:cs="Times New Roman"/>
                <w:noProof/>
                <w:webHidden/>
                <w:sz w:val="24"/>
                <w:szCs w:val="24"/>
              </w:rPr>
              <w:fldChar w:fldCharType="end"/>
            </w:r>
          </w:hyperlink>
        </w:p>
        <w:p w14:paraId="2A2D3463" w14:textId="7208E6B2" w:rsidR="00025B85" w:rsidRPr="00025B85" w:rsidRDefault="00025B85">
          <w:pPr>
            <w:pStyle w:val="Spistreci2"/>
            <w:tabs>
              <w:tab w:val="left" w:pos="960"/>
              <w:tab w:val="right" w:leader="dot" w:pos="9062"/>
            </w:tabs>
            <w:rPr>
              <w:rFonts w:ascii="Times New Roman" w:eastAsiaTheme="minorEastAsia" w:hAnsi="Times New Roman" w:cs="Times New Roman"/>
              <w:noProof/>
              <w:sz w:val="28"/>
              <w:szCs w:val="28"/>
              <w:lang w:eastAsia="pl-PL"/>
            </w:rPr>
          </w:pPr>
          <w:hyperlink w:anchor="_Toc226901301" w:history="1">
            <w:r w:rsidRPr="00025B85">
              <w:rPr>
                <w:rStyle w:val="Hipercze"/>
                <w:rFonts w:ascii="Times New Roman" w:hAnsi="Times New Roman" w:cs="Times New Roman"/>
                <w:noProof/>
                <w:sz w:val="24"/>
                <w:szCs w:val="24"/>
              </w:rPr>
              <w:t>5.2</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Konsumpcja i analiza strumieniowa</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_Toc226901301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17</w:t>
            </w:r>
            <w:r w:rsidRPr="00025B85">
              <w:rPr>
                <w:rFonts w:ascii="Times New Roman" w:hAnsi="Times New Roman" w:cs="Times New Roman"/>
                <w:noProof/>
                <w:webHidden/>
                <w:sz w:val="24"/>
                <w:szCs w:val="24"/>
              </w:rPr>
              <w:fldChar w:fldCharType="end"/>
            </w:r>
          </w:hyperlink>
        </w:p>
        <w:p w14:paraId="233F8678" w14:textId="0D9FEE5E" w:rsidR="00025B85" w:rsidRPr="00025B85" w:rsidRDefault="00025B85">
          <w:pPr>
            <w:pStyle w:val="Spistreci2"/>
            <w:tabs>
              <w:tab w:val="left" w:pos="960"/>
              <w:tab w:val="right" w:leader="dot" w:pos="9062"/>
            </w:tabs>
            <w:rPr>
              <w:rFonts w:ascii="Times New Roman" w:eastAsiaTheme="minorEastAsia" w:hAnsi="Times New Roman" w:cs="Times New Roman"/>
              <w:noProof/>
              <w:sz w:val="28"/>
              <w:szCs w:val="28"/>
              <w:lang w:eastAsia="pl-PL"/>
            </w:rPr>
          </w:pPr>
          <w:hyperlink w:anchor="_Toc226901302" w:history="1">
            <w:r w:rsidRPr="00025B85">
              <w:rPr>
                <w:rStyle w:val="Hipercze"/>
                <w:rFonts w:ascii="Times New Roman" w:hAnsi="Times New Roman" w:cs="Times New Roman"/>
                <w:noProof/>
                <w:sz w:val="24"/>
                <w:szCs w:val="24"/>
              </w:rPr>
              <w:t>5.3</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Monitoring i wizualizacja</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_Toc226901302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17</w:t>
            </w:r>
            <w:r w:rsidRPr="00025B85">
              <w:rPr>
                <w:rFonts w:ascii="Times New Roman" w:hAnsi="Times New Roman" w:cs="Times New Roman"/>
                <w:noProof/>
                <w:webHidden/>
                <w:sz w:val="24"/>
                <w:szCs w:val="24"/>
              </w:rPr>
              <w:fldChar w:fldCharType="end"/>
            </w:r>
          </w:hyperlink>
        </w:p>
        <w:p w14:paraId="57166E87" w14:textId="43FDDA4F" w:rsidR="00025B85" w:rsidRPr="00025B85" w:rsidRDefault="00025B85">
          <w:pPr>
            <w:pStyle w:val="Spistreci1"/>
            <w:rPr>
              <w:rFonts w:ascii="Times New Roman" w:eastAsiaTheme="minorEastAsia" w:hAnsi="Times New Roman" w:cs="Times New Roman"/>
              <w:noProof/>
              <w:sz w:val="28"/>
              <w:szCs w:val="28"/>
              <w:lang w:eastAsia="pl-PL"/>
            </w:rPr>
          </w:pPr>
          <w:hyperlink w:anchor="_Toc226901303" w:history="1">
            <w:r w:rsidRPr="00025B85">
              <w:rPr>
                <w:rStyle w:val="Hipercze"/>
                <w:rFonts w:ascii="Times New Roman" w:hAnsi="Times New Roman" w:cs="Times New Roman"/>
                <w:noProof/>
                <w:sz w:val="24"/>
                <w:szCs w:val="24"/>
              </w:rPr>
              <w:t>6</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Podsumowanie i wnioski</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_Toc226901303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17</w:t>
            </w:r>
            <w:r w:rsidRPr="00025B85">
              <w:rPr>
                <w:rFonts w:ascii="Times New Roman" w:hAnsi="Times New Roman" w:cs="Times New Roman"/>
                <w:noProof/>
                <w:webHidden/>
                <w:sz w:val="24"/>
                <w:szCs w:val="24"/>
              </w:rPr>
              <w:fldChar w:fldCharType="end"/>
            </w:r>
          </w:hyperlink>
        </w:p>
        <w:p w14:paraId="129B0F15" w14:textId="0CE397AF" w:rsidR="00025B85" w:rsidRPr="00025B85" w:rsidRDefault="00025B85">
          <w:pPr>
            <w:pStyle w:val="Spistreci1"/>
            <w:rPr>
              <w:rFonts w:ascii="Times New Roman" w:eastAsiaTheme="minorEastAsia" w:hAnsi="Times New Roman" w:cs="Times New Roman"/>
              <w:noProof/>
              <w:sz w:val="28"/>
              <w:szCs w:val="28"/>
              <w:lang w:eastAsia="pl-PL"/>
            </w:rPr>
          </w:pPr>
          <w:hyperlink w:anchor="_Toc226901304" w:history="1">
            <w:r w:rsidRPr="00025B85">
              <w:rPr>
                <w:rStyle w:val="Hipercze"/>
                <w:rFonts w:ascii="Times New Roman" w:hAnsi="Times New Roman" w:cs="Times New Roman"/>
                <w:noProof/>
                <w:sz w:val="24"/>
                <w:szCs w:val="24"/>
              </w:rPr>
              <w:t>7</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Źródła</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_Toc226901304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17</w:t>
            </w:r>
            <w:r w:rsidRPr="00025B85">
              <w:rPr>
                <w:rFonts w:ascii="Times New Roman" w:hAnsi="Times New Roman" w:cs="Times New Roman"/>
                <w:noProof/>
                <w:webHidden/>
                <w:sz w:val="24"/>
                <w:szCs w:val="24"/>
              </w:rPr>
              <w:fldChar w:fldCharType="end"/>
            </w:r>
          </w:hyperlink>
        </w:p>
        <w:p w14:paraId="619E4A88" w14:textId="0C6DF955" w:rsidR="00025B85" w:rsidRPr="00025B85" w:rsidRDefault="00025B85">
          <w:pPr>
            <w:pStyle w:val="Spistreci1"/>
            <w:rPr>
              <w:rFonts w:ascii="Times New Roman" w:eastAsiaTheme="minorEastAsia" w:hAnsi="Times New Roman" w:cs="Times New Roman"/>
              <w:noProof/>
              <w:sz w:val="28"/>
              <w:szCs w:val="28"/>
              <w:lang w:eastAsia="pl-PL"/>
            </w:rPr>
          </w:pPr>
          <w:hyperlink w:anchor="_Toc226901305" w:history="1">
            <w:r w:rsidRPr="00025B85">
              <w:rPr>
                <w:rStyle w:val="Hipercze"/>
                <w:rFonts w:ascii="Times New Roman" w:hAnsi="Times New Roman" w:cs="Times New Roman"/>
                <w:noProof/>
                <w:sz w:val="24"/>
                <w:szCs w:val="24"/>
              </w:rPr>
              <w:t>8</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Spis rysunków</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_Toc226901305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19</w:t>
            </w:r>
            <w:r w:rsidRPr="00025B85">
              <w:rPr>
                <w:rFonts w:ascii="Times New Roman" w:hAnsi="Times New Roman" w:cs="Times New Roman"/>
                <w:noProof/>
                <w:webHidden/>
                <w:sz w:val="24"/>
                <w:szCs w:val="24"/>
              </w:rPr>
              <w:fldChar w:fldCharType="end"/>
            </w:r>
          </w:hyperlink>
        </w:p>
        <w:p w14:paraId="109E1C33" w14:textId="7298F793" w:rsidR="00025B85" w:rsidRPr="00025B85" w:rsidRDefault="00025B85">
          <w:pPr>
            <w:pStyle w:val="Spistreci1"/>
            <w:rPr>
              <w:rFonts w:ascii="Times New Roman" w:eastAsiaTheme="minorEastAsia" w:hAnsi="Times New Roman" w:cs="Times New Roman"/>
              <w:noProof/>
              <w:sz w:val="28"/>
              <w:szCs w:val="28"/>
              <w:lang w:eastAsia="pl-PL"/>
            </w:rPr>
          </w:pPr>
          <w:hyperlink w:anchor="_Toc226901306" w:history="1">
            <w:r w:rsidRPr="00025B85">
              <w:rPr>
                <w:rStyle w:val="Hipercze"/>
                <w:rFonts w:ascii="Times New Roman" w:hAnsi="Times New Roman" w:cs="Times New Roman"/>
                <w:noProof/>
                <w:sz w:val="24"/>
                <w:szCs w:val="24"/>
              </w:rPr>
              <w:t>9</w:t>
            </w:r>
            <w:r w:rsidRPr="00025B85">
              <w:rPr>
                <w:rFonts w:ascii="Times New Roman" w:eastAsiaTheme="minorEastAsia" w:hAnsi="Times New Roman" w:cs="Times New Roman"/>
                <w:noProof/>
                <w:sz w:val="28"/>
                <w:szCs w:val="28"/>
                <w:lang w:eastAsia="pl-PL"/>
              </w:rPr>
              <w:tab/>
            </w:r>
            <w:r w:rsidRPr="00025B85">
              <w:rPr>
                <w:rStyle w:val="Hipercze"/>
                <w:rFonts w:ascii="Times New Roman" w:hAnsi="Times New Roman" w:cs="Times New Roman"/>
                <w:noProof/>
                <w:sz w:val="24"/>
                <w:szCs w:val="24"/>
              </w:rPr>
              <w:t>Spis tabel</w:t>
            </w:r>
            <w:r w:rsidRPr="00025B85">
              <w:rPr>
                <w:rFonts w:ascii="Times New Roman" w:hAnsi="Times New Roman" w:cs="Times New Roman"/>
                <w:noProof/>
                <w:webHidden/>
                <w:sz w:val="24"/>
                <w:szCs w:val="24"/>
              </w:rPr>
              <w:tab/>
            </w:r>
            <w:r w:rsidRPr="00025B85">
              <w:rPr>
                <w:rFonts w:ascii="Times New Roman" w:hAnsi="Times New Roman" w:cs="Times New Roman"/>
                <w:noProof/>
                <w:webHidden/>
                <w:sz w:val="24"/>
                <w:szCs w:val="24"/>
              </w:rPr>
              <w:fldChar w:fldCharType="begin"/>
            </w:r>
            <w:r w:rsidRPr="00025B85">
              <w:rPr>
                <w:rFonts w:ascii="Times New Roman" w:hAnsi="Times New Roman" w:cs="Times New Roman"/>
                <w:noProof/>
                <w:webHidden/>
                <w:sz w:val="24"/>
                <w:szCs w:val="24"/>
              </w:rPr>
              <w:instrText xml:space="preserve"> PAGEREF _Toc226901306 \h </w:instrText>
            </w:r>
            <w:r w:rsidRPr="00025B85">
              <w:rPr>
                <w:rFonts w:ascii="Times New Roman" w:hAnsi="Times New Roman" w:cs="Times New Roman"/>
                <w:noProof/>
                <w:webHidden/>
                <w:sz w:val="24"/>
                <w:szCs w:val="24"/>
              </w:rPr>
            </w:r>
            <w:r w:rsidRPr="00025B85">
              <w:rPr>
                <w:rFonts w:ascii="Times New Roman" w:hAnsi="Times New Roman" w:cs="Times New Roman"/>
                <w:noProof/>
                <w:webHidden/>
                <w:sz w:val="24"/>
                <w:szCs w:val="24"/>
              </w:rPr>
              <w:fldChar w:fldCharType="separate"/>
            </w:r>
            <w:r w:rsidRPr="00025B85">
              <w:rPr>
                <w:rFonts w:ascii="Times New Roman" w:hAnsi="Times New Roman" w:cs="Times New Roman"/>
                <w:noProof/>
                <w:webHidden/>
                <w:sz w:val="24"/>
                <w:szCs w:val="24"/>
              </w:rPr>
              <w:t>19</w:t>
            </w:r>
            <w:r w:rsidRPr="00025B85">
              <w:rPr>
                <w:rFonts w:ascii="Times New Roman" w:hAnsi="Times New Roman" w:cs="Times New Roman"/>
                <w:noProof/>
                <w:webHidden/>
                <w:sz w:val="24"/>
                <w:szCs w:val="24"/>
              </w:rPr>
              <w:fldChar w:fldCharType="end"/>
            </w:r>
          </w:hyperlink>
        </w:p>
        <w:p w14:paraId="4EBFB5AA" w14:textId="1CAC8D5F" w:rsidR="00EA53B1" w:rsidRDefault="00EA53B1">
          <w:r w:rsidRPr="00025B85">
            <w:rPr>
              <w:rFonts w:ascii="Times New Roman" w:hAnsi="Times New Roman" w:cs="Times New Roman"/>
              <w:b/>
              <w:bCs/>
              <w:sz w:val="24"/>
              <w:szCs w:val="24"/>
            </w:rPr>
            <w:fldChar w:fldCharType="end"/>
          </w:r>
        </w:p>
      </w:sdtContent>
    </w:sdt>
    <w:p w14:paraId="7DA66D62" w14:textId="77777777"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 xml:space="preserve">Streszczenie </w:t>
      </w:r>
    </w:p>
    <w:p w14:paraId="1CF04556" w14:textId="388C690A"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Abstract</w:t>
      </w:r>
    </w:p>
    <w:p w14:paraId="37D699EA" w14:textId="77777777" w:rsidR="00173261" w:rsidRPr="00173261" w:rsidRDefault="00173261" w:rsidP="00173261">
      <w:pPr>
        <w:rPr>
          <w:lang w:eastAsia="pl-PL"/>
        </w:rPr>
      </w:pPr>
    </w:p>
    <w:p w14:paraId="70DC0268" w14:textId="4C1EA01D" w:rsidR="0077578D" w:rsidRPr="00EA53B1" w:rsidRDefault="003B45B6" w:rsidP="00EA53B1">
      <w:pPr>
        <w:pStyle w:val="Nagwek1"/>
        <w:rPr>
          <w:rFonts w:eastAsia="Times New Roman"/>
          <w:lang w:eastAsia="pl-PL"/>
        </w:rPr>
      </w:pPr>
      <w:bookmarkStart w:id="0" w:name="_Toc226901285"/>
      <w:r w:rsidRPr="00EA53B1">
        <w:rPr>
          <w:rFonts w:eastAsia="Times New Roman"/>
          <w:lang w:eastAsia="pl-PL"/>
        </w:rPr>
        <w:t xml:space="preserve">Cel i </w:t>
      </w:r>
      <w:r w:rsidR="007B752A" w:rsidRPr="00EA53B1">
        <w:rPr>
          <w:rFonts w:eastAsia="Times New Roman"/>
          <w:lang w:eastAsia="pl-PL"/>
        </w:rPr>
        <w:t>z</w:t>
      </w:r>
      <w:r w:rsidRPr="00EA53B1">
        <w:rPr>
          <w:rFonts w:eastAsia="Times New Roman"/>
          <w:lang w:eastAsia="pl-PL"/>
        </w:rPr>
        <w:t>akres</w:t>
      </w:r>
      <w:bookmarkEnd w:id="0"/>
      <w:r w:rsidRPr="00EA53B1">
        <w:rPr>
          <w:rFonts w:eastAsia="Times New Roman"/>
          <w:lang w:eastAsia="pl-PL"/>
        </w:rPr>
        <w:t xml:space="preserve"> </w:t>
      </w:r>
    </w:p>
    <w:p w14:paraId="4E8B3481" w14:textId="5D75C4F9" w:rsidR="00CB0B40" w:rsidRPr="00CB0B40" w:rsidRDefault="00CB0B40" w:rsidP="00025B85">
      <w:p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 xml:space="preserve">Celem pracy jest zaprojektowanie i implementacja systemu klasyfikacji arytmii serca w czasie rzeczywistym, integrującego klasyczne algorytmy przetwarzania sygnałów z głębokim uczeniem maszynowym w architekturze strumieniowej. </w:t>
      </w:r>
    </w:p>
    <w:p w14:paraId="47B10B60" w14:textId="68E2595D" w:rsidR="00513D20" w:rsidRPr="00CB0B40" w:rsidRDefault="00513D20" w:rsidP="00CB0B40">
      <w:pPr>
        <w:spacing w:line="360" w:lineRule="auto"/>
        <w:rPr>
          <w:rFonts w:ascii="Times New Roman" w:hAnsi="Times New Roman" w:cs="Times New Roman"/>
          <w:sz w:val="24"/>
          <w:szCs w:val="24"/>
          <w:lang w:eastAsia="pl-PL"/>
        </w:rPr>
      </w:pPr>
      <w:r w:rsidRPr="00CB0B40">
        <w:rPr>
          <w:rFonts w:ascii="Times New Roman" w:hAnsi="Times New Roman" w:cs="Times New Roman"/>
          <w:sz w:val="24"/>
          <w:szCs w:val="24"/>
          <w:lang w:eastAsia="pl-PL"/>
        </w:rPr>
        <w:lastRenderedPageBreak/>
        <w:t>Cele szczegółowe:</w:t>
      </w:r>
    </w:p>
    <w:p w14:paraId="34EA3813" w14:textId="77777777" w:rsidR="00513D20" w:rsidRPr="00CB0B40" w:rsidRDefault="00513D20" w:rsidP="00025B85">
      <w:pPr>
        <w:pStyle w:val="Akapitzlist"/>
        <w:numPr>
          <w:ilvl w:val="0"/>
          <w:numId w:val="34"/>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Opracowanie potoku przetwarzania sygnału (pre-processing) optymalnego dla systemów o niskim opóźnieniu (latency).</w:t>
      </w:r>
    </w:p>
    <w:p w14:paraId="1875F6D0" w14:textId="3977B79B" w:rsidR="00513D20" w:rsidRPr="00CB0B40" w:rsidRDefault="00513D20" w:rsidP="00025B85">
      <w:pPr>
        <w:pStyle w:val="Akapitzlist"/>
        <w:numPr>
          <w:ilvl w:val="0"/>
          <w:numId w:val="34"/>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Wytrenowanie modelu na referencyjnym zbiorze danych (MIT-BIH Arrhythmia Database).</w:t>
      </w:r>
    </w:p>
    <w:p w14:paraId="008A4F1A" w14:textId="77777777" w:rsidR="00513D20" w:rsidRPr="00CB0B40" w:rsidRDefault="00513D20" w:rsidP="00025B85">
      <w:pPr>
        <w:pStyle w:val="Akapitzlist"/>
        <w:numPr>
          <w:ilvl w:val="0"/>
          <w:numId w:val="34"/>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Weryfikacja wydajności modelu pod kątem dokładności (Accuracy, F1-score) oraz szybkości wnioskowania (Inference Time).</w:t>
      </w:r>
    </w:p>
    <w:p w14:paraId="2B8C6370" w14:textId="77777777" w:rsidR="00EA53B1" w:rsidRPr="0069260D" w:rsidRDefault="00EA53B1" w:rsidP="00EA53B1">
      <w:pPr>
        <w:rPr>
          <w:lang w:eastAsia="pl-PL"/>
        </w:rPr>
      </w:pPr>
    </w:p>
    <w:p w14:paraId="64DA5896" w14:textId="3AEE2302" w:rsidR="00513D20" w:rsidRPr="00EA53B1" w:rsidRDefault="00C84C4C" w:rsidP="00EA53B1">
      <w:pPr>
        <w:pStyle w:val="Nagwek1"/>
        <w:rPr>
          <w:rFonts w:eastAsia="Times New Roman"/>
          <w:lang w:eastAsia="pl-PL"/>
        </w:rPr>
      </w:pPr>
      <w:bookmarkStart w:id="1" w:name="_Toc226901286"/>
      <w:r w:rsidRPr="00EA53B1">
        <w:rPr>
          <w:rFonts w:eastAsia="Times New Roman"/>
          <w:lang w:eastAsia="pl-PL"/>
        </w:rPr>
        <w:t>Wstęp</w:t>
      </w:r>
      <w:bookmarkEnd w:id="1"/>
    </w:p>
    <w:p w14:paraId="5F9E29E8" w14:textId="63344753"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Elektrokardiogram (EKG) od ponad wieku stanowi filar diagnostyki sercowo-naczyniowej, oferując nieinwazyjną, powszechnie dostępną i kosztowo efektywną metodę oceny aktywności elektrycznej serca. W ostatnich latach synergia sztucznej inteligencji  i ciągłego monitorowania kardiologicznego fundamentalnie przekształciła możliwości diagnostyczne analizy EKG, umożliwiając wykrywanie patologii serca wykraczających daleko poza tradycyjne metody interpretacji. Algorytmy uczenia maszynowego, w szczególności podejścia oparte na uczeniu głębokim z wykorzystaniem konwolucyjnych sieci neuronowych (CNN), wykazały zdolność do wyodrębniania istotnych klinicznie wzorców z przebiegów EKG, które są często niedostrzegalne dla ludzkiego oka, osiągając skuteczność diagnostyczną dorównującą lub przewyższającą wyniki ekspertów kardiologów [1][2][</w:t>
      </w:r>
      <w:r w:rsidR="007F61E9">
        <w:rPr>
          <w:rFonts w:ascii="Times New Roman" w:hAnsi="Times New Roman" w:cs="Times New Roman"/>
          <w:sz w:val="24"/>
          <w:szCs w:val="24"/>
          <w:lang w:eastAsia="pl-PL"/>
        </w:rPr>
        <w:t>3</w:t>
      </w:r>
      <w:r w:rsidRPr="002420E8">
        <w:rPr>
          <w:rFonts w:ascii="Times New Roman" w:hAnsi="Times New Roman" w:cs="Times New Roman"/>
          <w:sz w:val="24"/>
          <w:szCs w:val="24"/>
          <w:lang w:eastAsia="pl-PL"/>
        </w:rPr>
        <w:t>].</w:t>
      </w:r>
    </w:p>
    <w:p w14:paraId="106BC3D0" w14:textId="0CB8D9EC" w:rsidR="002420E8" w:rsidRDefault="002420E8" w:rsidP="002420E8">
      <w:pPr>
        <w:pStyle w:val="Nagwek2"/>
        <w:rPr>
          <w:lang w:eastAsia="pl-PL"/>
        </w:rPr>
      </w:pPr>
      <w:bookmarkStart w:id="2" w:name="_Toc226901287"/>
      <w:r>
        <w:rPr>
          <w:lang w:eastAsia="pl-PL"/>
        </w:rPr>
        <w:t>Ekonomiczne uzasadnienie innowacji w kardiologii cyfrowej</w:t>
      </w:r>
      <w:bookmarkEnd w:id="2"/>
    </w:p>
    <w:p w14:paraId="59E99D88" w14:textId="484D1491" w:rsidR="00000CDC" w:rsidRDefault="00A63111" w:rsidP="00A63111">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Podjęcie tematyki automatyzacji analizy EKG jest determinowane kryzysem zdrowia publicznego. </w:t>
      </w:r>
      <w:r>
        <w:rPr>
          <w:rFonts w:ascii="Times New Roman" w:hAnsi="Times New Roman" w:cs="Times New Roman"/>
          <w:sz w:val="24"/>
          <w:szCs w:val="24"/>
        </w:rPr>
        <w:t xml:space="preserve"> </w:t>
      </w:r>
      <w:r w:rsidRPr="00EA53B1">
        <w:rPr>
          <w:rFonts w:ascii="Times New Roman" w:hAnsi="Times New Roman" w:cs="Times New Roman"/>
          <w:sz w:val="24"/>
          <w:szCs w:val="24"/>
        </w:rPr>
        <w:t>Według danych Światowej Organizacji Zdrowia (WHO), choroby układu krążenia (CVD) niezmiennie pozostają główną przyczyną zgonów na świec</w:t>
      </w:r>
      <w:r>
        <w:rPr>
          <w:rFonts w:ascii="Times New Roman" w:hAnsi="Times New Roman" w:cs="Times New Roman"/>
          <w:sz w:val="24"/>
          <w:szCs w:val="24"/>
        </w:rPr>
        <w:t xml:space="preserve">ie. </w:t>
      </w:r>
      <w:r w:rsidRPr="00420761">
        <w:rPr>
          <w:rFonts w:ascii="Times New Roman" w:hAnsi="Times New Roman" w:cs="Times New Roman"/>
          <w:sz w:val="24"/>
          <w:szCs w:val="24"/>
        </w:rPr>
        <w:t>Szacuje się, że w 2022 r. z powodu chorób układu krążenia zmarło 19,8 mln osób, co stanowi około 32% wszystkich zgonów na świeci</w:t>
      </w:r>
      <w:r>
        <w:rPr>
          <w:rFonts w:ascii="Times New Roman" w:hAnsi="Times New Roman" w:cs="Times New Roman"/>
          <w:sz w:val="24"/>
          <w:szCs w:val="24"/>
        </w:rPr>
        <w:t>e [</w:t>
      </w:r>
      <w:r w:rsidR="00000CDC">
        <w:rPr>
          <w:rFonts w:ascii="Times New Roman" w:hAnsi="Times New Roman" w:cs="Times New Roman"/>
          <w:sz w:val="24"/>
          <w:szCs w:val="24"/>
        </w:rPr>
        <w:t>4</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Sytuację pogarsza zjawisko demograficzne określane mianem </w:t>
      </w:r>
      <w:r w:rsidR="00983572">
        <w:rPr>
          <w:rFonts w:ascii="Times New Roman" w:hAnsi="Times New Roman" w:cs="Times New Roman"/>
          <w:sz w:val="24"/>
          <w:szCs w:val="24"/>
        </w:rPr>
        <w:t>„</w:t>
      </w:r>
      <w:r w:rsidRPr="00EA53B1">
        <w:rPr>
          <w:rFonts w:ascii="Times New Roman" w:hAnsi="Times New Roman" w:cs="Times New Roman"/>
          <w:sz w:val="24"/>
          <w:szCs w:val="24"/>
        </w:rPr>
        <w:t>Silver Tsunami"</w:t>
      </w:r>
      <w:r w:rsidR="00983572">
        <w:rPr>
          <w:rFonts w:ascii="Times New Roman" w:hAnsi="Times New Roman" w:cs="Times New Roman"/>
          <w:sz w:val="24"/>
          <w:szCs w:val="24"/>
        </w:rPr>
        <w:t xml:space="preserve"> oznaczające</w:t>
      </w:r>
      <w:r w:rsidRPr="00EA53B1">
        <w:rPr>
          <w:rFonts w:ascii="Times New Roman" w:hAnsi="Times New Roman" w:cs="Times New Roman"/>
          <w:sz w:val="24"/>
          <w:szCs w:val="24"/>
        </w:rPr>
        <w:t xml:space="preserve"> gwałtowne starzenie się społeczeństw wysoko rozwiniętych</w:t>
      </w:r>
      <w:r w:rsidR="00C27120">
        <w:rPr>
          <w:rFonts w:ascii="Times New Roman" w:hAnsi="Times New Roman" w:cs="Times New Roman"/>
          <w:sz w:val="24"/>
          <w:szCs w:val="24"/>
        </w:rPr>
        <w:t xml:space="preserve"> [5]</w:t>
      </w:r>
      <w:r w:rsidRPr="00EA53B1">
        <w:rPr>
          <w:rFonts w:ascii="Times New Roman" w:hAnsi="Times New Roman" w:cs="Times New Roman"/>
          <w:sz w:val="24"/>
          <w:szCs w:val="24"/>
        </w:rPr>
        <w:t>. Wzrost odsetka osób starszych generuje bezprecedensowe obciążenie dla systemów ochrony zdrowia, które nie są w stanie zapewnić stacjonarnej opieki każdemu pacjentowi wymagającemu nadzoru kardiologicznego</w:t>
      </w:r>
      <w:r>
        <w:rPr>
          <w:rFonts w:ascii="Times New Roman" w:hAnsi="Times New Roman" w:cs="Times New Roman"/>
          <w:sz w:val="24"/>
          <w:szCs w:val="24"/>
        </w:rPr>
        <w:t xml:space="preserve"> [</w:t>
      </w:r>
      <w:r w:rsidR="00000CDC">
        <w:rPr>
          <w:rFonts w:ascii="Times New Roman" w:hAnsi="Times New Roman" w:cs="Times New Roman"/>
          <w:sz w:val="24"/>
          <w:szCs w:val="24"/>
        </w:rPr>
        <w:t>5</w:t>
      </w:r>
      <w:r>
        <w:rPr>
          <w:rFonts w:ascii="Times New Roman" w:hAnsi="Times New Roman" w:cs="Times New Roman"/>
          <w:sz w:val="24"/>
          <w:szCs w:val="24"/>
        </w:rPr>
        <w:t>]</w:t>
      </w:r>
      <w:r w:rsidRPr="00EA53B1">
        <w:rPr>
          <w:rFonts w:ascii="Times New Roman" w:hAnsi="Times New Roman" w:cs="Times New Roman"/>
          <w:sz w:val="24"/>
          <w:szCs w:val="24"/>
        </w:rPr>
        <w:t>.</w:t>
      </w:r>
    </w:p>
    <w:p w14:paraId="770E955F" w14:textId="243FFB1E" w:rsidR="00A63111" w:rsidRDefault="00A63111" w:rsidP="00A63111">
      <w:pPr>
        <w:spacing w:line="360" w:lineRule="auto"/>
        <w:jc w:val="both"/>
        <w:rPr>
          <w:rFonts w:ascii="Times New Roman" w:hAnsi="Times New Roman" w:cs="Times New Roman"/>
          <w:sz w:val="24"/>
          <w:szCs w:val="24"/>
          <w:lang w:eastAsia="pl-PL"/>
        </w:rPr>
      </w:pPr>
      <w:r w:rsidRPr="005A7B61">
        <w:rPr>
          <w:rFonts w:ascii="Times New Roman" w:hAnsi="Times New Roman" w:cs="Times New Roman"/>
          <w:sz w:val="24"/>
          <w:szCs w:val="24"/>
          <w:lang w:eastAsia="pl-PL"/>
        </w:rPr>
        <w:t xml:space="preserve">Szacuje się, że choroby układu krążenia kosztują Unię Europejską 169 miliardów euro rocznie, z czego opieka zdrowotna stanowi 62% kosztów, utrata produktywności 21%, a opieka </w:t>
      </w:r>
      <w:r w:rsidRPr="005A7B61">
        <w:rPr>
          <w:rFonts w:ascii="Times New Roman" w:hAnsi="Times New Roman" w:cs="Times New Roman"/>
          <w:sz w:val="24"/>
          <w:szCs w:val="24"/>
          <w:lang w:eastAsia="pl-PL"/>
        </w:rPr>
        <w:lastRenderedPageBreak/>
        <w:t>nieformalna 17% [</w:t>
      </w:r>
      <w:r w:rsidR="00000CDC">
        <w:rPr>
          <w:rFonts w:ascii="Times New Roman" w:hAnsi="Times New Roman" w:cs="Times New Roman"/>
          <w:sz w:val="24"/>
          <w:szCs w:val="24"/>
          <w:lang w:eastAsia="pl-PL"/>
        </w:rPr>
        <w:t>6</w:t>
      </w:r>
      <w:r w:rsidRPr="005A7B61">
        <w:rPr>
          <w:rFonts w:ascii="Times New Roman" w:hAnsi="Times New Roman" w:cs="Times New Roman"/>
          <w:sz w:val="24"/>
          <w:szCs w:val="24"/>
          <w:lang w:eastAsia="pl-PL"/>
        </w:rPr>
        <w:t>]. Badanie EuroEco wykazało, że zdalna opieka reorganizuje świadczenie usług</w:t>
      </w:r>
      <w:r>
        <w:rPr>
          <w:rFonts w:ascii="Times New Roman" w:hAnsi="Times New Roman" w:cs="Times New Roman"/>
          <w:sz w:val="24"/>
          <w:szCs w:val="24"/>
          <w:lang w:eastAsia="pl-PL"/>
        </w:rPr>
        <w:t>,</w:t>
      </w:r>
      <w:r w:rsidRPr="005A7B61">
        <w:rPr>
          <w:rFonts w:ascii="Times New Roman" w:hAnsi="Times New Roman" w:cs="Times New Roman"/>
          <w:sz w:val="24"/>
          <w:szCs w:val="24"/>
          <w:lang w:eastAsia="pl-PL"/>
        </w:rPr>
        <w:t xml:space="preserve"> redukując liczbę wizyt stacjonarnych przy jednoczesnym zwiększeniu liczby  </w:t>
      </w:r>
      <w:r w:rsidR="00000CDC">
        <w:rPr>
          <w:rFonts w:ascii="Times New Roman" w:hAnsi="Times New Roman" w:cs="Times New Roman"/>
          <w:sz w:val="24"/>
          <w:szCs w:val="24"/>
          <w:lang w:eastAsia="pl-PL"/>
        </w:rPr>
        <w:t>teleporad i wizyt kontrolnych online</w:t>
      </w:r>
      <w:r>
        <w:rPr>
          <w:rFonts w:ascii="Times New Roman" w:hAnsi="Times New Roman" w:cs="Times New Roman"/>
          <w:sz w:val="24"/>
          <w:szCs w:val="24"/>
          <w:lang w:eastAsia="pl-PL"/>
        </w:rPr>
        <w:t xml:space="preserve">. </w:t>
      </w:r>
      <w:r w:rsidR="00A37FC1" w:rsidRPr="00A37FC1">
        <w:rPr>
          <w:rFonts w:ascii="Times New Roman" w:hAnsi="Times New Roman" w:cs="Times New Roman"/>
          <w:sz w:val="24"/>
          <w:szCs w:val="24"/>
          <w:lang w:eastAsia="pl-PL"/>
        </w:rPr>
        <w:t>Analiza wykazała istotne zróżnicowanie pod względem skutków finansowych w poszczególnych krajach europejskich. Świadczeniodawcy w państwach pozbawionych dedykowanych mechanizmów refundacji zdalnego monitorowania odnotowali spadek rentowności w porównaniu z podmiotami funkcjonującymi w ramach ugruntowanych systemów rozliczeń [7]. Ta ekonomiczna niespójność, zestawiona z medyczną koniecznością precyzyjnego diagnozowania arytmii, wskazuje na pilną potrzebę wdrażania innowacji technologicznych. Nowoczesne rozwiązania powinny pozwalać na jednoczesne zwiększenie dokładności diagnostycznej oraz optymalizację wykorzystania zasobów w nadzorze kardiologicznym.</w:t>
      </w:r>
    </w:p>
    <w:p w14:paraId="4ABC5E5F" w14:textId="7AC42434" w:rsidR="00A63111" w:rsidRPr="00EA53B1" w:rsidRDefault="00A63111" w:rsidP="00A63111">
      <w:pPr>
        <w:spacing w:line="360" w:lineRule="auto"/>
        <w:jc w:val="both"/>
        <w:rPr>
          <w:rFonts w:ascii="Times New Roman" w:hAnsi="Times New Roman" w:cs="Times New Roman"/>
          <w:sz w:val="24"/>
          <w:szCs w:val="24"/>
        </w:rPr>
      </w:pPr>
      <w:r w:rsidRPr="00EA53B1">
        <w:rPr>
          <w:rFonts w:ascii="Times New Roman" w:hAnsi="Times New Roman" w:cs="Times New Roman"/>
          <w:sz w:val="24"/>
          <w:szCs w:val="24"/>
        </w:rPr>
        <w:t>W tym kontekście innowacje w kardiologii cyfrowej przynoszą wymierne korzyśc</w:t>
      </w:r>
      <w:r>
        <w:rPr>
          <w:rFonts w:ascii="Times New Roman" w:hAnsi="Times New Roman" w:cs="Times New Roman"/>
          <w:sz w:val="24"/>
          <w:szCs w:val="24"/>
        </w:rPr>
        <w:t xml:space="preserve">i w redukcji kosztów, a także w poprawie dostępności. </w:t>
      </w:r>
      <w:r w:rsidR="00983572" w:rsidRPr="00176093">
        <w:rPr>
          <w:rFonts w:ascii="Times New Roman" w:hAnsi="Times New Roman" w:cs="Times New Roman"/>
          <w:sz w:val="24"/>
          <w:szCs w:val="24"/>
        </w:rPr>
        <w:t>Tradycyjna hospitalizacja</w:t>
      </w:r>
      <w:r w:rsidR="00983572">
        <w:rPr>
          <w:rFonts w:ascii="Times New Roman" w:hAnsi="Times New Roman" w:cs="Times New Roman"/>
          <w:sz w:val="24"/>
          <w:szCs w:val="24"/>
        </w:rPr>
        <w:t xml:space="preserve"> i</w:t>
      </w:r>
      <w:r w:rsidR="00983572" w:rsidRPr="00EA53B1">
        <w:rPr>
          <w:rFonts w:ascii="Times New Roman" w:hAnsi="Times New Roman" w:cs="Times New Roman"/>
          <w:sz w:val="24"/>
          <w:szCs w:val="24"/>
        </w:rPr>
        <w:t xml:space="preserve"> diagnostyka stacjonarna</w:t>
      </w:r>
      <w:r w:rsidR="00983572" w:rsidRPr="00176093">
        <w:rPr>
          <w:rFonts w:ascii="Times New Roman" w:hAnsi="Times New Roman" w:cs="Times New Roman"/>
          <w:sz w:val="24"/>
          <w:szCs w:val="24"/>
        </w:rPr>
        <w:t xml:space="preserve"> jest procesem kapitałochłonnym, podczas gdy systemy czasu rzeczywistego pozwalają na przesunięcie ciężaru diagnostyki w stronę opieki domowej.</w:t>
      </w:r>
      <w:r w:rsidR="00983572">
        <w:rPr>
          <w:rFonts w:ascii="Times New Roman" w:hAnsi="Times New Roman" w:cs="Times New Roman"/>
          <w:sz w:val="24"/>
          <w:szCs w:val="24"/>
        </w:rPr>
        <w:t xml:space="preserve"> </w:t>
      </w:r>
      <w:r w:rsidRPr="00EA53B1">
        <w:rPr>
          <w:rFonts w:ascii="Times New Roman" w:hAnsi="Times New Roman" w:cs="Times New Roman"/>
          <w:sz w:val="24"/>
          <w:szCs w:val="24"/>
        </w:rPr>
        <w:t>Wdrożenie systemów czasu rzeczywistego pozwala na telemonitoring, co drastycznie zmniejsza liczbę nieuzasadnionych wizyt w szpitalu. Wczesne wykrycie arytmii, takich jak migotanie przedsionków, pozwala zapobiec powikłaniom (np. udarom mózgu), których leczenie jest wielokrotnie droższe niż profilaktyka cyfrowa.</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Dzięki optymalizacji modeli ML, zaawansowana diagnostyka może być realizowana na tanich urządzeniach typu </w:t>
      </w:r>
      <w:r w:rsidRPr="00EA53B1">
        <w:rPr>
          <w:rFonts w:ascii="Times New Roman" w:hAnsi="Times New Roman" w:cs="Times New Roman"/>
          <w:i/>
          <w:iCs/>
          <w:sz w:val="24"/>
          <w:szCs w:val="24"/>
        </w:rPr>
        <w:t>wearable</w:t>
      </w:r>
      <w:r w:rsidRPr="00EA53B1">
        <w:rPr>
          <w:rFonts w:ascii="Times New Roman" w:hAnsi="Times New Roman" w:cs="Times New Roman"/>
          <w:sz w:val="24"/>
          <w:szCs w:val="24"/>
        </w:rPr>
        <w:t xml:space="preserve"> (smartwatche, opaski). Jest to kluczowe nie tylko dla obszarów wiejskich, ale przede wszystkim dla krajów rozwijających się, gdzie dostęp do kardiologa </w:t>
      </w:r>
      <w:r w:rsidR="00A961CB">
        <w:rPr>
          <w:rFonts w:ascii="Times New Roman" w:hAnsi="Times New Roman" w:cs="Times New Roman"/>
          <w:sz w:val="24"/>
          <w:szCs w:val="24"/>
        </w:rPr>
        <w:t>nie jest powszechnie dostępny</w:t>
      </w:r>
      <w:r w:rsidRPr="00EA53B1">
        <w:rPr>
          <w:rFonts w:ascii="Times New Roman" w:hAnsi="Times New Roman" w:cs="Times New Roman"/>
          <w:sz w:val="24"/>
          <w:szCs w:val="24"/>
        </w:rPr>
        <w:t>.</w:t>
      </w:r>
    </w:p>
    <w:p w14:paraId="60688FF5" w14:textId="335F7781" w:rsidR="00983572"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Choć właściwe monitorowanie poprawia wyniki leczenia i może być kosztowo efektywne</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szczególnie w grupach wysokiego ryzyka</w:t>
      </w:r>
      <w:r w:rsidR="00983572">
        <w:rPr>
          <w:rFonts w:ascii="Times New Roman" w:hAnsi="Times New Roman" w:cs="Times New Roman"/>
          <w:sz w:val="24"/>
          <w:szCs w:val="24"/>
          <w:lang w:eastAsia="pl-PL"/>
        </w:rPr>
        <w:t>,</w:t>
      </w:r>
      <w:r>
        <w:rPr>
          <w:rFonts w:ascii="Times New Roman" w:hAnsi="Times New Roman" w:cs="Times New Roman"/>
          <w:sz w:val="24"/>
          <w:szCs w:val="24"/>
          <w:lang w:eastAsia="pl-PL"/>
        </w:rPr>
        <w:t xml:space="preserve"> to </w:t>
      </w:r>
      <w:r w:rsidRPr="002420E8">
        <w:rPr>
          <w:rFonts w:ascii="Times New Roman" w:hAnsi="Times New Roman" w:cs="Times New Roman"/>
          <w:sz w:val="24"/>
          <w:szCs w:val="24"/>
          <w:lang w:eastAsia="pl-PL"/>
        </w:rPr>
        <w:t>niewłaściwe wykorzystanie tej technologii stało się istotnym czynnikiem generującym marnotrawstwo zasobów opieki zdrowotnej. Badania wskazują, że nawet 43% monitorowanych pacjentów nie posiada zalecanych wskazań do telemetrii wg standardów American Heart Association, a dobowy koszt monitorowania poza oddziałami intensywnej terapii szacuje się na 34 do 1400 USD na pacjenta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Wdrożenie protokołów opartych na dowodach pozwoliło na radykalną redukcję kosztów; jedna z instytucji odnotowała roczne oszczędności rzędu 4,8 mln USD dzięki 43-procentowemu ograniczeniu zleceń telemetrii i 47-procentowemu skróceniu czasu monitorowania, bez uszczerbku dla bezpieczeństwa pacjentów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xml:space="preserve">]. </w:t>
      </w:r>
    </w:p>
    <w:p w14:paraId="62A6FE76" w14:textId="650087DA"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lastRenderedPageBreak/>
        <w:t>Napięcie między koniecznością kliniczną a efektywnością ekonomiczną podkreśla pilną potrzebę innowacji technologicznych, które zoptymalizują zarówno dokładność diagnostyczną, jak i wykorzystanie zasobów w monitorowaniu kardiologicznym.</w:t>
      </w:r>
    </w:p>
    <w:p w14:paraId="0D66E211" w14:textId="0DACBB95" w:rsidR="002420E8" w:rsidRPr="00EA53B1" w:rsidRDefault="002420E8" w:rsidP="002420E8">
      <w:pPr>
        <w:pStyle w:val="Nagwek2"/>
      </w:pPr>
      <w:bookmarkStart w:id="3" w:name="_Toc226901288"/>
      <w:r w:rsidRPr="00EA53B1">
        <w:t xml:space="preserve">Rola </w:t>
      </w:r>
      <w:r w:rsidR="007F61E9">
        <w:t>sztucznej inteligencji w medycynie</w:t>
      </w:r>
      <w:bookmarkEnd w:id="3"/>
    </w:p>
    <w:p w14:paraId="60C81EE7" w14:textId="691CD1CC" w:rsidR="00A961CB" w:rsidRDefault="002420E8" w:rsidP="00A63111">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Sztuczna inteligencja (AI) oraz uczenie maszynowe (ML) stały się technologiami transformacyjnymi w medycynie, znajdując szczególnie głębokie zastosowanie w kardiologii diagnostycznej. Algorytmy uczenia maszynowego, zwłaszcza podejścia oparte na uczeniu głębokim z wykorzystaniem konwolucyjnych sieci neuronowych (CNN), wykazały zdolność do wyodrębniania istotnych klinicznie wzorców z przebiegów EKG, które są często niedostrzegalne dla ludzkiego oka, osiągając skuteczność diagnostyczną dorównującą lub przewyższającą doświadczonych kardiologów [</w:t>
      </w:r>
      <w:r w:rsidR="007806A1">
        <w:rPr>
          <w:rFonts w:ascii="Times New Roman" w:hAnsi="Times New Roman" w:cs="Times New Roman"/>
          <w:sz w:val="24"/>
          <w:szCs w:val="24"/>
          <w:lang w:eastAsia="pl-PL"/>
        </w:rPr>
        <w:t>1</w:t>
      </w:r>
      <w:r w:rsidRPr="002420E8">
        <w:rPr>
          <w:rFonts w:ascii="Times New Roman" w:hAnsi="Times New Roman" w:cs="Times New Roman"/>
          <w:sz w:val="24"/>
          <w:szCs w:val="24"/>
          <w:lang w:eastAsia="pl-PL"/>
        </w:rPr>
        <w:t>][</w:t>
      </w:r>
      <w:r w:rsidR="007806A1">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027687E" w14:textId="501AD3B8" w:rsidR="00B124DB" w:rsidRDefault="00B124DB" w:rsidP="00B124DB">
      <w:pPr>
        <w:spacing w:line="360" w:lineRule="auto"/>
        <w:jc w:val="both"/>
        <w:rPr>
          <w:rFonts w:ascii="Times New Roman" w:hAnsi="Times New Roman" w:cs="Times New Roman"/>
          <w:sz w:val="24"/>
          <w:szCs w:val="24"/>
          <w:lang w:eastAsia="pl-PL"/>
        </w:rPr>
      </w:pPr>
      <w:r w:rsidRPr="00B124DB">
        <w:rPr>
          <w:rFonts w:ascii="Times New Roman" w:hAnsi="Times New Roman" w:cs="Times New Roman"/>
          <w:sz w:val="24"/>
          <w:szCs w:val="24"/>
          <w:lang w:eastAsia="pl-PL"/>
        </w:rPr>
        <w:t xml:space="preserve">Systemy wspomagane przez AI potrafią zidentyfikować ukrytą strukturalną chorobę serca </w:t>
      </w:r>
      <w:r w:rsidR="00F9537D">
        <w:rPr>
          <w:rFonts w:ascii="Times New Roman" w:hAnsi="Times New Roman" w:cs="Times New Roman"/>
          <w:sz w:val="24"/>
          <w:szCs w:val="24"/>
          <w:lang w:eastAsia="pl-PL"/>
        </w:rPr>
        <w:t>od roku do 2 la</w:t>
      </w:r>
      <w:r w:rsidRPr="00B124DB">
        <w:rPr>
          <w:rFonts w:ascii="Times New Roman" w:hAnsi="Times New Roman" w:cs="Times New Roman"/>
          <w:sz w:val="24"/>
          <w:szCs w:val="24"/>
          <w:lang w:eastAsia="pl-PL"/>
        </w:rPr>
        <w:t>t wcześniej niż tradycyjne metody badawcze, wykrywać dysfunkcję lewej komory (z wartościami pola pod krzywą ROC – AUC rzędu 0,92–0,93) oraz przewidywać napadowe migotanie przedsionków na podstawie zapisu rytmu zatokowego (AUC 0,87)</w:t>
      </w:r>
      <w:r>
        <w:rPr>
          <w:rFonts w:ascii="Times New Roman" w:hAnsi="Times New Roman" w:cs="Times New Roman"/>
          <w:sz w:val="24"/>
          <w:szCs w:val="24"/>
          <w:lang w:eastAsia="pl-PL"/>
        </w:rPr>
        <w:t xml:space="preserve"> </w:t>
      </w:r>
      <w:r w:rsidRPr="00B124DB">
        <w:rPr>
          <w:rFonts w:ascii="Times New Roman" w:hAnsi="Times New Roman" w:cs="Times New Roman"/>
          <w:sz w:val="24"/>
          <w:szCs w:val="24"/>
          <w:lang w:eastAsia="pl-PL"/>
        </w:rPr>
        <w:t>[9]</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Prospektywne badanie kliniczne obejmujące ponad 20 000 pacjentów wykazało, że przesiewowe badanie EKG wspomagane przez</w:t>
      </w:r>
      <w:r>
        <w:rPr>
          <w:rFonts w:ascii="Times New Roman" w:hAnsi="Times New Roman" w:cs="Times New Roman"/>
          <w:sz w:val="24"/>
          <w:szCs w:val="24"/>
          <w:lang w:eastAsia="pl-PL"/>
        </w:rPr>
        <w:t xml:space="preserve"> modele</w:t>
      </w:r>
      <w:r w:rsidRPr="002420E8">
        <w:rPr>
          <w:rFonts w:ascii="Times New Roman" w:hAnsi="Times New Roman" w:cs="Times New Roman"/>
          <w:sz w:val="24"/>
          <w:szCs w:val="24"/>
          <w:lang w:eastAsia="pl-PL"/>
        </w:rPr>
        <w:t xml:space="preserve"> </w:t>
      </w:r>
      <w:r>
        <w:rPr>
          <w:rFonts w:ascii="Times New Roman" w:hAnsi="Times New Roman" w:cs="Times New Roman"/>
          <w:sz w:val="24"/>
          <w:szCs w:val="24"/>
          <w:lang w:eastAsia="pl-PL"/>
        </w:rPr>
        <w:t>ML</w:t>
      </w:r>
      <w:r w:rsidR="00C27120">
        <w:rPr>
          <w:rFonts w:ascii="Times New Roman" w:hAnsi="Times New Roman" w:cs="Times New Roman"/>
          <w:sz w:val="24"/>
          <w:szCs w:val="24"/>
          <w:lang w:eastAsia="pl-PL"/>
        </w:rPr>
        <w:t>,</w:t>
      </w:r>
      <w:r w:rsidRPr="002420E8">
        <w:rPr>
          <w:rFonts w:ascii="Times New Roman" w:hAnsi="Times New Roman" w:cs="Times New Roman"/>
          <w:sz w:val="24"/>
          <w:szCs w:val="24"/>
          <w:lang w:eastAsia="pl-PL"/>
        </w:rPr>
        <w:t xml:space="preserve"> zwiększyło wykrywalność dysfunkcji komór o 32% w porównaniu ze standardową opieką, co podkreśla potencjał tych technologii do fundamentalnej zmiany procesów klinicznych [</w:t>
      </w:r>
      <w:r>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EB2D309" w14:textId="77777777" w:rsidR="00F9537D" w:rsidRDefault="00307FDF" w:rsidP="00A63111">
      <w:pPr>
        <w:spacing w:line="360" w:lineRule="auto"/>
        <w:jc w:val="both"/>
        <w:rPr>
          <w:rFonts w:ascii="Times New Roman" w:hAnsi="Times New Roman" w:cs="Times New Roman"/>
          <w:sz w:val="24"/>
          <w:szCs w:val="24"/>
          <w:lang w:eastAsia="pl-PL"/>
        </w:rPr>
      </w:pPr>
      <w:r w:rsidRPr="00307FDF">
        <w:rPr>
          <w:rFonts w:ascii="Times New Roman" w:hAnsi="Times New Roman" w:cs="Times New Roman"/>
          <w:sz w:val="24"/>
          <w:szCs w:val="24"/>
          <w:lang w:eastAsia="pl-PL"/>
        </w:rPr>
        <w:t>Konsensus ekspertów European Heart Rhythm Association (EHRA) dotyczący oceny ryzyka w arytmiach serca podkreśla, że uczenie maszynowe zastosowane do ambulatoryjnych danych EKG osiągnęło średnią wartość AUC (pole pod krzywą ROC) na poziomie 0,97 w klasyfikacji arytmii, co przewyższa wyniki kardiologów (wskaźnik F1 wynoszący 0,837 dla systemu AI wobec 0,78 dla lekarzy) [</w:t>
      </w:r>
      <w:r>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r w:rsidR="00F9537D">
        <w:rPr>
          <w:rFonts w:ascii="Times New Roman" w:hAnsi="Times New Roman" w:cs="Times New Roman"/>
          <w:sz w:val="24"/>
          <w:szCs w:val="24"/>
          <w:lang w:eastAsia="pl-PL"/>
        </w:rPr>
        <w:t>Ponadto u</w:t>
      </w:r>
      <w:r w:rsidRPr="00307FDF">
        <w:rPr>
          <w:rFonts w:ascii="Times New Roman" w:hAnsi="Times New Roman" w:cs="Times New Roman"/>
          <w:sz w:val="24"/>
          <w:szCs w:val="24"/>
          <w:lang w:eastAsia="pl-PL"/>
        </w:rPr>
        <w:t>czenie maszynowe wykazało zdolność do wykrywania dysfunkcji lewej komory (AUC 0,93), przewidywania napadowego migotania przedsionków na podstawie rytmu zatokowego (AUC 0,87) oraz precyzyjnego różnicowania między „sercem sportowca” a kardiomiopatią przerostową [</w:t>
      </w:r>
      <w:r w:rsidR="00F9537D">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p>
    <w:p w14:paraId="54065578" w14:textId="02A6E518" w:rsidR="00A961CB" w:rsidRPr="00A63111" w:rsidRDefault="00A961CB" w:rsidP="00A63111">
      <w:pPr>
        <w:spacing w:line="360" w:lineRule="auto"/>
        <w:jc w:val="both"/>
        <w:rPr>
          <w:rFonts w:ascii="Times New Roman" w:hAnsi="Times New Roman" w:cs="Times New Roman"/>
          <w:sz w:val="24"/>
          <w:szCs w:val="24"/>
          <w:lang w:eastAsia="pl-PL"/>
        </w:rPr>
      </w:pPr>
      <w:r w:rsidRPr="00A961CB">
        <w:rPr>
          <w:rFonts w:ascii="Times New Roman" w:hAnsi="Times New Roman" w:cs="Times New Roman"/>
          <w:sz w:val="24"/>
          <w:szCs w:val="24"/>
          <w:lang w:eastAsia="pl-PL"/>
        </w:rPr>
        <w:t xml:space="preserve">Integracja algorytmów klasyfikacji ML z systemami telemetrii w czasie rzeczywistym stanowi kolejny etap tej ewolucji, potencjalnie rozwiązując zarówno ograniczenia diagnostyczne tradycyjnej interpretacji EKG, jak i nieefektywność ekonomiczną obecnych praktyk monitorowania. Poprzez automatyzację precyzyjnej klasyfikacji rytmu, redukcję fałszywych alarmów oraz umożliwienie wcześniejszego wykrywania klinicznie istotnych patologii serca, </w:t>
      </w:r>
      <w:r w:rsidRPr="00A961CB">
        <w:rPr>
          <w:rFonts w:ascii="Times New Roman" w:hAnsi="Times New Roman" w:cs="Times New Roman"/>
          <w:sz w:val="24"/>
          <w:szCs w:val="24"/>
          <w:lang w:eastAsia="pl-PL"/>
        </w:rPr>
        <w:lastRenderedPageBreak/>
        <w:t>systemy telemetrii wspomagane przez ML mają potencjał do optymalizacji alokacji zasobów przy jednoczesnej poprawie wyników leczenia.</w:t>
      </w:r>
    </w:p>
    <w:p w14:paraId="01856021" w14:textId="6DF26ED8" w:rsidR="003118D8" w:rsidRPr="00EA53B1" w:rsidRDefault="00176093" w:rsidP="00EA53B1">
      <w:pPr>
        <w:pStyle w:val="Nagwek2"/>
      </w:pPr>
      <w:bookmarkStart w:id="4" w:name="_Toc226901289"/>
      <w:r>
        <w:t>P</w:t>
      </w:r>
      <w:r w:rsidR="003118D8" w:rsidRPr="00EA53B1">
        <w:t>owstawaniu sygnału EKG</w:t>
      </w:r>
      <w:bookmarkEnd w:id="4"/>
      <w:r w:rsidR="003118D8" w:rsidRPr="00EA53B1">
        <w:t xml:space="preserve">  </w:t>
      </w:r>
    </w:p>
    <w:p w14:paraId="1DAE0597" w14:textId="2159529E" w:rsidR="00A37FC1" w:rsidRDefault="00A37FC1" w:rsidP="00176093">
      <w:pPr>
        <w:spacing w:line="360" w:lineRule="auto"/>
        <w:jc w:val="both"/>
        <w:rPr>
          <w:rFonts w:ascii="Times New Roman" w:hAnsi="Times New Roman" w:cs="Times New Roman"/>
          <w:sz w:val="24"/>
          <w:szCs w:val="24"/>
        </w:rPr>
      </w:pPr>
      <w:r w:rsidRPr="00A37FC1">
        <w:rPr>
          <w:rFonts w:ascii="Times New Roman" w:hAnsi="Times New Roman" w:cs="Times New Roman"/>
          <w:sz w:val="24"/>
          <w:szCs w:val="24"/>
        </w:rPr>
        <w:t>Właściwa interpretacja wyników modeli uczenia maszynowego wymaga zrozumienia fizjologicznych mechanizmów powstawania zapisu elektrokardiograficznego. Serce stanowi precyzyjny układ elektromechaniczny, w którym impuls elektryczny poprzedza każdy skurcz mięśnia. Zjawisko to można koncepcyjnie ująć jako zależne od czasu źródło dipolowe (tzw. wektor serca), którego rzut na osie poszczególnych odprowadzeń tworzy charakterystyczne załamki rejestrowane na powierzchni ciała [11]. Każde uderzenie serca inicjowane jest przez sygnał elektryczny przemieszczający się przez układ bodźcoprzewodzący (Rysunek 2.1), co zapewnia sekwencyjny skurcz jam serca i efektywny transport krwi.</w:t>
      </w:r>
    </w:p>
    <w:p w14:paraId="0DEE8847" w14:textId="284C3F3F" w:rsidR="00C20630" w:rsidRDefault="00DE1319" w:rsidP="002420E8">
      <w:pPr>
        <w:spacing w:line="360" w:lineRule="auto"/>
        <w:jc w:val="both"/>
        <w:rPr>
          <w:rFonts w:ascii="Times New Roman" w:hAnsi="Times New Roman" w:cs="Times New Roman"/>
          <w:sz w:val="24"/>
          <w:szCs w:val="24"/>
        </w:rPr>
      </w:pPr>
      <w:r w:rsidRPr="00DE1319">
        <w:rPr>
          <w:rFonts w:ascii="Times New Roman" w:hAnsi="Times New Roman" w:cs="Times New Roman"/>
          <w:sz w:val="24"/>
          <w:szCs w:val="24"/>
        </w:rPr>
        <w:t>Proces ten rozpoczyna się depolaryzacją w węźle zatokowo-przedsionkowym (SA), skąd impuls przekazywany jest</w:t>
      </w:r>
      <w:r w:rsidRPr="00C20630">
        <w:rPr>
          <w:rFonts w:ascii="Times New Roman" w:hAnsi="Times New Roman" w:cs="Times New Roman"/>
          <w:sz w:val="24"/>
          <w:szCs w:val="24"/>
          <w:lang w:eastAsia="pl-PL"/>
        </w:rPr>
        <w:t xml:space="preserve"> między lewym, a prawym przedsionkiem </w:t>
      </w:r>
      <w:r w:rsidRPr="00DE1319">
        <w:rPr>
          <w:rFonts w:ascii="Times New Roman" w:hAnsi="Times New Roman" w:cs="Times New Roman"/>
          <w:sz w:val="24"/>
          <w:szCs w:val="24"/>
        </w:rPr>
        <w:t>oraz przez szlaki międzywęzłowe do węzła przedsionkowo-komorowego (AV) [12, 13]. Węzeł AV pełni funkcję zapasowego generatora rytmu</w:t>
      </w:r>
      <w:r>
        <w:rPr>
          <w:rFonts w:ascii="Times New Roman" w:hAnsi="Times New Roman" w:cs="Times New Roman"/>
          <w:sz w:val="24"/>
          <w:szCs w:val="24"/>
        </w:rPr>
        <w:t xml:space="preserve">, </w:t>
      </w:r>
      <w:r w:rsidRPr="00C20630">
        <w:rPr>
          <w:rFonts w:ascii="Times New Roman" w:hAnsi="Times New Roman" w:cs="Times New Roman"/>
          <w:sz w:val="24"/>
          <w:szCs w:val="24"/>
          <w:lang w:eastAsia="pl-PL"/>
        </w:rPr>
        <w:t>ze względu na jego zdolności bodźcotwórcze</w:t>
      </w:r>
      <w:r>
        <w:rPr>
          <w:rFonts w:ascii="Times New Roman" w:hAnsi="Times New Roman" w:cs="Times New Roman"/>
          <w:sz w:val="24"/>
          <w:szCs w:val="24"/>
          <w:lang w:eastAsia="pl-PL"/>
        </w:rPr>
        <w:t xml:space="preserve">. Jednak </w:t>
      </w:r>
      <w:r w:rsidR="00B71573">
        <w:rPr>
          <w:rFonts w:ascii="Times New Roman" w:hAnsi="Times New Roman" w:cs="Times New Roman"/>
          <w:sz w:val="24"/>
          <w:szCs w:val="24"/>
          <w:lang w:eastAsia="pl-PL"/>
        </w:rPr>
        <w:t>przez jego</w:t>
      </w:r>
      <w:r w:rsidRPr="00DE1319">
        <w:rPr>
          <w:rFonts w:ascii="Times New Roman" w:hAnsi="Times New Roman" w:cs="Times New Roman"/>
          <w:sz w:val="24"/>
          <w:szCs w:val="24"/>
        </w:rPr>
        <w:t xml:space="preserve"> niską prędkość przewodzenia (ok. 0,01–0,05 m/s), wprowadza on kluczowe opóźnienie między skurczem przedsionków a komór, co pozwala na ich optymalne napełnienie krwią [13]. Następnie pobudzenie trafia do pęczka Hisa, dzielącego się na prawą i lewą odnogę, a finalnie przez włókna Purkinjego do ścian komór, inicjując ich skurcz i wyrzut krwi do krążenia systemowego oraz płucnego [</w:t>
      </w:r>
      <w:r w:rsidR="00B71573">
        <w:rPr>
          <w:rFonts w:ascii="Times New Roman" w:hAnsi="Times New Roman" w:cs="Times New Roman"/>
          <w:sz w:val="24"/>
          <w:szCs w:val="24"/>
        </w:rPr>
        <w:t>12][</w:t>
      </w:r>
      <w:r w:rsidRPr="00DE1319">
        <w:rPr>
          <w:rFonts w:ascii="Times New Roman" w:hAnsi="Times New Roman" w:cs="Times New Roman"/>
          <w:sz w:val="24"/>
          <w:szCs w:val="24"/>
        </w:rPr>
        <w:t>14].</w:t>
      </w:r>
      <w:r w:rsidR="00B71573">
        <w:rPr>
          <w:rFonts w:ascii="Times New Roman" w:hAnsi="Times New Roman" w:cs="Times New Roman"/>
          <w:sz w:val="24"/>
          <w:szCs w:val="24"/>
        </w:rPr>
        <w:t xml:space="preserve"> </w:t>
      </w:r>
      <w:r w:rsidR="00C20630" w:rsidRPr="00C20630">
        <w:rPr>
          <w:rFonts w:ascii="Times New Roman" w:hAnsi="Times New Roman" w:cs="Times New Roman"/>
          <w:sz w:val="24"/>
          <w:szCs w:val="24"/>
          <w:lang w:eastAsia="pl-PL"/>
        </w:rPr>
        <w:t>Skurcz lewej komory serca powoduje wyrzut krwi natlenowanej do aorty, skurcz prawej - krew odtlenowaną do tętnicy płucnej [</w:t>
      </w:r>
      <w:r w:rsidR="00C20630">
        <w:rPr>
          <w:rFonts w:ascii="Times New Roman" w:hAnsi="Times New Roman" w:cs="Times New Roman"/>
          <w:sz w:val="24"/>
          <w:szCs w:val="24"/>
          <w:lang w:eastAsia="pl-PL"/>
        </w:rPr>
        <w:t>14</w:t>
      </w:r>
      <w:r w:rsidR="00C20630" w:rsidRPr="00C20630">
        <w:rPr>
          <w:rFonts w:ascii="Times New Roman" w:hAnsi="Times New Roman" w:cs="Times New Roman"/>
          <w:sz w:val="24"/>
          <w:szCs w:val="24"/>
          <w:lang w:eastAsia="pl-PL"/>
        </w:rPr>
        <w:t xml:space="preserve">]. </w:t>
      </w:r>
    </w:p>
    <w:p w14:paraId="3C534BE2" w14:textId="0FDC8A7C" w:rsidR="00C20630" w:rsidRDefault="00C20630" w:rsidP="002420E8">
      <w:pPr>
        <w:spacing w:line="360" w:lineRule="auto"/>
        <w:jc w:val="both"/>
        <w:rPr>
          <w:rFonts w:ascii="Times New Roman" w:hAnsi="Times New Roman" w:cs="Times New Roman"/>
          <w:sz w:val="24"/>
          <w:szCs w:val="24"/>
          <w:lang w:eastAsia="pl-PL"/>
        </w:rPr>
      </w:pPr>
      <w:r w:rsidRPr="00C20630">
        <w:rPr>
          <w:rFonts w:ascii="Times New Roman" w:hAnsi="Times New Roman" w:cs="Times New Roman"/>
          <w:noProof/>
          <w:sz w:val="24"/>
          <w:szCs w:val="24"/>
          <w:lang w:eastAsia="pl-PL"/>
        </w:rPr>
        <w:drawing>
          <wp:inline distT="0" distB="0" distL="0" distR="0" wp14:anchorId="1AB97C0F" wp14:editId="3C276F57">
            <wp:extent cx="4443204" cy="2374900"/>
            <wp:effectExtent l="0" t="0" r="0" b="6350"/>
            <wp:docPr id="3829655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5542" name=""/>
                    <pic:cNvPicPr/>
                  </pic:nvPicPr>
                  <pic:blipFill>
                    <a:blip r:embed="rId9"/>
                    <a:stretch>
                      <a:fillRect/>
                    </a:stretch>
                  </pic:blipFill>
                  <pic:spPr>
                    <a:xfrm>
                      <a:off x="0" y="0"/>
                      <a:ext cx="4483542" cy="2396461"/>
                    </a:xfrm>
                    <a:prstGeom prst="rect">
                      <a:avLst/>
                    </a:prstGeom>
                  </pic:spPr>
                </pic:pic>
              </a:graphicData>
            </a:graphic>
          </wp:inline>
        </w:drawing>
      </w:r>
    </w:p>
    <w:p w14:paraId="21391814" w14:textId="46EEC3B2" w:rsidR="0027554E" w:rsidRPr="0027554E" w:rsidRDefault="0027554E" w:rsidP="0027554E">
      <w:pPr>
        <w:pStyle w:val="Legenda"/>
        <w:jc w:val="center"/>
      </w:pPr>
      <w:bookmarkStart w:id="5" w:name="_Toc226896381"/>
      <w:r>
        <w:t xml:space="preserve">Rysunek </w:t>
      </w:r>
      <w:fldSimple w:instr=" STYLEREF 1 \s ">
        <w:r>
          <w:rPr>
            <w:noProof/>
          </w:rPr>
          <w:t>2</w:t>
        </w:r>
      </w:fldSimple>
      <w:r>
        <w:noBreakHyphen/>
      </w:r>
      <w:fldSimple w:instr=" SEQ Rysunek \* ARABIC \s 1 ">
        <w:r>
          <w:rPr>
            <w:noProof/>
          </w:rPr>
          <w:t>1</w:t>
        </w:r>
      </w:fldSimple>
      <w:r>
        <w:t xml:space="preserve"> </w:t>
      </w:r>
      <w:r w:rsidRPr="0027554E">
        <w:t>Układ bodźcowoprzewodzący serca. Źródło: https://clinmedjournals.org/articles/ijpr/international journal-of-pediatric-research-ijpr-9-104.php?jid=ijpr</w:t>
      </w:r>
      <w:bookmarkEnd w:id="5"/>
    </w:p>
    <w:p w14:paraId="265D69EB" w14:textId="77777777" w:rsidR="0027554E" w:rsidRPr="0027554E" w:rsidRDefault="0027554E" w:rsidP="0027554E">
      <w:pPr>
        <w:pStyle w:val="Legenda"/>
        <w:jc w:val="center"/>
      </w:pPr>
      <w:r w:rsidRPr="0027554E">
        <w:lastRenderedPageBreak/>
        <w:t>Tłumaczenia: SA (Sinoatrial) node – węzęł zatokowo-przedsionkowy; Artial muscle – mięsień przedsionków; AV (Atrioventricular) node – węzęł przedsionkowo-komorowy; Common bundle – pęczek Hisa; Bundle bran ches – odnogi pęczka; Purkinje fibers – włókna Purkinjego; Ventricular muscle – mięsień komór; Left posteriori fascicle – wiązka tylnej lewej odnogi; Purkinje system – włókna Purkinjego; Right bundle branch – prawa od noga pęczka Hisa; Budle of His – pęczek Hisa; Internodal pathways – drogi międzywęzłowe; Superior vena cava – żyła główna górna. Źródlo: W. F. Ganong: Podstawy fizjologii lekarskiej, PZWL, Warszawa, 2009</w:t>
      </w:r>
    </w:p>
    <w:p w14:paraId="219C5C60" w14:textId="68B52E1E" w:rsidR="0027554E" w:rsidRDefault="0027554E" w:rsidP="0027554E">
      <w:pPr>
        <w:pStyle w:val="Legenda"/>
        <w:jc w:val="center"/>
      </w:pPr>
    </w:p>
    <w:p w14:paraId="2C471FA6" w14:textId="77777777"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Opisane podstawy elektrofizjologiczne stanowią fundament zarówno dla tradycyjnej diagnostyki, jak i nowoczesnych metod uczenia maszynowego (ML). Algorytmy te uczą się rozpoznawać wzorce korelujące ze specyficznymi patologiami, wariantami normy oraz markerami prognostycznymi. Zrozumienie pochodzenia sygnału jest niezbędne do budowy solidnych systemów klasyfikacji, zdolnych do odróżnienia istotnych klinicznie zmian od naturalnej zmienności osobniczej.</w:t>
      </w:r>
    </w:p>
    <w:p w14:paraId="3F95E983" w14:textId="47DA99D4"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Z perspektywy analizy danych, EKG reprezentuje quasi-okresowy szereg czasowy. Każda odchyłka od wzorcowej morfologii fali</w:t>
      </w:r>
      <w:r>
        <w:rPr>
          <w:rFonts w:ascii="Times New Roman" w:hAnsi="Times New Roman" w:cs="Times New Roman"/>
          <w:sz w:val="24"/>
          <w:szCs w:val="24"/>
        </w:rPr>
        <w:t xml:space="preserve">, </w:t>
      </w:r>
      <w:r w:rsidRPr="00B71573">
        <w:rPr>
          <w:rFonts w:ascii="Times New Roman" w:hAnsi="Times New Roman" w:cs="Times New Roman"/>
          <w:sz w:val="24"/>
          <w:szCs w:val="24"/>
        </w:rPr>
        <w:t>taka jak brak załamka P czy poszerzenie zespołu QRS</w:t>
      </w:r>
      <w:r>
        <w:rPr>
          <w:rFonts w:ascii="Times New Roman" w:hAnsi="Times New Roman" w:cs="Times New Roman"/>
          <w:sz w:val="24"/>
          <w:szCs w:val="24"/>
        </w:rPr>
        <w:t xml:space="preserve"> </w:t>
      </w:r>
      <w:r w:rsidRPr="00B71573">
        <w:rPr>
          <w:rFonts w:ascii="Times New Roman" w:hAnsi="Times New Roman" w:cs="Times New Roman"/>
          <w:sz w:val="24"/>
          <w:szCs w:val="24"/>
        </w:rPr>
        <w:t>niesie kluczową informację o konkretnej patologii. W systemach monitorowania w czasie rzeczywistym największym wyzwaniem pozostaje jednak odróżnienie sygnału biologicznego od szumów (np. zakłóceń sieciowych czy artefaktów ruchowych). Precyzyjna ekstrakcja cech przez modele ML pozwala na nieinwazyjny nadzór nad pacjentem, minimalizując liczbę fałszywych alarmów i optymalizując wykorzystanie aparatury klinicznej.</w:t>
      </w:r>
    </w:p>
    <w:p w14:paraId="6A0616F8" w14:textId="77777777" w:rsidR="00B71573" w:rsidRPr="00F9537D" w:rsidRDefault="00B71573" w:rsidP="00620FD5">
      <w:pPr>
        <w:spacing w:line="360" w:lineRule="auto"/>
        <w:jc w:val="both"/>
        <w:rPr>
          <w:rFonts w:ascii="Times New Roman" w:hAnsi="Times New Roman" w:cs="Times New Roman"/>
          <w:sz w:val="24"/>
          <w:szCs w:val="24"/>
        </w:rPr>
      </w:pPr>
    </w:p>
    <w:p w14:paraId="750F033A" w14:textId="422D382B" w:rsidR="00315C36" w:rsidRDefault="005576B1" w:rsidP="00176093">
      <w:pPr>
        <w:pStyle w:val="Nagwek1"/>
      </w:pPr>
      <w:bookmarkStart w:id="6" w:name="_Toc226901290"/>
      <w:r w:rsidRPr="00176093">
        <w:t>Architektura systemu i metodologia badań</w:t>
      </w:r>
      <w:bookmarkEnd w:id="6"/>
    </w:p>
    <w:p w14:paraId="685DFA42" w14:textId="080D54AB" w:rsidR="00176093" w:rsidRPr="00176093" w:rsidRDefault="00176093" w:rsidP="00176093">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Realizacja systemu klasyfikacji sygnału EKG w czasie rzeczywistym wymaga zaprojektowania skalowalnej infrastruktury zdolnej do obsługi strumieni danych o wysokiej częstotliwości próbkowania. </w:t>
      </w:r>
      <w:r w:rsidR="006D01BB" w:rsidRPr="006D01BB">
        <w:rPr>
          <w:rFonts w:ascii="Times New Roman" w:hAnsi="Times New Roman" w:cs="Times New Roman"/>
          <w:sz w:val="24"/>
          <w:szCs w:val="24"/>
        </w:rPr>
        <w:t>Przyjęte rozwiązanie architektoniczne</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opiera się na separacji trzech warstw funkcjonalnych: warstwy pozyskiwania danych (producent), warstwy transmisji i</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buforowania (broker komunikatów) oraz warstwy analitycznej (konsument z modelem ML). W niniejszym rozdziale opisano</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fundamenty danych, dobór technologii oraz logikę przepływu informacji w zaprojektowanym potoku przetwarzania</w:t>
      </w:r>
      <w:r w:rsidRPr="00176093">
        <w:rPr>
          <w:rFonts w:ascii="Times New Roman" w:hAnsi="Times New Roman" w:cs="Times New Roman"/>
          <w:sz w:val="24"/>
          <w:szCs w:val="24"/>
        </w:rPr>
        <w:t>.</w:t>
      </w:r>
    </w:p>
    <w:p w14:paraId="025E601D" w14:textId="716E95FF" w:rsidR="00737586" w:rsidRDefault="00431DFA" w:rsidP="00176093">
      <w:pPr>
        <w:pStyle w:val="Nagwek2"/>
      </w:pPr>
      <w:bookmarkStart w:id="7" w:name="_Toc226901291"/>
      <w:r w:rsidRPr="00176093">
        <w:t>Źródło danych</w:t>
      </w:r>
      <w:bookmarkEnd w:id="7"/>
    </w:p>
    <w:p w14:paraId="76359808" w14:textId="348DDF09" w:rsidR="00176093" w:rsidRDefault="00176093" w:rsidP="006D01BB">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Podstawą procesu uczenia i testowania modeli jest</w:t>
      </w:r>
      <w:r w:rsidR="00CB0B40">
        <w:rPr>
          <w:rFonts w:ascii="Times New Roman" w:hAnsi="Times New Roman" w:cs="Times New Roman"/>
          <w:sz w:val="24"/>
          <w:szCs w:val="24"/>
        </w:rPr>
        <w:t xml:space="preserve"> </w:t>
      </w:r>
      <w:r w:rsidR="00CF0BDE">
        <w:rPr>
          <w:rFonts w:ascii="Times New Roman" w:hAnsi="Times New Roman" w:cs="Times New Roman"/>
          <w:sz w:val="24"/>
          <w:szCs w:val="24"/>
        </w:rPr>
        <w:t xml:space="preserve">baza </w:t>
      </w:r>
      <w:r w:rsidR="00CB0B40">
        <w:rPr>
          <w:rFonts w:ascii="Times New Roman" w:hAnsi="Times New Roman" w:cs="Times New Roman"/>
          <w:sz w:val="24"/>
          <w:szCs w:val="24"/>
        </w:rPr>
        <w:t xml:space="preserve"> danych</w:t>
      </w:r>
      <w:r w:rsidRPr="00176093">
        <w:rPr>
          <w:rFonts w:ascii="Times New Roman" w:hAnsi="Times New Roman" w:cs="Times New Roman"/>
          <w:sz w:val="24"/>
          <w:szCs w:val="24"/>
        </w:rPr>
        <w:t xml:space="preserve"> MIT-BIH </w:t>
      </w:r>
      <w:r w:rsidR="00CF0BDE">
        <w:rPr>
          <w:rFonts w:ascii="Times New Roman" w:hAnsi="Times New Roman" w:cs="Times New Roman"/>
          <w:sz w:val="24"/>
          <w:szCs w:val="24"/>
        </w:rPr>
        <w:t>(</w:t>
      </w:r>
      <w:r w:rsidR="00CF0BDE" w:rsidRPr="00CF0BDE">
        <w:rPr>
          <w:rFonts w:ascii="Times New Roman" w:hAnsi="Times New Roman" w:cs="Times New Roman"/>
          <w:sz w:val="24"/>
          <w:szCs w:val="24"/>
        </w:rPr>
        <w:t>MIT-BIH Arrhythmia Database</w:t>
      </w:r>
      <w:r w:rsidR="00CF0BDE">
        <w:rPr>
          <w:rFonts w:ascii="Times New Roman" w:hAnsi="Times New Roman" w:cs="Times New Roman"/>
          <w:sz w:val="24"/>
          <w:szCs w:val="24"/>
        </w:rPr>
        <w:t>)</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powszechnie uznawana zazłoty standard w badaniach nad automatyczną detekcją arytmii</w:t>
      </w:r>
      <w:r w:rsidR="006D01BB">
        <w:rPr>
          <w:rFonts w:ascii="Times New Roman" w:hAnsi="Times New Roman" w:cs="Times New Roman"/>
          <w:sz w:val="24"/>
          <w:szCs w:val="24"/>
        </w:rPr>
        <w:t xml:space="preserve"> [15]</w:t>
      </w:r>
      <w:r w:rsidRPr="00176093">
        <w:rPr>
          <w:rFonts w:ascii="Times New Roman" w:hAnsi="Times New Roman" w:cs="Times New Roman"/>
          <w:sz w:val="24"/>
          <w:szCs w:val="24"/>
        </w:rPr>
        <w:t>.</w:t>
      </w:r>
      <w:r w:rsidR="00CF0BDE" w:rsidRPr="00CF0BDE">
        <w:t xml:space="preserve"> </w:t>
      </w:r>
      <w:r w:rsidR="006D01BB">
        <w:rPr>
          <w:rFonts w:ascii="Times New Roman" w:hAnsi="Times New Roman" w:cs="Times New Roman"/>
          <w:sz w:val="24"/>
          <w:szCs w:val="24"/>
        </w:rPr>
        <w:t>Baza</w:t>
      </w:r>
      <w:r w:rsidR="00CF0BDE" w:rsidRPr="00CF0BDE">
        <w:rPr>
          <w:rFonts w:ascii="Times New Roman" w:hAnsi="Times New Roman" w:cs="Times New Roman"/>
          <w:sz w:val="24"/>
          <w:szCs w:val="24"/>
        </w:rPr>
        <w:t xml:space="preserve"> zawiera 48 zapisów, z których każdy obejmuje </w:t>
      </w:r>
      <w:r w:rsidR="00CF0BDE" w:rsidRPr="00CF0BDE">
        <w:rPr>
          <w:rFonts w:ascii="Times New Roman" w:hAnsi="Times New Roman" w:cs="Times New Roman"/>
          <w:sz w:val="24"/>
          <w:szCs w:val="24"/>
        </w:rPr>
        <w:lastRenderedPageBreak/>
        <w:t>dwukanałowe sygnały EKG o czasie trwania 30 minut, wyselekcjonowane z 24-godzinnych nagrań pochodzących od 47 osób</w:t>
      </w:r>
      <w:r w:rsidR="00CF0BDE">
        <w:rPr>
          <w:rFonts w:ascii="Times New Roman" w:hAnsi="Times New Roman" w:cs="Times New Roman"/>
          <w:sz w:val="24"/>
          <w:szCs w:val="24"/>
        </w:rPr>
        <w:t xml:space="preserve"> </w:t>
      </w:r>
      <w:r w:rsidR="00CF0BDE" w:rsidRPr="00CF0BDE">
        <w:rPr>
          <w:rFonts w:ascii="Times New Roman" w:hAnsi="Times New Roman" w:cs="Times New Roman"/>
          <w:sz w:val="24"/>
          <w:szCs w:val="24"/>
        </w:rPr>
        <w:t xml:space="preserve">badanych przez </w:t>
      </w:r>
      <w:r w:rsidR="006D01BB" w:rsidRPr="006D01BB">
        <w:rPr>
          <w:rFonts w:ascii="Times New Roman" w:hAnsi="Times New Roman" w:cs="Times New Roman"/>
          <w:sz w:val="24"/>
          <w:szCs w:val="24"/>
        </w:rPr>
        <w:t>Arytmii Beth Israel Hospital w Bostonie w latach 1975–1979</w:t>
      </w:r>
      <w:r w:rsidR="00CF0BDE">
        <w:rPr>
          <w:rFonts w:ascii="Times New Roman" w:hAnsi="Times New Roman" w:cs="Times New Roman"/>
          <w:sz w:val="24"/>
          <w:szCs w:val="24"/>
        </w:rPr>
        <w:t xml:space="preserve"> [15]</w:t>
      </w:r>
      <w:r w:rsidR="00CF0BDE" w:rsidRPr="00CF0BDE">
        <w:rPr>
          <w:rFonts w:ascii="Times New Roman" w:hAnsi="Times New Roman" w:cs="Times New Roman"/>
          <w:sz w:val="24"/>
          <w:szCs w:val="24"/>
        </w:rPr>
        <w:t>.</w:t>
      </w:r>
      <w:r w:rsidR="00CF0BDE">
        <w:rPr>
          <w:rFonts w:ascii="Times New Roman" w:hAnsi="Times New Roman" w:cs="Times New Roman"/>
          <w:sz w:val="24"/>
          <w:szCs w:val="24"/>
        </w:rPr>
        <w:t xml:space="preserve"> </w:t>
      </w:r>
      <w:r w:rsidR="006D01BB">
        <w:rPr>
          <w:rFonts w:ascii="Times New Roman" w:hAnsi="Times New Roman" w:cs="Times New Roman"/>
          <w:sz w:val="24"/>
          <w:szCs w:val="24"/>
        </w:rPr>
        <w:t>S</w:t>
      </w:r>
      <w:r w:rsidR="00CF0BDE" w:rsidRPr="00CF0BDE">
        <w:rPr>
          <w:rFonts w:ascii="Times New Roman" w:hAnsi="Times New Roman" w:cs="Times New Roman"/>
          <w:sz w:val="24"/>
          <w:szCs w:val="24"/>
        </w:rPr>
        <w:t xml:space="preserve">ygnały EKG zostały przefiltrowane pasmowo w zakresie 0,1–100Hz, a następnie poddane </w:t>
      </w:r>
      <w:r w:rsidR="006D01BB" w:rsidRPr="006D01BB">
        <w:rPr>
          <w:rFonts w:ascii="Times New Roman" w:hAnsi="Times New Roman" w:cs="Times New Roman"/>
          <w:sz w:val="24"/>
          <w:szCs w:val="24"/>
        </w:rPr>
        <w:t>digitalizacji</w:t>
      </w:r>
      <w:r w:rsidR="006D01BB">
        <w:rPr>
          <w:rFonts w:ascii="Times New Roman" w:hAnsi="Times New Roman" w:cs="Times New Roman"/>
          <w:sz w:val="24"/>
          <w:szCs w:val="24"/>
        </w:rPr>
        <w:t xml:space="preserve"> z</w:t>
      </w:r>
      <w:r w:rsidR="00CF0BDE" w:rsidRPr="00CF0BDE">
        <w:rPr>
          <w:rFonts w:ascii="Times New Roman" w:hAnsi="Times New Roman" w:cs="Times New Roman"/>
          <w:sz w:val="24"/>
          <w:szCs w:val="24"/>
        </w:rPr>
        <w:t xml:space="preserve"> częstotliwością próbkowania 360Hz</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co zapewnia</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wystarczającą rozdzielczość czasową do analizy morfologii wszystkich składowych zespołu QRS [16]</w:t>
      </w:r>
      <w:r w:rsidR="00CF0BDE" w:rsidRPr="00CF0BDE">
        <w:rPr>
          <w:rFonts w:ascii="Times New Roman" w:hAnsi="Times New Roman" w:cs="Times New Roman"/>
          <w:sz w:val="24"/>
          <w:szCs w:val="24"/>
        </w:rPr>
        <w:t>. Baza danych zawiera adnotacje dotyczące zarówno informacji czasowych, jak i klasyfikacji uderzeń serca, zweryfikowane przez niezależnych ekspertów</w:t>
      </w:r>
      <w:r w:rsidR="00CF0BDE">
        <w:rPr>
          <w:rFonts w:ascii="Times New Roman" w:hAnsi="Times New Roman" w:cs="Times New Roman"/>
          <w:sz w:val="24"/>
          <w:szCs w:val="24"/>
        </w:rPr>
        <w:t xml:space="preserve"> [16].</w:t>
      </w:r>
    </w:p>
    <w:p w14:paraId="3BE4CC8A" w14:textId="77777777" w:rsidR="00180E66" w:rsidRPr="00520FCE" w:rsidRDefault="00364CFD" w:rsidP="00520FCE">
      <w:pPr>
        <w:pStyle w:val="Nagwek2"/>
      </w:pPr>
      <w:bookmarkStart w:id="8" w:name="_Toc226901292"/>
      <w:r w:rsidRPr="00520FCE">
        <w:t>Technologia</w:t>
      </w:r>
      <w:bookmarkEnd w:id="8"/>
    </w:p>
    <w:p w14:paraId="4B11DB2B" w14:textId="5AF22306" w:rsidR="00520FCE" w:rsidRPr="00520FCE" w:rsidRDefault="006D01BB" w:rsidP="006D01BB">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Budowa systemu operującego w czasie rzeczywistym wymaga ścisłej separacji warstwy pozyskiwania danych od warstwy</w:t>
      </w:r>
      <w:r>
        <w:rPr>
          <w:rFonts w:ascii="Times New Roman" w:hAnsi="Times New Roman" w:cs="Times New Roman"/>
          <w:sz w:val="24"/>
          <w:szCs w:val="24"/>
        </w:rPr>
        <w:t xml:space="preserve"> </w:t>
      </w:r>
      <w:r w:rsidRPr="006D01BB">
        <w:rPr>
          <w:rFonts w:ascii="Times New Roman" w:hAnsi="Times New Roman" w:cs="Times New Roman"/>
          <w:sz w:val="24"/>
          <w:szCs w:val="24"/>
        </w:rPr>
        <w:t>analitycznej, tak aby potencjalne opóźnienia obliczeniowe po stronie modelu nie powodowały utraty napływających próbek. W tym celu zastosowano architekturę producent–broker–konsument opartą na następujących</w:t>
      </w:r>
      <w:r>
        <w:rPr>
          <w:rFonts w:ascii="Times New Roman" w:hAnsi="Times New Roman" w:cs="Times New Roman"/>
          <w:sz w:val="24"/>
          <w:szCs w:val="24"/>
        </w:rPr>
        <w:t xml:space="preserve"> t</w:t>
      </w:r>
      <w:r w:rsidRPr="006D01BB">
        <w:rPr>
          <w:rFonts w:ascii="Times New Roman" w:hAnsi="Times New Roman" w:cs="Times New Roman"/>
          <w:sz w:val="24"/>
          <w:szCs w:val="24"/>
        </w:rPr>
        <w:t>echnologiach:</w:t>
      </w:r>
      <w:r>
        <w:rPr>
          <w:rFonts w:ascii="Times New Roman" w:hAnsi="Times New Roman" w:cs="Times New Roman"/>
          <w:sz w:val="24"/>
          <w:szCs w:val="24"/>
        </w:rPr>
        <w:t xml:space="preserve"> </w:t>
      </w:r>
    </w:p>
    <w:p w14:paraId="0711DF56" w14:textId="7C5781D1" w:rsidR="00520FCE" w:rsidRPr="006D01BB" w:rsidRDefault="00520FCE" w:rsidP="006D01BB">
      <w:pPr>
        <w:pStyle w:val="Akapitzlist"/>
        <w:numPr>
          <w:ilvl w:val="0"/>
          <w:numId w:val="38"/>
        </w:num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 xml:space="preserve">Docker: </w:t>
      </w:r>
      <w:r w:rsidR="006D01BB">
        <w:rPr>
          <w:rFonts w:ascii="Times New Roman" w:hAnsi="Times New Roman" w:cs="Times New Roman"/>
          <w:sz w:val="24"/>
          <w:szCs w:val="24"/>
        </w:rPr>
        <w:t>N</w:t>
      </w:r>
      <w:r w:rsidR="006D01BB" w:rsidRPr="006D01BB">
        <w:rPr>
          <w:rFonts w:ascii="Times New Roman" w:hAnsi="Times New Roman" w:cs="Times New Roman"/>
          <w:sz w:val="24"/>
          <w:szCs w:val="24"/>
        </w:rPr>
        <w:t>arzędzie do konteneryzacji środowiska uruchomieniowego</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Każdy komponent systemu (producent, broker Kafka, konsument) działa w izolowanym kontenerze, co zapewnia powtarzalność wyników niezależnie od środowiska sprzętowego</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oraz eliminuje konflikty wersji bibliotek</w:t>
      </w:r>
      <w:r w:rsidR="006D01BB">
        <w:rPr>
          <w:rFonts w:ascii="Times New Roman" w:hAnsi="Times New Roman" w:cs="Times New Roman"/>
          <w:sz w:val="24"/>
          <w:szCs w:val="24"/>
        </w:rPr>
        <w:t>.</w:t>
      </w:r>
    </w:p>
    <w:p w14:paraId="504C20D5" w14:textId="77777777" w:rsidR="006D01BB" w:rsidRPr="00A37FC1" w:rsidRDefault="00520FCE" w:rsidP="006D01BB">
      <w:pPr>
        <w:pStyle w:val="Akapitzlist"/>
        <w:numPr>
          <w:ilvl w:val="0"/>
          <w:numId w:val="38"/>
        </w:num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Apache Kafka: Pełni rolę rozproszonego brokera komunikatów. Odpowiada za buforowanie strumienia EKG, eliminując ryzyko utraty danych przy chwilowych przeciążeniach procesora.</w:t>
      </w:r>
      <w:r w:rsidR="006D01BB" w:rsidRPr="006D01BB">
        <w:rPr>
          <w:rFonts w:ascii="Times New Roman" w:hAnsi="Times New Roman" w:cs="Times New Roman"/>
          <w:sz w:val="24"/>
          <w:szCs w:val="24"/>
        </w:rPr>
        <w:t xml:space="preserve"> W przypadku chwilowego przeciążenia, podczas inferencji modelu, próbki nie są tracone, lecz</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kolejkowane i przetwarzane po ustąpieniu obciążenia</w:t>
      </w:r>
      <w:r w:rsidR="006D01BB">
        <w:rPr>
          <w:rFonts w:ascii="Times New Roman" w:hAnsi="Times New Roman" w:cs="Times New Roman"/>
          <w:sz w:val="24"/>
          <w:szCs w:val="24"/>
        </w:rPr>
        <w:t>.</w:t>
      </w:r>
      <w:r w:rsidR="006D01BB" w:rsidRPr="006D01BB">
        <w:rPr>
          <w:rFonts w:ascii="Times New Roman" w:hAnsi="Times New Roman" w:cs="Times New Roman"/>
          <w:sz w:val="24"/>
          <w:szCs w:val="24"/>
        </w:rPr>
        <w:t xml:space="preserve"> Działający w modelu publish–subscribe. Producent publikuje próbki EKG do dedykowanego topiku (ecg-stream), skąd konsument odczytuje je asynchronicznie. </w:t>
      </w:r>
    </w:p>
    <w:p w14:paraId="15C46655" w14:textId="77777777" w:rsidR="006D01BB" w:rsidRPr="006D01BB" w:rsidRDefault="006D01BB" w:rsidP="006D01BB">
      <w:pPr>
        <w:pStyle w:val="Akapitzlist"/>
        <w:numPr>
          <w:ilvl w:val="0"/>
          <w:numId w:val="38"/>
        </w:numPr>
        <w:spacing w:line="360" w:lineRule="auto"/>
        <w:jc w:val="both"/>
        <w:rPr>
          <w:rFonts w:ascii="Times New Roman" w:hAnsi="Times New Roman" w:cs="Times New Roman"/>
          <w:sz w:val="24"/>
          <w:szCs w:val="24"/>
          <w:lang w:val="en-US"/>
        </w:rPr>
      </w:pPr>
      <w:r w:rsidRPr="006D01BB">
        <w:rPr>
          <w:rFonts w:ascii="Times New Roman" w:hAnsi="Times New Roman" w:cs="Times New Roman"/>
          <w:sz w:val="24"/>
          <w:szCs w:val="24"/>
          <w:lang w:val="en-US"/>
        </w:rPr>
        <w:t>Python z bibliotekami:</w:t>
      </w:r>
    </w:p>
    <w:p w14:paraId="2A967D62" w14:textId="681A1763"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wfdb</w:t>
      </w:r>
      <w:r w:rsidR="00CF1676">
        <w:rPr>
          <w:rFonts w:ascii="Times New Roman" w:hAnsi="Times New Roman" w:cs="Times New Roman"/>
          <w:sz w:val="24"/>
          <w:szCs w:val="24"/>
        </w:rPr>
        <w:t>,</w:t>
      </w:r>
      <w:r w:rsidRPr="006D01BB">
        <w:rPr>
          <w:rFonts w:ascii="Times New Roman" w:hAnsi="Times New Roman" w:cs="Times New Roman"/>
          <w:sz w:val="24"/>
          <w:szCs w:val="24"/>
        </w:rPr>
        <w:t xml:space="preserve"> odczyt plików w formacie MIT-BIH (.dat, .hea, .atr),</w:t>
      </w:r>
    </w:p>
    <w:p w14:paraId="6A54DC69" w14:textId="445E21D7"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kafka-python</w:t>
      </w:r>
      <w:r w:rsidR="00CF1676">
        <w:rPr>
          <w:rFonts w:ascii="Times New Roman" w:hAnsi="Times New Roman" w:cs="Times New Roman"/>
          <w:sz w:val="24"/>
          <w:szCs w:val="24"/>
        </w:rPr>
        <w:t>,</w:t>
      </w:r>
      <w:r w:rsidRPr="006D01BB">
        <w:rPr>
          <w:rFonts w:ascii="Times New Roman" w:hAnsi="Times New Roman" w:cs="Times New Roman"/>
          <w:sz w:val="24"/>
          <w:szCs w:val="24"/>
        </w:rPr>
        <w:t xml:space="preserve"> interfejs producenta i konsumenta Kafki,</w:t>
      </w:r>
    </w:p>
    <w:p w14:paraId="549890BE" w14:textId="752A794B"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TensorFlow/Keras</w:t>
      </w:r>
      <w:r w:rsidR="00CF1676">
        <w:rPr>
          <w:rFonts w:ascii="Times New Roman" w:hAnsi="Times New Roman" w:cs="Times New Roman"/>
          <w:sz w:val="24"/>
          <w:szCs w:val="24"/>
        </w:rPr>
        <w:t>,</w:t>
      </w:r>
      <w:r w:rsidRPr="006D01BB">
        <w:rPr>
          <w:rFonts w:ascii="Times New Roman" w:hAnsi="Times New Roman" w:cs="Times New Roman"/>
          <w:sz w:val="24"/>
          <w:szCs w:val="24"/>
        </w:rPr>
        <w:t xml:space="preserve"> budowa, trening i inferencja sieci neuronowej,</w:t>
      </w:r>
    </w:p>
    <w:p w14:paraId="7BF5B8BD" w14:textId="10231693"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NumPy / SciPy</w:t>
      </w:r>
      <w:r w:rsidR="00CF1676">
        <w:rPr>
          <w:rFonts w:ascii="Times New Roman" w:hAnsi="Times New Roman" w:cs="Times New Roman"/>
          <w:sz w:val="24"/>
          <w:szCs w:val="24"/>
        </w:rPr>
        <w:t>,</w:t>
      </w:r>
      <w:r w:rsidR="00B71573">
        <w:rPr>
          <w:rFonts w:ascii="Times New Roman" w:hAnsi="Times New Roman" w:cs="Times New Roman"/>
          <w:sz w:val="24"/>
          <w:szCs w:val="24"/>
        </w:rPr>
        <w:t xml:space="preserve"> </w:t>
      </w:r>
      <w:r w:rsidRPr="006D01BB">
        <w:rPr>
          <w:rFonts w:ascii="Times New Roman" w:hAnsi="Times New Roman" w:cs="Times New Roman"/>
          <w:sz w:val="24"/>
          <w:szCs w:val="24"/>
        </w:rPr>
        <w:t>operacje na sygnałach (filtracja, FFT),</w:t>
      </w:r>
    </w:p>
    <w:p w14:paraId="1CBD2432" w14:textId="04B218BA" w:rsidR="006D01BB" w:rsidRP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scikit-learn</w:t>
      </w:r>
      <w:r w:rsidR="00CF1676">
        <w:rPr>
          <w:rFonts w:ascii="Times New Roman" w:hAnsi="Times New Roman" w:cs="Times New Roman"/>
          <w:sz w:val="24"/>
          <w:szCs w:val="24"/>
        </w:rPr>
        <w:t>,</w:t>
      </w:r>
      <w:r w:rsidRPr="006D01BB">
        <w:rPr>
          <w:rFonts w:ascii="Times New Roman" w:hAnsi="Times New Roman" w:cs="Times New Roman"/>
          <w:sz w:val="24"/>
          <w:szCs w:val="24"/>
        </w:rPr>
        <w:t xml:space="preserve"> kodowanie etykiet, metryki klasyfikacji, ważenie klas,</w:t>
      </w:r>
    </w:p>
    <w:p w14:paraId="6A59E457" w14:textId="3FAD49EA" w:rsidR="006D01BB" w:rsidRDefault="006D01BB" w:rsidP="006D01BB">
      <w:pPr>
        <w:pStyle w:val="Akapitzlist"/>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  - matplotlib</w:t>
      </w:r>
      <w:r w:rsidR="00CF1676">
        <w:rPr>
          <w:rFonts w:ascii="Times New Roman" w:hAnsi="Times New Roman" w:cs="Times New Roman"/>
          <w:sz w:val="24"/>
          <w:szCs w:val="24"/>
        </w:rPr>
        <w:t xml:space="preserve">, </w:t>
      </w:r>
      <w:r w:rsidRPr="006D01BB">
        <w:rPr>
          <w:rFonts w:ascii="Times New Roman" w:hAnsi="Times New Roman" w:cs="Times New Roman"/>
          <w:sz w:val="24"/>
          <w:szCs w:val="24"/>
        </w:rPr>
        <w:t>wizualizacja sygnału EKG w czasie rzeczywistym.</w:t>
      </w:r>
    </w:p>
    <w:p w14:paraId="7FFEF1B1" w14:textId="7FBE53F9" w:rsidR="006D01BB" w:rsidRPr="00107EE8" w:rsidRDefault="006D01BB" w:rsidP="00107EE8">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Logiczny przepływ danych w systemie przebiega </w:t>
      </w:r>
      <w:commentRangeStart w:id="9"/>
      <w:r w:rsidRPr="006D01BB">
        <w:rPr>
          <w:rFonts w:ascii="Times New Roman" w:hAnsi="Times New Roman" w:cs="Times New Roman"/>
          <w:sz w:val="24"/>
          <w:szCs w:val="24"/>
        </w:rPr>
        <w:t>następująco</w:t>
      </w:r>
      <w:commentRangeEnd w:id="9"/>
      <w:r w:rsidRPr="006D01BB">
        <w:rPr>
          <w:rStyle w:val="Odwoaniedokomentarza"/>
          <w:rFonts w:ascii="Times New Roman" w:hAnsi="Times New Roman" w:cs="Times New Roman"/>
          <w:sz w:val="24"/>
          <w:szCs w:val="24"/>
        </w:rPr>
        <w:commentReference w:id="9"/>
      </w:r>
      <w:r w:rsidRPr="006D01BB">
        <w:rPr>
          <w:rFonts w:ascii="Times New Roman" w:hAnsi="Times New Roman" w:cs="Times New Roman"/>
          <w:sz w:val="24"/>
          <w:szCs w:val="24"/>
        </w:rPr>
        <w:t>:</w:t>
      </w:r>
      <w:r>
        <w:rPr>
          <w:rFonts w:ascii="Times New Roman" w:hAnsi="Times New Roman" w:cs="Times New Roman"/>
          <w:sz w:val="24"/>
          <w:szCs w:val="24"/>
        </w:rPr>
        <w:t xml:space="preserve"> </w:t>
      </w:r>
    </w:p>
    <w:p w14:paraId="435D001E" w14:textId="073A14FC" w:rsidR="00173261" w:rsidRPr="006D01BB" w:rsidRDefault="00CF0BDE" w:rsidP="00520FCE">
      <w:pPr>
        <w:spacing w:line="360" w:lineRule="auto"/>
        <w:jc w:val="both"/>
        <w:rPr>
          <w:rFonts w:ascii="Times New Roman" w:hAnsi="Times New Roman" w:cs="Times New Roman"/>
          <w:sz w:val="24"/>
          <w:szCs w:val="24"/>
          <w:lang w:val="en-US"/>
        </w:rPr>
      </w:pPr>
      <w:r w:rsidRPr="006D01BB">
        <w:rPr>
          <w:rFonts w:ascii="Times New Roman" w:hAnsi="Times New Roman" w:cs="Times New Roman"/>
          <w:sz w:val="24"/>
          <w:szCs w:val="24"/>
          <w:lang w:val="en-US"/>
        </w:rPr>
        <w:t>Producent (Python + wfdb + kafka-python) → Kafka broker → Konsument (Python + bufor deque + Pan-Tompkins +TensorFlow)</w:t>
      </w:r>
    </w:p>
    <w:p w14:paraId="5D63D204" w14:textId="77777777" w:rsidR="00520FCE" w:rsidRPr="00520FCE" w:rsidRDefault="00520FCE" w:rsidP="00520FCE">
      <w:p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lastRenderedPageBreak/>
        <w:t>Struktura kodu została podzielona na moduły realizujące specyficzne zadania:</w:t>
      </w:r>
    </w:p>
    <w:p w14:paraId="597CD92A" w14:textId="77777777" w:rsidR="00520FCE" w:rsidRPr="00520FCE" w:rsidRDefault="00520FCE" w:rsidP="00520FCE">
      <w:pPr>
        <w:pStyle w:val="Akapitzlist"/>
        <w:numPr>
          <w:ilvl w:val="0"/>
          <w:numId w:val="39"/>
        </w:num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producer.py: Skrypt emulujący działanie urządzenia medycznego. Odczytuje dane z formatu .dat (MIT-BIH), przeprowadza wstępną normalizację i przesyła próbki do odpowiedniego topiku w Kafce.</w:t>
      </w:r>
    </w:p>
    <w:p w14:paraId="25A407D0" w14:textId="77777777" w:rsidR="00520FCE" w:rsidRPr="00520FCE" w:rsidRDefault="00520FCE" w:rsidP="00520FCE">
      <w:pPr>
        <w:pStyle w:val="Akapitzlist"/>
        <w:numPr>
          <w:ilvl w:val="0"/>
          <w:numId w:val="39"/>
        </w:num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consumer.py: Moduł subskrybujący dane z brokera. Odpowiada za agregację próbek w pakiety odpowiadające pojedynczym ewolucjom serca lub oknom czasowym.</w:t>
      </w:r>
    </w:p>
    <w:p w14:paraId="20CC6B17" w14:textId="4B20E6FE" w:rsidR="00520FCE" w:rsidRPr="00520FCE" w:rsidRDefault="00520FCE" w:rsidP="00520FCE">
      <w:pPr>
        <w:pStyle w:val="Akapitzlist"/>
        <w:numPr>
          <w:ilvl w:val="0"/>
          <w:numId w:val="39"/>
        </w:numPr>
        <w:spacing w:line="360" w:lineRule="auto"/>
        <w:jc w:val="both"/>
        <w:rPr>
          <w:rFonts w:ascii="Times New Roman" w:hAnsi="Times New Roman" w:cs="Times New Roman"/>
        </w:rPr>
      </w:pPr>
      <w:r w:rsidRPr="00520FCE">
        <w:rPr>
          <w:rFonts w:ascii="Times New Roman" w:hAnsi="Times New Roman" w:cs="Times New Roman"/>
          <w:sz w:val="24"/>
          <w:szCs w:val="24"/>
        </w:rPr>
        <w:t>model_ml.py: Rdzeń analityczny systemu. Zawiera zaimplementowany model 1D Convolutional Neural Network, który w czasie rzeczywistym zwraca prawdopodobieństwo wystąpienia arytmii dla każdej zidentyfikowanej sekwencji</w:t>
      </w:r>
      <w:r w:rsidRPr="00520FCE">
        <w:rPr>
          <w:rFonts w:ascii="Times New Roman" w:hAnsi="Times New Roman" w:cs="Times New Roman"/>
        </w:rPr>
        <w:t>.</w:t>
      </w:r>
    </w:p>
    <w:p w14:paraId="0F695407" w14:textId="77777777" w:rsidR="00F83D80" w:rsidRPr="0069260D" w:rsidRDefault="00F83D80" w:rsidP="001017C1">
      <w:pPr>
        <w:pStyle w:val="Akapitzlist"/>
        <w:ind w:left="1440"/>
        <w:jc w:val="both"/>
        <w:rPr>
          <w:rFonts w:ascii="Times New Roman" w:hAnsi="Times New Roman" w:cs="Times New Roman"/>
        </w:rPr>
      </w:pPr>
    </w:p>
    <w:p w14:paraId="1AD67DDE" w14:textId="16DFE77D" w:rsidR="00364CFD" w:rsidRPr="00520FCE" w:rsidRDefault="00EA5D9C" w:rsidP="00520FCE">
      <w:pPr>
        <w:pStyle w:val="Nagwek2"/>
      </w:pPr>
      <w:bookmarkStart w:id="10" w:name="_Toc226901293"/>
      <w:r w:rsidRPr="00520FCE">
        <w:t>Projekt potoku przetwarzania</w:t>
      </w:r>
      <w:bookmarkEnd w:id="10"/>
    </w:p>
    <w:p w14:paraId="47B0FEAB" w14:textId="6B7DABCF" w:rsidR="00520FCE" w:rsidRDefault="00520FCE" w:rsidP="00107EE8">
      <w:p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Proces przetwarzania sygnału został zaprojektowany w sposób liniowy, aby zminimalizować opóźnienia (latency)</w:t>
      </w:r>
      <w:r w:rsidR="00107EE8">
        <w:rPr>
          <w:rFonts w:ascii="Times New Roman" w:hAnsi="Times New Roman" w:cs="Times New Roman"/>
          <w:sz w:val="24"/>
          <w:szCs w:val="24"/>
        </w:rPr>
        <w:t xml:space="preserve"> </w:t>
      </w:r>
      <w:r w:rsidR="00107EE8" w:rsidRPr="00107EE8">
        <w:rPr>
          <w:rFonts w:ascii="Times New Roman" w:hAnsi="Times New Roman" w:cs="Times New Roman"/>
          <w:sz w:val="24"/>
          <w:szCs w:val="24"/>
        </w:rPr>
        <w:t>od momentu napłynięcia próbki do momentu wygenerowania klasyfikacji. Potok składa się z czterech etapów:</w:t>
      </w:r>
    </w:p>
    <w:p w14:paraId="426E253D" w14:textId="77777777" w:rsidR="00107EE8" w:rsidRPr="00107EE8" w:rsidRDefault="00107EE8" w:rsidP="00107EE8">
      <w:pPr>
        <w:spacing w:line="360" w:lineRule="auto"/>
        <w:jc w:val="both"/>
        <w:rPr>
          <w:rFonts w:ascii="Times New Roman" w:hAnsi="Times New Roman" w:cs="Times New Roman"/>
          <w:b/>
          <w:bCs/>
          <w:sz w:val="24"/>
          <w:szCs w:val="24"/>
        </w:rPr>
      </w:pPr>
      <w:r w:rsidRPr="00107EE8">
        <w:rPr>
          <w:rFonts w:ascii="Times New Roman" w:hAnsi="Times New Roman" w:cs="Times New Roman"/>
          <w:b/>
          <w:bCs/>
          <w:sz w:val="24"/>
          <w:szCs w:val="24"/>
        </w:rPr>
        <w:t>Etap I Ingestia i filtracja wstępna.</w:t>
      </w:r>
    </w:p>
    <w:p w14:paraId="47C07E10" w14:textId="3DFFAFC2" w:rsid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sz w:val="24"/>
          <w:szCs w:val="24"/>
        </w:rPr>
        <w:t>Producent odczytuje próbki z pliku MIT-BIH i przekazuje je do Kafki z tempem</w:t>
      </w:r>
      <w:r>
        <w:rPr>
          <w:rFonts w:ascii="Times New Roman" w:hAnsi="Times New Roman" w:cs="Times New Roman"/>
          <w:sz w:val="24"/>
          <w:szCs w:val="24"/>
        </w:rPr>
        <w:t xml:space="preserve"> </w:t>
      </w:r>
      <w:r w:rsidRPr="00107EE8">
        <w:rPr>
          <w:rFonts w:ascii="Times New Roman" w:hAnsi="Times New Roman" w:cs="Times New Roman"/>
          <w:sz w:val="24"/>
          <w:szCs w:val="24"/>
        </w:rPr>
        <w:t>odpowiadającym rzeczywistej częstotliwości próbkowania (1/360 s ≈ 2,78 ms na próbkę), symulując transmisję z  urządzenia holterowskiego. Konsument buforuje napływające próbki w oknie kołowym o długości 8 sekund (2880 próbek), co stanowi minimalny zasób sygnału wymagany do stabilnej detekcji QRS. Filtracja artefaktów sieciowych i ruchowych</w:t>
      </w:r>
      <w:r>
        <w:rPr>
          <w:rFonts w:ascii="Times New Roman" w:hAnsi="Times New Roman" w:cs="Times New Roman"/>
          <w:sz w:val="24"/>
          <w:szCs w:val="24"/>
        </w:rPr>
        <w:t xml:space="preserve"> </w:t>
      </w:r>
      <w:r w:rsidRPr="00107EE8">
        <w:rPr>
          <w:rFonts w:ascii="Times New Roman" w:hAnsi="Times New Roman" w:cs="Times New Roman"/>
          <w:sz w:val="24"/>
          <w:szCs w:val="24"/>
        </w:rPr>
        <w:t>realizowana jest w ramach algorytmu Pan-Tompkinsa na etapie detekcji (rozdział 4.1).</w:t>
      </w:r>
    </w:p>
    <w:p w14:paraId="090F6836" w14:textId="1C2816D3" w:rsid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b/>
          <w:bCs/>
          <w:sz w:val="24"/>
          <w:szCs w:val="24"/>
        </w:rPr>
        <w:t>Etap 2 Detekcja zespołów QRS</w:t>
      </w:r>
      <w:r w:rsidRPr="00107EE8">
        <w:rPr>
          <w:rFonts w:ascii="Times New Roman" w:hAnsi="Times New Roman" w:cs="Times New Roman"/>
          <w:sz w:val="24"/>
          <w:szCs w:val="24"/>
        </w:rPr>
        <w:t xml:space="preserve">. </w:t>
      </w:r>
    </w:p>
    <w:p w14:paraId="24125A9C" w14:textId="15067A4C" w:rsidR="00107EE8" w:rsidRP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sz w:val="24"/>
          <w:szCs w:val="24"/>
        </w:rPr>
        <w:t>Co 50 napływających próbek (co ~139 ms) konsument uruchamia algorytm Pan-Tompkinsa na</w:t>
      </w:r>
      <w:r>
        <w:rPr>
          <w:rFonts w:ascii="Times New Roman" w:hAnsi="Times New Roman" w:cs="Times New Roman"/>
          <w:sz w:val="24"/>
          <w:szCs w:val="24"/>
        </w:rPr>
        <w:t xml:space="preserve"> </w:t>
      </w:r>
      <w:r w:rsidRPr="00107EE8">
        <w:rPr>
          <w:rFonts w:ascii="Times New Roman" w:hAnsi="Times New Roman" w:cs="Times New Roman"/>
          <w:sz w:val="24"/>
          <w:szCs w:val="24"/>
        </w:rPr>
        <w:t>aktualnym buforze sygnału. Algorytm ten, poprzez sekwencję filtracji pasmowoprzepustowej, różniczkowania, kwadratowania i całkowania ruchomym oknem, lokalizuje położenia załamków R z dokładnością pojedynczej próbki.  Szczegółowy opis algorytmu zawarty jest w rozdziale 4.1.</w:t>
      </w:r>
    </w:p>
    <w:p w14:paraId="2EEEB28E" w14:textId="77777777" w:rsidR="00107EE8" w:rsidRPr="00107EE8" w:rsidRDefault="00107EE8" w:rsidP="00107EE8">
      <w:pPr>
        <w:spacing w:line="360" w:lineRule="auto"/>
        <w:jc w:val="both"/>
        <w:rPr>
          <w:rFonts w:ascii="Times New Roman" w:hAnsi="Times New Roman" w:cs="Times New Roman"/>
          <w:b/>
          <w:bCs/>
          <w:sz w:val="24"/>
          <w:szCs w:val="24"/>
        </w:rPr>
      </w:pPr>
      <w:r w:rsidRPr="00107EE8">
        <w:rPr>
          <w:rFonts w:ascii="Times New Roman" w:hAnsi="Times New Roman" w:cs="Times New Roman"/>
          <w:b/>
          <w:bCs/>
          <w:sz w:val="24"/>
          <w:szCs w:val="24"/>
        </w:rPr>
        <w:t xml:space="preserve">Etap 3  Segmentacja. </w:t>
      </w:r>
    </w:p>
    <w:p w14:paraId="6D3C6D4E" w14:textId="7617B9A6" w:rsidR="00107EE8" w:rsidRP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sz w:val="24"/>
          <w:szCs w:val="24"/>
        </w:rPr>
        <w:t xml:space="preserve">Wokół każdego wykrytego załamka R wycinane jest okno o długości 360 próbek (1 sekunda przy fs = 360 Hz), wyśrodkowane na szczycie R (180 próbek przed i 180 po). Rozmiar okna </w:t>
      </w:r>
      <w:r w:rsidRPr="00107EE8">
        <w:rPr>
          <w:rFonts w:ascii="Times New Roman" w:hAnsi="Times New Roman" w:cs="Times New Roman"/>
          <w:sz w:val="24"/>
          <w:szCs w:val="24"/>
        </w:rPr>
        <w:lastRenderedPageBreak/>
        <w:t>jest spójny z rozmiarem użytym podczas</w:t>
      </w:r>
      <w:r>
        <w:rPr>
          <w:rFonts w:ascii="Times New Roman" w:hAnsi="Times New Roman" w:cs="Times New Roman"/>
          <w:sz w:val="24"/>
          <w:szCs w:val="24"/>
        </w:rPr>
        <w:t xml:space="preserve"> </w:t>
      </w:r>
      <w:r w:rsidRPr="00107EE8">
        <w:rPr>
          <w:rFonts w:ascii="Times New Roman" w:hAnsi="Times New Roman" w:cs="Times New Roman"/>
          <w:sz w:val="24"/>
          <w:szCs w:val="24"/>
        </w:rPr>
        <w:t>treningu modelu i obejmuje pełny cykl sercowy: falę P, zespół QRS oraz odcinek ST z falą T. Piki wykryte w odległości  mniejszej niż 300 ms od poprzednio sklasyfikowanego pobudzenia są pomijane (okres refrakcji), co eliminuje podwójne  klasyfikacje jednego uderzenia.</w:t>
      </w:r>
    </w:p>
    <w:p w14:paraId="55ED6801" w14:textId="76BAF398" w:rsidR="00107EE8" w:rsidRPr="00107EE8" w:rsidRDefault="00107EE8" w:rsidP="00107EE8">
      <w:pPr>
        <w:spacing w:line="360" w:lineRule="auto"/>
        <w:jc w:val="both"/>
        <w:rPr>
          <w:rFonts w:ascii="Times New Roman" w:hAnsi="Times New Roman" w:cs="Times New Roman"/>
          <w:b/>
          <w:bCs/>
          <w:sz w:val="24"/>
          <w:szCs w:val="24"/>
        </w:rPr>
      </w:pPr>
      <w:r w:rsidRPr="00107EE8">
        <w:rPr>
          <w:rFonts w:ascii="Times New Roman" w:hAnsi="Times New Roman" w:cs="Times New Roman"/>
          <w:b/>
          <w:bCs/>
          <w:sz w:val="24"/>
          <w:szCs w:val="24"/>
        </w:rPr>
        <w:t xml:space="preserve">Etap 4 Inferencja modelu ML. </w:t>
      </w:r>
    </w:p>
    <w:p w14:paraId="00CC3ACB" w14:textId="6FF215C5" w:rsidR="0083392A" w:rsidRPr="00107EE8" w:rsidRDefault="00107EE8" w:rsidP="00107EE8">
      <w:pPr>
        <w:spacing w:line="360" w:lineRule="auto"/>
        <w:jc w:val="both"/>
        <w:rPr>
          <w:rFonts w:ascii="Times New Roman" w:hAnsi="Times New Roman" w:cs="Times New Roman"/>
          <w:sz w:val="24"/>
          <w:szCs w:val="24"/>
        </w:rPr>
      </w:pPr>
      <w:r w:rsidRPr="00107EE8">
        <w:rPr>
          <w:rFonts w:ascii="Times New Roman" w:hAnsi="Times New Roman" w:cs="Times New Roman"/>
          <w:sz w:val="24"/>
          <w:szCs w:val="24"/>
        </w:rPr>
        <w:t xml:space="preserve">Wycięte okno normalizowane jest statystykami Z-score wyznaczonymi na zbiorze  treningowym DS1, a następnie przekazywane do modelu sieci neuronowej. Model zwraca wektor prawdopodobieństw dla 5 klas   AAMI; klasa z najwyższym prawdopodobieństwem stanowi wynik klasyfikacji. Wynik wraz z wartością pewności modelu  przekazywany jest do modułu wizualizacji, gdzie oznaczany jest kolorystycznie na bieżącym wykresie EKG (zielony   klasa N, czerwony </w:t>
      </w:r>
      <w:r w:rsidR="00CF1676">
        <w:rPr>
          <w:rFonts w:ascii="Times New Roman" w:hAnsi="Times New Roman" w:cs="Times New Roman"/>
          <w:sz w:val="24"/>
          <w:szCs w:val="24"/>
        </w:rPr>
        <w:t>to</w:t>
      </w:r>
      <w:r w:rsidRPr="00107EE8">
        <w:rPr>
          <w:rFonts w:ascii="Times New Roman" w:hAnsi="Times New Roman" w:cs="Times New Roman"/>
          <w:sz w:val="24"/>
          <w:szCs w:val="24"/>
        </w:rPr>
        <w:t xml:space="preserve"> pozostałe klasy).</w:t>
      </w:r>
    </w:p>
    <w:p w14:paraId="4DB94ECD" w14:textId="6CB9699D" w:rsidR="0083392A" w:rsidRDefault="0083392A" w:rsidP="00520FCE">
      <w:pPr>
        <w:pStyle w:val="Nagwek1"/>
      </w:pPr>
      <w:bookmarkStart w:id="11" w:name="_Toc226901294"/>
      <w:r w:rsidRPr="00520FCE">
        <w:t>Implementacja i uczenie modelu</w:t>
      </w:r>
      <w:bookmarkEnd w:id="11"/>
      <w:r w:rsidRPr="00520FCE">
        <w:t xml:space="preserve"> </w:t>
      </w:r>
    </w:p>
    <w:p w14:paraId="7A2FD552" w14:textId="7AF6BF86" w:rsidR="00934899" w:rsidRDefault="00934899" w:rsidP="002D6092">
      <w:pPr>
        <w:pStyle w:val="Nagwek2"/>
      </w:pPr>
      <w:bookmarkStart w:id="12" w:name="_Toc226901295"/>
      <w:r w:rsidRPr="00934899">
        <w:t>Pre-processing i segmentacja danych treningowych</w:t>
      </w:r>
      <w:bookmarkEnd w:id="12"/>
    </w:p>
    <w:p w14:paraId="5437157D" w14:textId="59D12FC2" w:rsidR="006D01BB" w:rsidRPr="006D01BB" w:rsidRDefault="006D01BB" w:rsidP="001860C4">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W pracy przyjęto podział zbioru na podzbiory treningowy i testowy zgodny z protokołem inter-patient zaproponowanym przez de Chazala i in. [</w:t>
      </w:r>
      <w:r w:rsidR="001860C4">
        <w:rPr>
          <w:rFonts w:ascii="Times New Roman" w:hAnsi="Times New Roman" w:cs="Times New Roman"/>
          <w:sz w:val="24"/>
          <w:szCs w:val="24"/>
        </w:rPr>
        <w:t>17</w:t>
      </w:r>
      <w:r w:rsidRPr="006D01BB">
        <w:rPr>
          <w:rFonts w:ascii="Times New Roman" w:hAnsi="Times New Roman" w:cs="Times New Roman"/>
          <w:sz w:val="24"/>
          <w:szCs w:val="24"/>
        </w:rPr>
        <w:t>] oraz rekomendowanym przez standard AAMI EC57</w:t>
      </w:r>
      <w:r w:rsidR="001860C4">
        <w:rPr>
          <w:rFonts w:ascii="Times New Roman" w:hAnsi="Times New Roman" w:cs="Times New Roman"/>
          <w:sz w:val="24"/>
          <w:szCs w:val="24"/>
        </w:rPr>
        <w:t xml:space="preserve"> [18]</w:t>
      </w:r>
      <w:r w:rsidRPr="006D01BB">
        <w:rPr>
          <w:rFonts w:ascii="Times New Roman" w:hAnsi="Times New Roman" w:cs="Times New Roman"/>
          <w:sz w:val="24"/>
          <w:szCs w:val="24"/>
        </w:rPr>
        <w:t>. Podział ten stanowi metodologicznie rygorystyczną alternatywę dla losowego podziału próbek, ponieważ zapobiega wyciekowi informacji pomiędzy danymi  treningowymi a testowymi, model podczas testowania nie widział żadnego nagrania z pacjentów, na których był uczony.</w:t>
      </w:r>
      <w:r w:rsidR="001860C4">
        <w:rPr>
          <w:rFonts w:ascii="Times New Roman" w:hAnsi="Times New Roman" w:cs="Times New Roman"/>
          <w:sz w:val="24"/>
          <w:szCs w:val="24"/>
        </w:rPr>
        <w:t xml:space="preserve"> </w:t>
      </w:r>
      <w:r w:rsidRPr="006D01BB">
        <w:rPr>
          <w:rFonts w:ascii="Times New Roman" w:hAnsi="Times New Roman" w:cs="Times New Roman"/>
          <w:sz w:val="24"/>
          <w:szCs w:val="24"/>
        </w:rPr>
        <w:t xml:space="preserve">Zbiór treningowy DS1 </w:t>
      </w:r>
      <w:r>
        <w:rPr>
          <w:rFonts w:ascii="Times New Roman" w:hAnsi="Times New Roman" w:cs="Times New Roman"/>
          <w:sz w:val="24"/>
          <w:szCs w:val="24"/>
        </w:rPr>
        <w:t xml:space="preserve">jak i zbiór testowy DS2 </w:t>
      </w:r>
      <w:r w:rsidRPr="006D01BB">
        <w:rPr>
          <w:rFonts w:ascii="Times New Roman" w:hAnsi="Times New Roman" w:cs="Times New Roman"/>
          <w:sz w:val="24"/>
          <w:szCs w:val="24"/>
        </w:rPr>
        <w:t>obejmuj</w:t>
      </w:r>
      <w:r>
        <w:rPr>
          <w:rFonts w:ascii="Times New Roman" w:hAnsi="Times New Roman" w:cs="Times New Roman"/>
          <w:sz w:val="24"/>
          <w:szCs w:val="24"/>
        </w:rPr>
        <w:t xml:space="preserve">ą po </w:t>
      </w:r>
      <w:r w:rsidRPr="006D01BB">
        <w:rPr>
          <w:rFonts w:ascii="Times New Roman" w:hAnsi="Times New Roman" w:cs="Times New Roman"/>
          <w:sz w:val="24"/>
          <w:szCs w:val="24"/>
        </w:rPr>
        <w:t>22 nagrania</w:t>
      </w:r>
      <w:r>
        <w:rPr>
          <w:rFonts w:ascii="Times New Roman" w:hAnsi="Times New Roman" w:cs="Times New Roman"/>
          <w:sz w:val="24"/>
          <w:szCs w:val="24"/>
        </w:rPr>
        <w:t xml:space="preserve">. Ze </w:t>
      </w:r>
      <w:r w:rsidR="001860C4">
        <w:rPr>
          <w:rFonts w:ascii="Times New Roman" w:hAnsi="Times New Roman" w:cs="Times New Roman"/>
          <w:sz w:val="24"/>
          <w:szCs w:val="24"/>
        </w:rPr>
        <w:t>zbiorów</w:t>
      </w:r>
      <w:r>
        <w:rPr>
          <w:rFonts w:ascii="Times New Roman" w:hAnsi="Times New Roman" w:cs="Times New Roman"/>
          <w:sz w:val="24"/>
          <w:szCs w:val="24"/>
        </w:rPr>
        <w:t xml:space="preserve"> wykluczono cztery nagrania </w:t>
      </w:r>
      <w:r w:rsidRPr="006D01BB">
        <w:rPr>
          <w:rFonts w:ascii="Times New Roman" w:hAnsi="Times New Roman" w:cs="Times New Roman"/>
          <w:sz w:val="24"/>
          <w:szCs w:val="24"/>
        </w:rPr>
        <w:t xml:space="preserve"> rekordów 102, 104, 107 i 217, w których dominują rytmy stymulowane, oraz rekordów niedostępnych w pobranej wersj</w:t>
      </w:r>
      <w:r>
        <w:rPr>
          <w:rFonts w:ascii="Times New Roman" w:hAnsi="Times New Roman" w:cs="Times New Roman"/>
          <w:sz w:val="24"/>
          <w:szCs w:val="24"/>
        </w:rPr>
        <w:t>i</w:t>
      </w:r>
      <w:r w:rsidRPr="006D01BB">
        <w:rPr>
          <w:rFonts w:ascii="Times New Roman" w:hAnsi="Times New Roman" w:cs="Times New Roman"/>
          <w:sz w:val="24"/>
          <w:szCs w:val="24"/>
        </w:rPr>
        <w:t xml:space="preserve">  bazy.</w:t>
      </w:r>
    </w:p>
    <w:p w14:paraId="1FCC7BDF" w14:textId="30DAD16A" w:rsidR="00A94A61" w:rsidRDefault="006D01BB" w:rsidP="001860C4">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Zgodnie z zaleceniami standardu AAMI EC57, każde pobudzenie serca przyporządkowano do jednej z pięciu klas arytmii</w:t>
      </w:r>
      <w:r w:rsidR="00A94A61">
        <w:rPr>
          <w:rFonts w:ascii="Times New Roman" w:hAnsi="Times New Roman" w:cs="Times New Roman"/>
          <w:sz w:val="24"/>
          <w:szCs w:val="24"/>
        </w:rPr>
        <w:t xml:space="preserve"> (tabela </w:t>
      </w:r>
      <w:r w:rsidR="001860C4">
        <w:rPr>
          <w:rFonts w:ascii="Times New Roman" w:hAnsi="Times New Roman" w:cs="Times New Roman"/>
          <w:sz w:val="24"/>
          <w:szCs w:val="24"/>
        </w:rPr>
        <w:t>4-1</w:t>
      </w:r>
      <w:r w:rsidR="00A94A61">
        <w:rPr>
          <w:rFonts w:ascii="Times New Roman" w:hAnsi="Times New Roman" w:cs="Times New Roman"/>
          <w:sz w:val="24"/>
          <w:szCs w:val="24"/>
        </w:rPr>
        <w:t>)</w:t>
      </w:r>
    </w:p>
    <w:tbl>
      <w:tblPr>
        <w:tblStyle w:val="Zwykatabela3"/>
        <w:tblW w:w="0" w:type="auto"/>
        <w:tblLook w:val="04A0" w:firstRow="1" w:lastRow="0" w:firstColumn="1" w:lastColumn="0" w:noHBand="0" w:noVBand="1"/>
      </w:tblPr>
      <w:tblGrid>
        <w:gridCol w:w="1843"/>
        <w:gridCol w:w="4394"/>
        <w:gridCol w:w="2825"/>
      </w:tblGrid>
      <w:tr w:rsidR="00A94A61" w14:paraId="3E2F6B86" w14:textId="77777777" w:rsidTr="001860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18CA4749" w14:textId="261A9F7B" w:rsidR="00A94A61" w:rsidRDefault="00A94A61" w:rsidP="006D01BB">
            <w:pPr>
              <w:spacing w:line="360" w:lineRule="auto"/>
              <w:rPr>
                <w:rFonts w:ascii="Times New Roman" w:hAnsi="Times New Roman" w:cs="Times New Roman"/>
                <w:sz w:val="24"/>
                <w:szCs w:val="24"/>
              </w:rPr>
            </w:pPr>
            <w:r>
              <w:rPr>
                <w:rFonts w:ascii="Times New Roman" w:hAnsi="Times New Roman" w:cs="Times New Roman"/>
                <w:sz w:val="24"/>
                <w:szCs w:val="24"/>
              </w:rPr>
              <w:t>Klasa AAMI</w:t>
            </w:r>
          </w:p>
        </w:tc>
        <w:tc>
          <w:tcPr>
            <w:tcW w:w="4394" w:type="dxa"/>
          </w:tcPr>
          <w:p w14:paraId="231D8ACC" w14:textId="338894AA" w:rsidR="00A94A61" w:rsidRDefault="00A94A61" w:rsidP="006D01B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Opis</w:t>
            </w:r>
          </w:p>
        </w:tc>
        <w:tc>
          <w:tcPr>
            <w:tcW w:w="2825" w:type="dxa"/>
          </w:tcPr>
          <w:p w14:paraId="3F626E54" w14:textId="3D1712FB" w:rsidR="00A94A61" w:rsidRDefault="00A94A61" w:rsidP="006D01B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Symbole MIT-BIH</w:t>
            </w:r>
          </w:p>
        </w:tc>
      </w:tr>
      <w:tr w:rsidR="00A94A61" w14:paraId="416F8874" w14:textId="77777777" w:rsidTr="0018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C3CD9CF" w14:textId="3940073E" w:rsidR="00A94A61" w:rsidRDefault="00A94A61" w:rsidP="006D01BB">
            <w:pPr>
              <w:spacing w:line="360" w:lineRule="auto"/>
              <w:rPr>
                <w:rFonts w:ascii="Times New Roman" w:hAnsi="Times New Roman" w:cs="Times New Roman"/>
                <w:sz w:val="24"/>
                <w:szCs w:val="24"/>
              </w:rPr>
            </w:pPr>
            <w:r>
              <w:rPr>
                <w:rFonts w:ascii="Times New Roman" w:hAnsi="Times New Roman" w:cs="Times New Roman"/>
                <w:sz w:val="24"/>
                <w:szCs w:val="24"/>
              </w:rPr>
              <w:t>N</w:t>
            </w:r>
          </w:p>
        </w:tc>
        <w:tc>
          <w:tcPr>
            <w:tcW w:w="4394" w:type="dxa"/>
          </w:tcPr>
          <w:p w14:paraId="057CA3C8" w14:textId="3BC25858" w:rsidR="00A94A61" w:rsidRDefault="00A94A61" w:rsidP="006D01B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Normalne i morfologicznie prawidłowe </w:t>
            </w:r>
          </w:p>
        </w:tc>
        <w:tc>
          <w:tcPr>
            <w:tcW w:w="2825" w:type="dxa"/>
          </w:tcPr>
          <w:p w14:paraId="19A3F15F" w14:textId="445B9D0F" w:rsidR="00A94A61" w:rsidRDefault="00A94A61" w:rsidP="006D01B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 L, R, e, j  </w:t>
            </w:r>
          </w:p>
        </w:tc>
      </w:tr>
      <w:tr w:rsidR="00A94A61" w14:paraId="33E99B73" w14:textId="77777777" w:rsidTr="001860C4">
        <w:tc>
          <w:tcPr>
            <w:cnfStyle w:val="001000000000" w:firstRow="0" w:lastRow="0" w:firstColumn="1" w:lastColumn="0" w:oddVBand="0" w:evenVBand="0" w:oddHBand="0" w:evenHBand="0" w:firstRowFirstColumn="0" w:firstRowLastColumn="0" w:lastRowFirstColumn="0" w:lastRowLastColumn="0"/>
            <w:tcW w:w="1843" w:type="dxa"/>
          </w:tcPr>
          <w:p w14:paraId="6ED293CB" w14:textId="6D40378D" w:rsidR="00A94A61" w:rsidRDefault="00A94A61" w:rsidP="006D01BB">
            <w:pPr>
              <w:spacing w:line="360" w:lineRule="auto"/>
              <w:rPr>
                <w:rFonts w:ascii="Times New Roman" w:hAnsi="Times New Roman" w:cs="Times New Roman"/>
                <w:sz w:val="24"/>
                <w:szCs w:val="24"/>
              </w:rPr>
            </w:pPr>
            <w:r>
              <w:rPr>
                <w:rFonts w:ascii="Times New Roman" w:hAnsi="Times New Roman" w:cs="Times New Roman"/>
                <w:sz w:val="24"/>
                <w:szCs w:val="24"/>
              </w:rPr>
              <w:t>S</w:t>
            </w:r>
          </w:p>
        </w:tc>
        <w:tc>
          <w:tcPr>
            <w:tcW w:w="4394" w:type="dxa"/>
          </w:tcPr>
          <w:p w14:paraId="1F7CC1CB" w14:textId="4E387503" w:rsidR="00A94A61" w:rsidRDefault="00A94A61" w:rsidP="006D01B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Nadkomorowe przedwczesne    </w:t>
            </w:r>
          </w:p>
        </w:tc>
        <w:tc>
          <w:tcPr>
            <w:tcW w:w="2825" w:type="dxa"/>
          </w:tcPr>
          <w:p w14:paraId="102343B8" w14:textId="6C6B21BC" w:rsidR="00A94A61" w:rsidRDefault="00A94A61" w:rsidP="006D01B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A, a, J, S  </w:t>
            </w:r>
          </w:p>
        </w:tc>
      </w:tr>
      <w:tr w:rsidR="00A94A61" w14:paraId="5DE4B46B" w14:textId="77777777" w:rsidTr="0018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3FD47B2" w14:textId="53A00A71" w:rsidR="00A94A61" w:rsidRDefault="00A94A61" w:rsidP="006D01BB">
            <w:pPr>
              <w:spacing w:line="360" w:lineRule="auto"/>
              <w:rPr>
                <w:rFonts w:ascii="Times New Roman" w:hAnsi="Times New Roman" w:cs="Times New Roman"/>
                <w:sz w:val="24"/>
                <w:szCs w:val="24"/>
              </w:rPr>
            </w:pPr>
            <w:r>
              <w:rPr>
                <w:rFonts w:ascii="Times New Roman" w:hAnsi="Times New Roman" w:cs="Times New Roman"/>
                <w:sz w:val="24"/>
                <w:szCs w:val="24"/>
              </w:rPr>
              <w:t>V</w:t>
            </w:r>
          </w:p>
        </w:tc>
        <w:tc>
          <w:tcPr>
            <w:tcW w:w="4394" w:type="dxa"/>
          </w:tcPr>
          <w:p w14:paraId="46B444FD" w14:textId="0BEE1F70" w:rsidR="00A94A61" w:rsidRDefault="00A94A61" w:rsidP="006D01B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Komorowe przedwczesne i zastępcze</w:t>
            </w:r>
          </w:p>
        </w:tc>
        <w:tc>
          <w:tcPr>
            <w:tcW w:w="2825" w:type="dxa"/>
          </w:tcPr>
          <w:p w14:paraId="0CC78923" w14:textId="5457DE78" w:rsidR="00A94A61" w:rsidRDefault="00A94A61" w:rsidP="006D01B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V, E</w:t>
            </w:r>
          </w:p>
        </w:tc>
      </w:tr>
      <w:tr w:rsidR="00A94A61" w14:paraId="6F23740C" w14:textId="77777777" w:rsidTr="001860C4">
        <w:tc>
          <w:tcPr>
            <w:cnfStyle w:val="001000000000" w:firstRow="0" w:lastRow="0" w:firstColumn="1" w:lastColumn="0" w:oddVBand="0" w:evenVBand="0" w:oddHBand="0" w:evenHBand="0" w:firstRowFirstColumn="0" w:firstRowLastColumn="0" w:lastRowFirstColumn="0" w:lastRowLastColumn="0"/>
            <w:tcW w:w="1843" w:type="dxa"/>
          </w:tcPr>
          <w:p w14:paraId="29EA4942" w14:textId="3DBD7262" w:rsidR="00A94A61" w:rsidRDefault="00A94A61" w:rsidP="006D01BB">
            <w:pPr>
              <w:spacing w:line="360" w:lineRule="auto"/>
              <w:rPr>
                <w:rFonts w:ascii="Times New Roman" w:hAnsi="Times New Roman" w:cs="Times New Roman"/>
                <w:sz w:val="24"/>
                <w:szCs w:val="24"/>
              </w:rPr>
            </w:pPr>
            <w:r>
              <w:rPr>
                <w:rFonts w:ascii="Times New Roman" w:hAnsi="Times New Roman" w:cs="Times New Roman"/>
                <w:sz w:val="24"/>
                <w:szCs w:val="24"/>
              </w:rPr>
              <w:t>F</w:t>
            </w:r>
          </w:p>
        </w:tc>
        <w:tc>
          <w:tcPr>
            <w:tcW w:w="4394" w:type="dxa"/>
          </w:tcPr>
          <w:p w14:paraId="1C094165" w14:textId="544F6B6B" w:rsidR="00A94A61" w:rsidRDefault="00A94A61" w:rsidP="006D01B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Pobudzenia zlane </w:t>
            </w:r>
            <w:r w:rsidRPr="006D01BB">
              <w:rPr>
                <w:rFonts w:ascii="Times New Roman" w:hAnsi="Times New Roman" w:cs="Times New Roman"/>
                <w:sz w:val="24"/>
                <w:szCs w:val="24"/>
              </w:rPr>
              <w:t>(fuzja pobudzenia zatokowego i komorowego)</w:t>
            </w:r>
          </w:p>
        </w:tc>
        <w:tc>
          <w:tcPr>
            <w:tcW w:w="2825" w:type="dxa"/>
          </w:tcPr>
          <w:p w14:paraId="2A1E800E" w14:textId="05D8C3F6" w:rsidR="00A94A61" w:rsidRDefault="00A94A61" w:rsidP="006D01B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w:t>
            </w:r>
          </w:p>
        </w:tc>
      </w:tr>
      <w:tr w:rsidR="00A94A61" w14:paraId="7D55859C" w14:textId="77777777" w:rsidTr="001860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E27DDD4" w14:textId="27D9F192" w:rsidR="00A94A61" w:rsidRDefault="00A94A61" w:rsidP="006D01BB">
            <w:pPr>
              <w:spacing w:line="360" w:lineRule="auto"/>
              <w:rPr>
                <w:rFonts w:ascii="Times New Roman" w:hAnsi="Times New Roman" w:cs="Times New Roman"/>
                <w:sz w:val="24"/>
                <w:szCs w:val="24"/>
              </w:rPr>
            </w:pPr>
            <w:r>
              <w:rPr>
                <w:rFonts w:ascii="Times New Roman" w:hAnsi="Times New Roman" w:cs="Times New Roman"/>
                <w:sz w:val="24"/>
                <w:szCs w:val="24"/>
              </w:rPr>
              <w:t>Q</w:t>
            </w:r>
          </w:p>
        </w:tc>
        <w:tc>
          <w:tcPr>
            <w:tcW w:w="4394" w:type="dxa"/>
          </w:tcPr>
          <w:p w14:paraId="1A75F665" w14:textId="615B99E5" w:rsidR="00A94A61" w:rsidRDefault="00A94A61" w:rsidP="006D01B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Stymulowane i niesklasyfikowane</w:t>
            </w:r>
          </w:p>
        </w:tc>
        <w:tc>
          <w:tcPr>
            <w:tcW w:w="2825" w:type="dxa"/>
          </w:tcPr>
          <w:p w14:paraId="3A7A3524" w14:textId="4C246F6B" w:rsidR="00A94A61" w:rsidRDefault="00A94A61" w:rsidP="006D01B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 f, Q, ?  </w:t>
            </w:r>
          </w:p>
        </w:tc>
      </w:tr>
    </w:tbl>
    <w:p w14:paraId="6922AE68" w14:textId="160A4BA9" w:rsidR="0027554E" w:rsidRDefault="0027554E" w:rsidP="0027554E">
      <w:pPr>
        <w:pStyle w:val="Legenda"/>
        <w:keepNext/>
      </w:pPr>
      <w:bookmarkStart w:id="13" w:name="_Toc226896376"/>
      <w:r>
        <w:lastRenderedPageBreak/>
        <w:t xml:space="preserve">Tabela </w:t>
      </w:r>
      <w:fldSimple w:instr=" STYLEREF 1 \s ">
        <w:r>
          <w:rPr>
            <w:noProof/>
          </w:rPr>
          <w:t>4</w:t>
        </w:r>
      </w:fldSimple>
      <w:r>
        <w:noBreakHyphen/>
      </w:r>
      <w:fldSimple w:instr=" SEQ Tabela \* ARABIC \s 1 ">
        <w:r>
          <w:rPr>
            <w:noProof/>
          </w:rPr>
          <w:t>1</w:t>
        </w:r>
      </w:fldSimple>
      <w:r>
        <w:t xml:space="preserve"> Mapowanie klas pobudzeni zgodnie ze standardem AAMI EC57.</w:t>
      </w:r>
      <w:bookmarkEnd w:id="13"/>
    </w:p>
    <w:p w14:paraId="00D74F3B" w14:textId="59EE99CC" w:rsidR="006D01BB" w:rsidRDefault="006D01BB" w:rsidP="00A94A61">
      <w:pPr>
        <w:spacing w:line="360" w:lineRule="auto"/>
        <w:rPr>
          <w:rFonts w:ascii="Times New Roman" w:hAnsi="Times New Roman" w:cs="Times New Roman"/>
          <w:sz w:val="24"/>
          <w:szCs w:val="24"/>
        </w:rPr>
      </w:pPr>
      <w:r w:rsidRPr="00A94A61">
        <w:rPr>
          <w:rFonts w:ascii="Times New Roman" w:hAnsi="Times New Roman" w:cs="Times New Roman"/>
          <w:sz w:val="24"/>
          <w:szCs w:val="24"/>
        </w:rPr>
        <w:t>W procesie uczenia wykorzystano oba dostępne kanały sygnału, co umożliwia modelowi analizę przestrzennej morfologii pobudzenia i zwiększa skuteczność klasyfikacji arytmii o zbliżonym kształcie w pojedynczym odprowadzeniu [X].</w:t>
      </w:r>
    </w:p>
    <w:p w14:paraId="78E39745" w14:textId="77777777" w:rsidR="004C1725" w:rsidRPr="004C1725" w:rsidRDefault="004C1725" w:rsidP="004C1725">
      <w:pPr>
        <w:spacing w:line="360" w:lineRule="auto"/>
        <w:rPr>
          <w:rFonts w:ascii="Times New Roman" w:hAnsi="Times New Roman" w:cs="Times New Roman"/>
          <w:b/>
          <w:bCs/>
          <w:sz w:val="24"/>
          <w:szCs w:val="24"/>
        </w:rPr>
      </w:pPr>
      <w:r w:rsidRPr="004C1725">
        <w:rPr>
          <w:rFonts w:ascii="Times New Roman" w:hAnsi="Times New Roman" w:cs="Times New Roman"/>
          <w:b/>
          <w:bCs/>
          <w:sz w:val="24"/>
          <w:szCs w:val="24"/>
        </w:rPr>
        <w:t>Algorytm Pan-Tompkinsa</w:t>
      </w:r>
    </w:p>
    <w:p w14:paraId="2B8F6327" w14:textId="7337DC09"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Pierwszym etapem potoku jest lokalizacja zespołów QRS w surowym sygnale EKG. W pracy zastosowano algorytm</w:t>
      </w:r>
      <w:r>
        <w:rPr>
          <w:rFonts w:ascii="Times New Roman" w:hAnsi="Times New Roman" w:cs="Times New Roman"/>
          <w:sz w:val="24"/>
          <w:szCs w:val="24"/>
        </w:rPr>
        <w:t xml:space="preserve"> </w:t>
      </w:r>
      <w:r w:rsidRPr="004C1725">
        <w:rPr>
          <w:rFonts w:ascii="Times New Roman" w:hAnsi="Times New Roman" w:cs="Times New Roman"/>
          <w:sz w:val="24"/>
          <w:szCs w:val="24"/>
        </w:rPr>
        <w:t>Pan-Tompkinsa [</w:t>
      </w:r>
      <w:r w:rsidR="00025B85">
        <w:rPr>
          <w:rFonts w:ascii="Times New Roman" w:hAnsi="Times New Roman" w:cs="Times New Roman"/>
          <w:sz w:val="24"/>
          <w:szCs w:val="24"/>
        </w:rPr>
        <w:t>20</w:t>
      </w:r>
      <w:r w:rsidRPr="004C1725">
        <w:rPr>
          <w:rFonts w:ascii="Times New Roman" w:hAnsi="Times New Roman" w:cs="Times New Roman"/>
          <w:sz w:val="24"/>
          <w:szCs w:val="24"/>
        </w:rPr>
        <w:t>], który od momentu opublikowania w 1985 roku pozostaje punktem odniesienia dla metod detekcji QRS w czasie rzeczywistym ze względu na niską złożoność obliczeniową i wysoką skuteczność w obecności szumów.</w:t>
      </w:r>
      <w:r>
        <w:rPr>
          <w:rFonts w:ascii="Times New Roman" w:hAnsi="Times New Roman" w:cs="Times New Roman"/>
          <w:sz w:val="24"/>
          <w:szCs w:val="24"/>
        </w:rPr>
        <w:t xml:space="preserve"> </w:t>
      </w:r>
      <w:r w:rsidRPr="004C1725">
        <w:rPr>
          <w:rFonts w:ascii="Times New Roman" w:hAnsi="Times New Roman" w:cs="Times New Roman"/>
          <w:sz w:val="24"/>
          <w:szCs w:val="24"/>
        </w:rPr>
        <w:t>Algorytm przetwarza sygnał w pięciu kolejnych krokach:</w:t>
      </w:r>
    </w:p>
    <w:p w14:paraId="361C2F36" w14:textId="04654D53" w:rsidR="004C1725" w:rsidRDefault="004C1725" w:rsidP="004C1725">
      <w:pPr>
        <w:spacing w:line="360" w:lineRule="auto"/>
        <w:jc w:val="both"/>
        <w:rPr>
          <w:rFonts w:ascii="Times New Roman" w:hAnsi="Times New Roman" w:cs="Times New Roman"/>
          <w:sz w:val="24"/>
          <w:szCs w:val="24"/>
        </w:rPr>
      </w:pPr>
      <w:r>
        <w:rPr>
          <w:rFonts w:ascii="Times New Roman" w:hAnsi="Times New Roman" w:cs="Times New Roman"/>
          <w:sz w:val="24"/>
          <w:szCs w:val="24"/>
        </w:rPr>
        <w:t>K</w:t>
      </w:r>
      <w:r w:rsidRPr="004C1725">
        <w:rPr>
          <w:rFonts w:ascii="Times New Roman" w:hAnsi="Times New Roman" w:cs="Times New Roman"/>
          <w:sz w:val="24"/>
          <w:szCs w:val="24"/>
        </w:rPr>
        <w:t xml:space="preserve">rok 1  Filtracja pasmowoprzepustowa (5–15 Hz). </w:t>
      </w:r>
    </w:p>
    <w:p w14:paraId="73627A92" w14:textId="3D542BD7"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Filtr Butterwortha pierwszego rzędu eliminuje zakłócenia o niskiej  częstotliwości (drift linii izoelektrycznej, artefakty ruchowe) oraz zakłócenia sieciowe (50/60 Hz), zachowując pasmo  energetyczne charakterystyczne dla zespołu QRS.</w:t>
      </w:r>
    </w:p>
    <w:p w14:paraId="28C5C011" w14:textId="77777777" w:rsid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 xml:space="preserve">Krok 2  Filtr różniczkowy. </w:t>
      </w:r>
    </w:p>
    <w:p w14:paraId="24053245" w14:textId="47AF3D0C" w:rsid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Do przefiltrowanego sygnału stosowany jest filtr różniczkowy o odpowiedzi impulsowej:</w:t>
      </w:r>
    </w:p>
    <w:p w14:paraId="77522137" w14:textId="0958E9E1" w:rsidR="004C1725" w:rsidRPr="004C1725" w:rsidRDefault="004C1725" w:rsidP="004C1725">
      <w:pPr>
        <w:spacing w:line="360" w:lineRule="auto"/>
        <w:rPr>
          <w:rFonts w:ascii="Times New Roman" w:hAnsi="Times New Roman" w:cs="Times New Roman"/>
          <w:sz w:val="24"/>
          <w:szCs w:val="24"/>
        </w:rPr>
      </w:pPr>
      <m:oMathPara>
        <m:oMath>
          <m:r>
            <w:rPr>
              <w:rFonts w:ascii="Cambria Math" w:hAnsi="Cambria Math" w:cs="Times New Roman"/>
              <w:sz w:val="24"/>
              <w:szCs w:val="24"/>
            </w:rPr>
            <m:t xml:space="preserve">H= </m:t>
          </m:r>
          <m:f>
            <m:fPr>
              <m:ctrlPr>
                <w:rPr>
                  <w:rFonts w:ascii="Cambria Math" w:hAnsi="Cambria Math" w:cs="Times New Roman"/>
                  <w:i/>
                  <w:sz w:val="24"/>
                  <w:szCs w:val="24"/>
                </w:rPr>
              </m:ctrlPr>
            </m:fPr>
            <m:num>
              <m:r>
                <w:rPr>
                  <w:rFonts w:ascii="Cambria Math" w:hAnsi="Cambria Math" w:cs="Times New Roman"/>
                  <w:sz w:val="24"/>
                  <w:szCs w:val="24"/>
                </w:rPr>
                <m:t>[-1, -2, 0, 2, 1]</m:t>
              </m:r>
            </m:num>
            <m:den>
              <m:r>
                <w:rPr>
                  <w:rFonts w:ascii="Cambria Math" w:hAnsi="Cambria Math" w:cs="Times New Roman"/>
                  <w:sz w:val="24"/>
                  <w:szCs w:val="24"/>
                </w:rPr>
                <m:t>8</m:t>
              </m:r>
            </m:den>
          </m:f>
          <m:r>
            <w:rPr>
              <w:rFonts w:ascii="Cambria Math" w:hAnsi="Cambria Math" w:cs="Times New Roman"/>
              <w:sz w:val="24"/>
              <w:szCs w:val="24"/>
            </w:rPr>
            <m:t xml:space="preserve">  </m:t>
          </m:r>
        </m:oMath>
      </m:oMathPara>
    </w:p>
    <w:p w14:paraId="488A8D40" w14:textId="5AE173F7"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Operacja ta wzmacnia strome zbocza charakterystyczne dla załamka R, jednocześnie tłumiąc wolniejsze składowe (fale P i  T).</w:t>
      </w:r>
    </w:p>
    <w:p w14:paraId="3FFBECC3" w14:textId="162AC444" w:rsid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 xml:space="preserve">Krok 3  Kwadratowanie. </w:t>
      </w:r>
    </w:p>
    <w:p w14:paraId="2D3AC26A" w14:textId="069C7574"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Każda próbka sygnału jest podnoszona do kwadratu. Zabieg ten zapewnia, że wszystkie wartości  są nieujemne, a piki o dużej amplitudzie (odpowiadające szczytom R) są nieliniowo wzmocnione względem szumu tła.</w:t>
      </w:r>
    </w:p>
    <w:p w14:paraId="75ED2225" w14:textId="01B83003" w:rsidR="004C1725" w:rsidRDefault="004C1725" w:rsidP="004C1725">
      <w:pPr>
        <w:spacing w:line="360" w:lineRule="auto"/>
        <w:rPr>
          <w:rFonts w:ascii="Times New Roman" w:hAnsi="Times New Roman" w:cs="Times New Roman"/>
          <w:sz w:val="24"/>
          <w:szCs w:val="24"/>
        </w:rPr>
      </w:pPr>
      <w:r>
        <w:rPr>
          <w:rFonts w:ascii="Times New Roman" w:hAnsi="Times New Roman" w:cs="Times New Roman"/>
          <w:sz w:val="24"/>
          <w:szCs w:val="24"/>
        </w:rPr>
        <w:t>K</w:t>
      </w:r>
      <w:r w:rsidRPr="004C1725">
        <w:rPr>
          <w:rFonts w:ascii="Times New Roman" w:hAnsi="Times New Roman" w:cs="Times New Roman"/>
          <w:sz w:val="24"/>
          <w:szCs w:val="24"/>
        </w:rPr>
        <w:t xml:space="preserve">rok 4 </w:t>
      </w:r>
      <w:r>
        <w:rPr>
          <w:rFonts w:ascii="Times New Roman" w:hAnsi="Times New Roman" w:cs="Times New Roman"/>
          <w:sz w:val="24"/>
          <w:szCs w:val="24"/>
        </w:rPr>
        <w:t>C</w:t>
      </w:r>
      <w:r w:rsidRPr="004C1725">
        <w:rPr>
          <w:rFonts w:ascii="Times New Roman" w:hAnsi="Times New Roman" w:cs="Times New Roman"/>
          <w:sz w:val="24"/>
          <w:szCs w:val="24"/>
        </w:rPr>
        <w:t xml:space="preserve">ałkowanie ruchomym oknem. </w:t>
      </w:r>
    </w:p>
    <w:p w14:paraId="269CFE32" w14:textId="2CCA0EDF" w:rsidR="004C1725" w:rsidRP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Sygnał uśredniany jest w oknie przesuwnym o długości 150 ms (54 próbki przy fs =  360 Hz).</w:t>
      </w:r>
      <w:r>
        <w:rPr>
          <w:rFonts w:ascii="Times New Roman" w:hAnsi="Times New Roman" w:cs="Times New Roman"/>
          <w:sz w:val="24"/>
          <w:szCs w:val="24"/>
        </w:rPr>
        <w:t xml:space="preserve"> </w:t>
      </w:r>
      <w:r w:rsidRPr="004C1725">
        <w:rPr>
          <w:rFonts w:ascii="Times New Roman" w:hAnsi="Times New Roman" w:cs="Times New Roman"/>
          <w:sz w:val="24"/>
          <w:szCs w:val="24"/>
        </w:rPr>
        <w:t>Operacja ta wygładza lokalne oscylacje i przekształca ostre piki w szersze wypukłości, co ułatwia precyzyjną  lokalizację środka zespołu QRS.</w:t>
      </w:r>
    </w:p>
    <w:p w14:paraId="1AFBA2D2" w14:textId="08CDD142" w:rsid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 xml:space="preserve">Krok 5  Detekcja szczytów. </w:t>
      </w:r>
    </w:p>
    <w:p w14:paraId="5AB0A2CC" w14:textId="323DD2D4" w:rsidR="004C1725" w:rsidRPr="004C1725" w:rsidRDefault="004C1725" w:rsidP="004C1725">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lastRenderedPageBreak/>
        <w:t>Za próg detekcji przyjmuje się 12,5% maksymalnej wartości całkowanego sygnału. Dla każdego obszaru przekroczenia progu wybierany jest jeden lokalny maksimum, z zachowaniem minimalnego odstępu między pikami wynoszącego 200 ms (72 próbki), co odpowiada górnej granicy fizjologicznej częstości akcji serca wynoszącej około 300 uderzeń na minutę.</w:t>
      </w:r>
    </w:p>
    <w:p w14:paraId="6952A838" w14:textId="461A9670" w:rsidR="004C1725" w:rsidRPr="004C1725" w:rsidRDefault="004C1725" w:rsidP="004C1725">
      <w:pPr>
        <w:spacing w:line="360" w:lineRule="auto"/>
        <w:rPr>
          <w:rFonts w:ascii="Times New Roman" w:hAnsi="Times New Roman" w:cs="Times New Roman"/>
          <w:sz w:val="24"/>
          <w:szCs w:val="24"/>
        </w:rPr>
      </w:pPr>
      <w:r w:rsidRPr="004C1725">
        <w:rPr>
          <w:rFonts w:ascii="Times New Roman" w:hAnsi="Times New Roman" w:cs="Times New Roman"/>
          <w:sz w:val="24"/>
          <w:szCs w:val="24"/>
        </w:rPr>
        <w:t xml:space="preserve"> Segmentacja okien pobudzeń</w:t>
      </w:r>
    </w:p>
    <w:p w14:paraId="198A530A" w14:textId="60DBB170" w:rsidR="004C1725" w:rsidRDefault="004C1725" w:rsidP="001169D1">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Wokół każdego wykrytego załamka R wycinane jest symetryczne okno o długości 360 próbek (1 sekunda przy fs = 360 Hz)</w:t>
      </w:r>
      <w:r w:rsidR="001169D1">
        <w:rPr>
          <w:rFonts w:ascii="Times New Roman" w:hAnsi="Times New Roman" w:cs="Times New Roman"/>
          <w:sz w:val="24"/>
          <w:szCs w:val="24"/>
        </w:rPr>
        <w:t>,</w:t>
      </w:r>
      <w:r w:rsidRPr="004C1725">
        <w:rPr>
          <w:rFonts w:ascii="Times New Roman" w:hAnsi="Times New Roman" w:cs="Times New Roman"/>
          <w:sz w:val="24"/>
          <w:szCs w:val="24"/>
        </w:rPr>
        <w:t xml:space="preserve"> wyśrodkowane na szczycie R (180 próbek przed i 180 po).</w:t>
      </w:r>
      <w:r w:rsidR="001169D1">
        <w:rPr>
          <w:rFonts w:ascii="Times New Roman" w:hAnsi="Times New Roman" w:cs="Times New Roman"/>
          <w:sz w:val="24"/>
          <w:szCs w:val="24"/>
        </w:rPr>
        <w:t xml:space="preserve"> </w:t>
      </w:r>
      <w:r w:rsidRPr="004C1725">
        <w:rPr>
          <w:rFonts w:ascii="Times New Roman" w:hAnsi="Times New Roman" w:cs="Times New Roman"/>
          <w:sz w:val="24"/>
          <w:szCs w:val="24"/>
        </w:rPr>
        <w:t>Okno obejmuje pełny cykl sercowy: falę P, zespół QRS, odcinek  ST oraz falę T. Rozmiar okna był wyznacznikiem wejścia modelu i pozostaje spójny między etapem treningu a inferencją w   czasie rzeczywistym. Okna wychodzące poza granice rekordu są odrzucane.</w:t>
      </w:r>
      <w:r w:rsidR="001169D1">
        <w:rPr>
          <w:rFonts w:ascii="Times New Roman" w:hAnsi="Times New Roman" w:cs="Times New Roman"/>
          <w:sz w:val="24"/>
          <w:szCs w:val="24"/>
        </w:rPr>
        <w:t xml:space="preserve"> </w:t>
      </w:r>
      <w:r w:rsidRPr="004C1725">
        <w:rPr>
          <w:rFonts w:ascii="Times New Roman" w:hAnsi="Times New Roman" w:cs="Times New Roman"/>
          <w:sz w:val="24"/>
          <w:szCs w:val="24"/>
        </w:rPr>
        <w:t>Każdemu wycięciu przypisywana jest etykieta na podstawie adnotacji kardiologów: jeśli w granicach okna znajduje się co najmniej jedna adnotacja, do okna przypisywany jest symbol anotacyjny najbliższy środkowi okna; okna bez adnotacji są</w:t>
      </w:r>
      <w:r w:rsidR="001169D1">
        <w:rPr>
          <w:rFonts w:ascii="Times New Roman" w:hAnsi="Times New Roman" w:cs="Times New Roman"/>
          <w:sz w:val="24"/>
          <w:szCs w:val="24"/>
        </w:rPr>
        <w:t xml:space="preserve"> </w:t>
      </w:r>
      <w:r w:rsidRPr="004C1725">
        <w:rPr>
          <w:rFonts w:ascii="Times New Roman" w:hAnsi="Times New Roman" w:cs="Times New Roman"/>
          <w:sz w:val="24"/>
          <w:szCs w:val="24"/>
        </w:rPr>
        <w:t>pomijane. Symbole anotacyjne MIT-BIH mapowane są następnie na pięć klas zgodnie ze standardem AAMI EC57, zgodnie z</w:t>
      </w:r>
      <w:r w:rsidR="001169D1">
        <w:rPr>
          <w:rFonts w:ascii="Times New Roman" w:hAnsi="Times New Roman" w:cs="Times New Roman"/>
          <w:sz w:val="24"/>
          <w:szCs w:val="24"/>
        </w:rPr>
        <w:t xml:space="preserve"> </w:t>
      </w:r>
      <w:r w:rsidRPr="004C1725">
        <w:rPr>
          <w:rFonts w:ascii="Times New Roman" w:hAnsi="Times New Roman" w:cs="Times New Roman"/>
          <w:sz w:val="24"/>
          <w:szCs w:val="24"/>
        </w:rPr>
        <w:t xml:space="preserve">tabelą </w:t>
      </w:r>
      <w:r w:rsidR="001169D1">
        <w:rPr>
          <w:rFonts w:ascii="Times New Roman" w:hAnsi="Times New Roman" w:cs="Times New Roman"/>
          <w:sz w:val="24"/>
          <w:szCs w:val="24"/>
        </w:rPr>
        <w:t>4-1.</w:t>
      </w:r>
    </w:p>
    <w:p w14:paraId="66ADB1CF" w14:textId="01EF75DE" w:rsidR="001169D1" w:rsidRPr="001169D1" w:rsidRDefault="001169D1" w:rsidP="001169D1">
      <w:pPr>
        <w:spacing w:line="360" w:lineRule="auto"/>
        <w:rPr>
          <w:rFonts w:ascii="Times New Roman" w:hAnsi="Times New Roman" w:cs="Times New Roman"/>
          <w:sz w:val="24"/>
          <w:szCs w:val="24"/>
        </w:rPr>
      </w:pPr>
      <w:r w:rsidRPr="001169D1">
        <w:rPr>
          <w:rFonts w:ascii="Times New Roman" w:hAnsi="Times New Roman" w:cs="Times New Roman"/>
          <w:sz w:val="24"/>
          <w:szCs w:val="24"/>
        </w:rPr>
        <w:t>Nierównowaga klas i jej kompensacja</w:t>
      </w:r>
    </w:p>
    <w:p w14:paraId="088C97D3" w14:textId="0043228F" w:rsidR="001169D1" w:rsidRPr="001169D1" w:rsidRDefault="001169D1" w:rsidP="001169D1">
      <w:pPr>
        <w:spacing w:line="360" w:lineRule="auto"/>
        <w:jc w:val="both"/>
        <w:rPr>
          <w:rFonts w:ascii="Times New Roman" w:eastAsiaTheme="minorEastAsia" w:hAnsi="Times New Roman" w:cs="Times New Roman"/>
          <w:sz w:val="24"/>
          <w:szCs w:val="24"/>
        </w:rPr>
      </w:pPr>
      <w:r w:rsidRPr="001169D1">
        <w:rPr>
          <w:rFonts w:ascii="Times New Roman" w:hAnsi="Times New Roman" w:cs="Times New Roman"/>
          <w:sz w:val="24"/>
          <w:szCs w:val="24"/>
        </w:rPr>
        <w:t>Naturalną cechą danych EKG jest silna dominacja klasy N (pobudzenia prawidłowe), która w bazie MIT-BIH stanowi około  75–80% wszystkich pobudzeń. Bezpośrednie trenowanie modelu na tak niezbalansowanym zbiorze prowadzi do faworyzowania  klasy większościowej kosztem klinicznie istotnych klas arytmii (V, S, F). W celu kompensacji tego zjawiska zastosowano   metodę ważenia klas (class weighting): wagi przypisane poszczególnym klasom w funkcji straty są odwrotnie proporcjonalne do częstości ich występowania w zbiorze treningowym, obliczane jako:</w:t>
      </w:r>
      <m:oMath>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ctrlPr>
              <w:rPr>
                <w:rFonts w:ascii="Cambria Math" w:hAnsi="Cambria Math" w:cs="Times New Roman"/>
                <w:i/>
                <w:sz w:val="24"/>
                <w:szCs w:val="24"/>
              </w:rPr>
            </m:ctrlPr>
          </m:e>
          <m:sub>
            <m:r>
              <w:rPr>
                <w:rFonts w:ascii="Cambria Math" w:hAnsi="Cambria Math" w:cs="Times New Roman"/>
                <w:sz w:val="24"/>
                <w:szCs w:val="24"/>
                <w:lang w:val="en-US"/>
              </w:rPr>
              <m:t>c</m:t>
            </m:r>
          </m:sub>
        </m:sSub>
        <m:r>
          <w:rPr>
            <w:rFonts w:ascii="Cambria Math" w:hAnsi="Cambria Math" w:cs="Times New Roman"/>
            <w:sz w:val="24"/>
            <w:szCs w:val="24"/>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total</m:t>
                </m:r>
              </m:sub>
            </m:sSub>
          </m:num>
          <m:den>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classes</m:t>
                    </m:r>
                  </m:sub>
                </m:sSub>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m:t>
                    </m:r>
                  </m:sub>
                </m:sSub>
              </m:e>
            </m:d>
          </m:den>
        </m:f>
      </m:oMath>
    </w:p>
    <w:p w14:paraId="791A052A" w14:textId="77777777" w:rsidR="001169D1" w:rsidRDefault="001169D1" w:rsidP="001169D1">
      <w:pPr>
        <w:spacing w:line="360" w:lineRule="auto"/>
        <w:rPr>
          <w:rFonts w:ascii="Times New Roman" w:hAnsi="Times New Roman" w:cs="Times New Roman"/>
          <w:sz w:val="24"/>
          <w:szCs w:val="24"/>
        </w:rPr>
      </w:pPr>
      <w:r w:rsidRPr="001169D1">
        <w:rPr>
          <w:rFonts w:ascii="Times New Roman" w:hAnsi="Times New Roman" w:cs="Times New Roman"/>
          <w:sz w:val="24"/>
          <w:szCs w:val="24"/>
        </w:rPr>
        <w:t>Gdzie</w:t>
      </w:r>
      <w:r>
        <w:rPr>
          <w:rFonts w:ascii="Times New Roman" w:hAnsi="Times New Roman" w:cs="Times New Roman"/>
          <w:sz w:val="24"/>
          <w:szCs w:val="24"/>
        </w:rPr>
        <w:t>:</w:t>
      </w:r>
    </w:p>
    <w:p w14:paraId="2A9AB9CE" w14:textId="2865605C" w:rsidR="001169D1" w:rsidRDefault="00000000" w:rsidP="001169D1">
      <w:pPr>
        <w:pStyle w:val="Akapitzlist"/>
        <w:numPr>
          <w:ilvl w:val="0"/>
          <w:numId w:val="44"/>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oMath>
      <w:r w:rsidR="001169D1" w:rsidRPr="001169D1">
        <w:rPr>
          <w:rFonts w:ascii="Times New Roman" w:hAnsi="Times New Roman" w:cs="Times New Roman"/>
          <w:sz w:val="24"/>
          <w:szCs w:val="24"/>
        </w:rPr>
        <w:t xml:space="preserve"> </w:t>
      </w:r>
      <w:r w:rsidR="001169D1">
        <w:rPr>
          <w:rFonts w:ascii="Times New Roman" w:hAnsi="Times New Roman" w:cs="Times New Roman"/>
          <w:sz w:val="24"/>
          <w:szCs w:val="24"/>
        </w:rPr>
        <w:t>-</w:t>
      </w:r>
      <w:r w:rsidR="001169D1" w:rsidRPr="001169D1">
        <w:rPr>
          <w:rFonts w:ascii="Times New Roman" w:hAnsi="Times New Roman" w:cs="Times New Roman"/>
          <w:sz w:val="24"/>
          <w:szCs w:val="24"/>
        </w:rPr>
        <w:t xml:space="preserve"> łączna liczba próbek,</w:t>
      </w:r>
    </w:p>
    <w:p w14:paraId="46B4E5FF" w14:textId="15A84773" w:rsidR="001169D1" w:rsidRDefault="00000000" w:rsidP="001169D1">
      <w:pPr>
        <w:pStyle w:val="Akapitzlist"/>
        <w:numPr>
          <w:ilvl w:val="0"/>
          <w:numId w:val="44"/>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classes</m:t>
            </m:r>
          </m:sub>
        </m:sSub>
      </m:oMath>
      <w:r w:rsidR="001169D1">
        <w:rPr>
          <w:rFonts w:ascii="Times New Roman" w:hAnsi="Times New Roman" w:cs="Times New Roman"/>
          <w:sz w:val="24"/>
          <w:szCs w:val="24"/>
        </w:rPr>
        <w:t xml:space="preserve"> </w:t>
      </w:r>
      <w:r w:rsidR="001169D1" w:rsidRPr="001169D1">
        <w:rPr>
          <w:rFonts w:ascii="Times New Roman" w:hAnsi="Times New Roman" w:cs="Times New Roman"/>
          <w:sz w:val="24"/>
          <w:szCs w:val="24"/>
        </w:rPr>
        <w:t xml:space="preserve"> </w:t>
      </w:r>
      <w:r w:rsidR="001169D1">
        <w:rPr>
          <w:rFonts w:ascii="Times New Roman" w:hAnsi="Times New Roman" w:cs="Times New Roman"/>
          <w:sz w:val="24"/>
          <w:szCs w:val="24"/>
        </w:rPr>
        <w:t xml:space="preserve">- </w:t>
      </w:r>
      <w:r w:rsidR="001169D1" w:rsidRPr="001169D1">
        <w:rPr>
          <w:rFonts w:ascii="Times New Roman" w:hAnsi="Times New Roman" w:cs="Times New Roman"/>
          <w:sz w:val="24"/>
          <w:szCs w:val="24"/>
        </w:rPr>
        <w:t xml:space="preserve">liczba klas, </w:t>
      </w:r>
    </w:p>
    <w:p w14:paraId="7B924918" w14:textId="1CC1A3E0" w:rsidR="001169D1" w:rsidRDefault="00000000" w:rsidP="001169D1">
      <w:pPr>
        <w:pStyle w:val="Akapitzlist"/>
        <w:numPr>
          <w:ilvl w:val="0"/>
          <w:numId w:val="44"/>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m:t>
            </m:r>
          </m:sub>
        </m:sSub>
      </m:oMath>
      <w:r w:rsidR="001169D1">
        <w:rPr>
          <w:rFonts w:ascii="Times New Roman" w:hAnsi="Times New Roman" w:cs="Times New Roman"/>
          <w:sz w:val="24"/>
          <w:szCs w:val="24"/>
        </w:rPr>
        <w:t xml:space="preserve"> </w:t>
      </w:r>
      <w:r w:rsidR="001169D1" w:rsidRPr="001169D1">
        <w:rPr>
          <w:rFonts w:ascii="Times New Roman" w:hAnsi="Times New Roman" w:cs="Times New Roman"/>
          <w:sz w:val="24"/>
          <w:szCs w:val="24"/>
        </w:rPr>
        <w:t xml:space="preserve"> </w:t>
      </w:r>
      <w:r w:rsidR="001169D1">
        <w:rPr>
          <w:rFonts w:ascii="Times New Roman" w:hAnsi="Times New Roman" w:cs="Times New Roman"/>
          <w:sz w:val="24"/>
          <w:szCs w:val="24"/>
        </w:rPr>
        <w:t xml:space="preserve">- </w:t>
      </w:r>
      <w:r w:rsidR="001169D1" w:rsidRPr="001169D1">
        <w:rPr>
          <w:rFonts w:ascii="Times New Roman" w:hAnsi="Times New Roman" w:cs="Times New Roman"/>
          <w:sz w:val="24"/>
          <w:szCs w:val="24"/>
        </w:rPr>
        <w:t>liczba próbek klasy c.</w:t>
      </w:r>
    </w:p>
    <w:p w14:paraId="5921C93E" w14:textId="23F9A36B" w:rsidR="004C1725" w:rsidRPr="00A94A61" w:rsidRDefault="001169D1" w:rsidP="001169D1">
      <w:pPr>
        <w:spacing w:line="360" w:lineRule="auto"/>
        <w:jc w:val="both"/>
        <w:rPr>
          <w:rFonts w:ascii="Times New Roman" w:hAnsi="Times New Roman" w:cs="Times New Roman"/>
          <w:sz w:val="24"/>
          <w:szCs w:val="24"/>
        </w:rPr>
      </w:pPr>
      <w:r w:rsidRPr="001169D1">
        <w:rPr>
          <w:rFonts w:ascii="Times New Roman" w:hAnsi="Times New Roman" w:cs="Times New Roman"/>
          <w:sz w:val="24"/>
          <w:szCs w:val="24"/>
        </w:rPr>
        <w:t>Dzięki temu model podczas treningu efektywnie traktuje błędną klasyfikację rzadkiej arytmii jako kosztowniejszą niż pominięcie pobudzenia normalnego.</w:t>
      </w:r>
    </w:p>
    <w:p w14:paraId="5F7C12B0" w14:textId="77777777" w:rsidR="00934899" w:rsidRDefault="00934899" w:rsidP="002D6092">
      <w:pPr>
        <w:pStyle w:val="Nagwek2"/>
      </w:pPr>
      <w:bookmarkStart w:id="14" w:name="_Toc226901296"/>
      <w:r w:rsidRPr="00934899">
        <w:lastRenderedPageBreak/>
        <w:t>Architektura sieci neuronowej</w:t>
      </w:r>
      <w:bookmarkEnd w:id="14"/>
    </w:p>
    <w:p w14:paraId="2BAE8576" w14:textId="4ECF73FC" w:rsidR="001169D1" w:rsidRDefault="001169D1" w:rsidP="001169D1">
      <w:pPr>
        <w:spacing w:line="360" w:lineRule="auto"/>
        <w:jc w:val="both"/>
        <w:rPr>
          <w:rFonts w:ascii="Times New Roman" w:hAnsi="Times New Roman" w:cs="Times New Roman"/>
          <w:sz w:val="24"/>
          <w:szCs w:val="24"/>
        </w:rPr>
      </w:pPr>
      <w:r w:rsidRPr="001169D1">
        <w:rPr>
          <w:rFonts w:ascii="Times New Roman" w:hAnsi="Times New Roman" w:cs="Times New Roman"/>
          <w:sz w:val="24"/>
          <w:szCs w:val="24"/>
        </w:rPr>
        <w:t>Do klasyfikacji segmentów EKG zastosowano jednowymiarową konwolucyjną sieć resztkową (1D ResNet). Sieci konwolucyjne 1D są szczególnie dobrze przystosowane do analizy szeregów czasowych, ponieważ filtry konwolucyjne uczone są bezpośrednio na surowym sygnale, wydobywając lokalne wzorce morfologiczne (kształt załamka R, nachylenie odcinka ST) bez konieczności ręcznej inżynierii cech [</w:t>
      </w:r>
      <w:r w:rsidR="00025B85">
        <w:rPr>
          <w:rFonts w:ascii="Times New Roman" w:hAnsi="Times New Roman" w:cs="Times New Roman"/>
          <w:sz w:val="24"/>
          <w:szCs w:val="24"/>
        </w:rPr>
        <w:t>16</w:t>
      </w:r>
      <w:r w:rsidRPr="001169D1">
        <w:rPr>
          <w:rFonts w:ascii="Times New Roman" w:hAnsi="Times New Roman" w:cs="Times New Roman"/>
          <w:sz w:val="24"/>
          <w:szCs w:val="24"/>
        </w:rPr>
        <w:t>]. Bloki resztkowe (ang. residual blocks), wprowadzone przez He i in. [</w:t>
      </w:r>
      <w:r w:rsidR="00025B85">
        <w:rPr>
          <w:rFonts w:ascii="Times New Roman" w:hAnsi="Times New Roman" w:cs="Times New Roman"/>
          <w:sz w:val="24"/>
          <w:szCs w:val="24"/>
        </w:rPr>
        <w:t>19</w:t>
      </w:r>
      <w:r w:rsidRPr="001169D1">
        <w:rPr>
          <w:rFonts w:ascii="Times New Roman" w:hAnsi="Times New Roman" w:cs="Times New Roman"/>
          <w:sz w:val="24"/>
          <w:szCs w:val="24"/>
        </w:rPr>
        <w:t>], rozwiązują problem zanikającego gradientu w głębokich sieciach: połączenie skracające (skip connection) umożliwia bezpośredni przepływ gradientu z warstw wyjściowych do wejściowych, co stabilizuje trening głębokich modeli bez degradacji dokładności.</w:t>
      </w:r>
    </w:p>
    <w:p w14:paraId="5B8CA16B" w14:textId="77777777"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Opis warstw</w:t>
      </w:r>
    </w:p>
    <w:p w14:paraId="7ED7D52C" w14:textId="77777777" w:rsid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Sieć przyjmuje na wejściu tensor o kształcie (360, 2)</w:t>
      </w:r>
      <w:r>
        <w:rPr>
          <w:rFonts w:ascii="Times New Roman" w:hAnsi="Times New Roman" w:cs="Times New Roman"/>
          <w:sz w:val="24"/>
          <w:szCs w:val="24"/>
        </w:rPr>
        <w:t>,</w:t>
      </w:r>
      <w:r w:rsidRPr="00A235C0">
        <w:rPr>
          <w:rFonts w:ascii="Times New Roman" w:hAnsi="Times New Roman" w:cs="Times New Roman"/>
          <w:sz w:val="24"/>
          <w:szCs w:val="24"/>
        </w:rPr>
        <w:t xml:space="preserve"> 360 próbek czasowych z dwóch kanałów (Lead I i Lead II). </w:t>
      </w:r>
    </w:p>
    <w:p w14:paraId="3DD68708" w14:textId="3584CC15"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Warstwa wstępna. Konwolucja 1D z kernelem rozmiaru 7 i 32 filtrami projektuje surowy sygnał do przestrzeni cech o  wyższej wymiarowości. Duży kernel pozwala na uchwycenie szerszego kontekstu morfologicznego już na pierwszej warstwie.</w:t>
      </w:r>
    </w:p>
    <w:p w14:paraId="0DD802E1" w14:textId="71FA6518"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Blok resztkowy 1 (32 filtry, kernel 5). Dwie sploty z BatchNormalization i aktywacją ReLU, z połączeniem skracającym.</w:t>
      </w:r>
      <w:r>
        <w:rPr>
          <w:rFonts w:ascii="Times New Roman" w:hAnsi="Times New Roman" w:cs="Times New Roman"/>
          <w:sz w:val="24"/>
          <w:szCs w:val="24"/>
        </w:rPr>
        <w:t xml:space="preserve"> </w:t>
      </w:r>
      <w:r w:rsidRPr="00A235C0">
        <w:rPr>
          <w:rFonts w:ascii="Times New Roman" w:hAnsi="Times New Roman" w:cs="Times New Roman"/>
          <w:sz w:val="24"/>
          <w:szCs w:val="24"/>
        </w:rPr>
        <w:t>Wyspecjalizowany w wyodrębnianiu drobnoziarnistych cech lokalnych</w:t>
      </w:r>
      <w:r>
        <w:rPr>
          <w:rFonts w:ascii="Times New Roman" w:hAnsi="Times New Roman" w:cs="Times New Roman"/>
          <w:sz w:val="24"/>
          <w:szCs w:val="24"/>
        </w:rPr>
        <w:t xml:space="preserve">, </w:t>
      </w:r>
      <w:r w:rsidRPr="00A235C0">
        <w:rPr>
          <w:rFonts w:ascii="Times New Roman" w:hAnsi="Times New Roman" w:cs="Times New Roman"/>
          <w:sz w:val="24"/>
          <w:szCs w:val="24"/>
        </w:rPr>
        <w:t xml:space="preserve"> kształtu fali P i dołu Q.</w:t>
      </w:r>
    </w:p>
    <w:p w14:paraId="33F60B84" w14:textId="18541E20"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MaxPooling (2×) → 180 próbek.</w:t>
      </w:r>
    </w:p>
    <w:p w14:paraId="0124A13F" w14:textId="6E14823F"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Blok resztkowy 2 (64 filtry, kernel 5). Analizuje morfologię szczytu R i bezpośredniego otoczenia zespołu QRS.</w:t>
      </w:r>
    </w:p>
    <w:p w14:paraId="754A9CA4" w14:textId="77777777" w:rsidR="00A235C0" w:rsidRPr="00A235C0" w:rsidRDefault="00A235C0" w:rsidP="00A235C0">
      <w:pPr>
        <w:spacing w:line="360" w:lineRule="auto"/>
        <w:jc w:val="both"/>
        <w:rPr>
          <w:rFonts w:ascii="Times New Roman" w:hAnsi="Times New Roman" w:cs="Times New Roman"/>
          <w:sz w:val="24"/>
          <w:szCs w:val="24"/>
        </w:rPr>
      </w:pPr>
    </w:p>
    <w:p w14:paraId="189DE466" w14:textId="53E107D4"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MaxPooling (2×) → 90 próbek.</w:t>
      </w:r>
    </w:p>
    <w:p w14:paraId="5FB07B44" w14:textId="2DC0897D"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Blok resztkowy 3 (128 filtrów, kernel 3, dylatacja ×2). Zastosowanie konwolucji dylatowanych (ang. dilated  convolutions) rozszerza efektywne pole recepcji filtrów bez zwiększania liczby parametrów. Przy dylatacji ×2 i kernelu  rozmiaru 3 efektywne pole recepcji wynosi 5 próbek oryginalnego sygnału, co pozwala uchwycić zmiany odcinka ST i  kształt fali T w relacji do zespołu QRS.</w:t>
      </w:r>
    </w:p>
    <w:p w14:paraId="13276F75" w14:textId="6E31D897"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 MaxPooling (2×) → 45 próbek.</w:t>
      </w:r>
    </w:p>
    <w:p w14:paraId="6DC157D9" w14:textId="5AFF54A4"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lastRenderedPageBreak/>
        <w:t xml:space="preserve"> Blok resztkowy 4 (256 filtrów, kernel 3, dylatacja ×2). Modeluje globalny kontekst rytmu serca</w:t>
      </w:r>
      <w:r>
        <w:rPr>
          <w:rFonts w:ascii="Times New Roman" w:hAnsi="Times New Roman" w:cs="Times New Roman"/>
          <w:sz w:val="24"/>
          <w:szCs w:val="24"/>
        </w:rPr>
        <w:t>,</w:t>
      </w:r>
      <w:r w:rsidRPr="00A235C0">
        <w:rPr>
          <w:rFonts w:ascii="Times New Roman" w:hAnsi="Times New Roman" w:cs="Times New Roman"/>
          <w:sz w:val="24"/>
          <w:szCs w:val="24"/>
        </w:rPr>
        <w:t xml:space="preserve"> relacje między kolejnymi elementami cyklu.</w:t>
      </w:r>
    </w:p>
    <w:p w14:paraId="1FEBA51E" w14:textId="6AEABC1B"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GlobalAveragePooling1D. Zastąpienie operacji Flatten uśrednianiem globalnym redukuje liczbę parametrów głowy klasyfikacyjnej i działa jako regularyzator, zmniejszając ryzyko przeuczenia. Wynikiem jest wektor 256-wymiarowy,  niezależnie od długości sekwencji.</w:t>
      </w:r>
    </w:p>
    <w:p w14:paraId="21A1AB4A" w14:textId="4A3F57A3" w:rsidR="00A235C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Głowa klasyfikacyjna: Dense(128) → BatchNormalization → ReLU → Dropout(0,4) → Dense(5, softmax).</w:t>
      </w:r>
    </w:p>
    <w:p w14:paraId="256DF541" w14:textId="5618EFEE" w:rsidR="00CB0B40" w:rsidRP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Dropout o współczynniku 0,4 losowo zeruje 40% aktywacji podczas treningu, wymuszając na sieci naukę redundantnych</w:t>
      </w:r>
      <w:r>
        <w:rPr>
          <w:rFonts w:ascii="Times New Roman" w:hAnsi="Times New Roman" w:cs="Times New Roman"/>
          <w:sz w:val="24"/>
          <w:szCs w:val="24"/>
        </w:rPr>
        <w:t xml:space="preserve"> </w:t>
      </w:r>
      <w:r w:rsidRPr="00A235C0">
        <w:rPr>
          <w:rFonts w:ascii="Times New Roman" w:hAnsi="Times New Roman" w:cs="Times New Roman"/>
          <w:sz w:val="24"/>
          <w:szCs w:val="24"/>
        </w:rPr>
        <w:t>reprezentacji cech i poprawiając generalizację na nowych pacjentach.</w:t>
      </w:r>
    </w:p>
    <w:p w14:paraId="3D62165B" w14:textId="22FB38D8" w:rsidR="003A7A22" w:rsidRDefault="0083392A" w:rsidP="00CB0B40">
      <w:pPr>
        <w:pStyle w:val="Nagwek2"/>
      </w:pPr>
      <w:bookmarkStart w:id="15" w:name="_Toc226901297"/>
      <w:r w:rsidRPr="002D6092">
        <w:t>Proces trenowania</w:t>
      </w:r>
      <w:r w:rsidR="00594BF4" w:rsidRPr="002D6092">
        <w:t xml:space="preserve"> </w:t>
      </w:r>
      <w:r w:rsidR="00AF2D17" w:rsidRPr="002D6092">
        <w:t>- przygotowanie danych treningowych, funkcje straty i optymalizatory</w:t>
      </w:r>
      <w:bookmarkEnd w:id="15"/>
    </w:p>
    <w:p w14:paraId="7B9CC786" w14:textId="628DB6C7"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Zbiór DS1 dzielony jest na podzbiór treningowy (85%) i walidacyjny (15%) z zastosowaniem stratyfikacji</w:t>
      </w:r>
      <w:r>
        <w:rPr>
          <w:rFonts w:ascii="Times New Roman" w:hAnsi="Times New Roman" w:cs="Times New Roman"/>
          <w:sz w:val="24"/>
          <w:szCs w:val="24"/>
        </w:rPr>
        <w:t>. P</w:t>
      </w:r>
      <w:r w:rsidRPr="00C532FC">
        <w:rPr>
          <w:rFonts w:ascii="Times New Roman" w:hAnsi="Times New Roman" w:cs="Times New Roman"/>
          <w:sz w:val="24"/>
          <w:szCs w:val="24"/>
        </w:rPr>
        <w:t>roporcje  klas są zachowane w obydwu podzbiorach. Podział jest losowy z ustalonym ziarnem losowości (random_state = 42), co</w:t>
      </w:r>
      <w:r>
        <w:rPr>
          <w:rFonts w:ascii="Times New Roman" w:hAnsi="Times New Roman" w:cs="Times New Roman"/>
          <w:sz w:val="24"/>
          <w:szCs w:val="24"/>
        </w:rPr>
        <w:t xml:space="preserve"> </w:t>
      </w:r>
      <w:r w:rsidRPr="00C532FC">
        <w:rPr>
          <w:rFonts w:ascii="Times New Roman" w:hAnsi="Times New Roman" w:cs="Times New Roman"/>
          <w:sz w:val="24"/>
          <w:szCs w:val="24"/>
        </w:rPr>
        <w:t>gwarantuje reprodukowalność eksperymentu. Normalizacja realizowana jest metodą Z-score obliczoną wyłącznie na danych treningowych DS1:</w:t>
      </w:r>
    </w:p>
    <w:p w14:paraId="59ACF9E0" w14:textId="317C7A67" w:rsidR="00C532FC" w:rsidRPr="00C532FC" w:rsidRDefault="00000000" w:rsidP="00C532FC">
      <w:pPr>
        <w:spacing w:line="360" w:lineRule="auto"/>
        <w:jc w:val="center"/>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x - μ</m:t>
                  </m:r>
                </m:e>
              </m:d>
            </m:num>
            <m:den>
              <m:d>
                <m:dPr>
                  <m:ctrlPr>
                    <w:rPr>
                      <w:rFonts w:ascii="Cambria Math" w:hAnsi="Cambria Math" w:cs="Times New Roman"/>
                      <w:i/>
                      <w:sz w:val="24"/>
                      <w:szCs w:val="24"/>
                    </w:rPr>
                  </m:ctrlPr>
                </m:dPr>
                <m:e>
                  <m:r>
                    <w:rPr>
                      <w:rFonts w:ascii="Cambria Math" w:hAnsi="Cambria Math" w:cs="Times New Roman"/>
                      <w:sz w:val="24"/>
                      <w:szCs w:val="24"/>
                    </w:rPr>
                    <m:t>σ + ε</m:t>
                  </m:r>
                </m:e>
              </m:d>
            </m:den>
          </m:f>
        </m:oMath>
      </m:oMathPara>
    </w:p>
    <w:p w14:paraId="72BBDF92" w14:textId="179D806D" w:rsid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gdzie μ i σ to odpowiednio średnia i odchylenie standardowe amplitudy sygnału treningowego, uśrednione po wszystkich  próbkach i obu kanałach, a ε = 10⁻⁸ zapobiega dzieleniu przez zero. Statystyki te są zapisywane i stosowane bez  modyfikacji do normalizacji zbiorów walidacyjnego, testowego (DS2) oraz sygnałów napływających podczas inferencji w  czasie rzeczywistym. Takie podejście jest konieczne, aby zapobiec wyciekowi informacji statystycznych ze zbiorów  testowych do procesu treningu.</w:t>
      </w:r>
    </w:p>
    <w:p w14:paraId="649C928D" w14:textId="77777777"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Parametry treningu i funkcje sterujące</w:t>
      </w:r>
    </w:p>
    <w:p w14:paraId="43C0B89E" w14:textId="51484C74"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 xml:space="preserve"> Model kompilowany jest z optymalizatorem Adam przy współczynniku uczenia lr = 10⁻³ i funkcją straty kategorycznej entropii krzyżowej. Trening prowadzony jest przez maksymalnie 60 epok z rozmiarem paczki (batch size) 64.</w:t>
      </w:r>
    </w:p>
    <w:p w14:paraId="26D809F6" w14:textId="2D757B5B"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 xml:space="preserve"> </w:t>
      </w:r>
      <w:r>
        <w:rPr>
          <w:rFonts w:ascii="Times New Roman" w:hAnsi="Times New Roman" w:cs="Times New Roman"/>
          <w:sz w:val="24"/>
          <w:szCs w:val="24"/>
        </w:rPr>
        <w:t>Z</w:t>
      </w:r>
      <w:r w:rsidRPr="00C532FC">
        <w:rPr>
          <w:rFonts w:ascii="Times New Roman" w:hAnsi="Times New Roman" w:cs="Times New Roman"/>
          <w:sz w:val="24"/>
          <w:szCs w:val="24"/>
        </w:rPr>
        <w:t>astosowano trzy mechanizmy adaptacyjne:</w:t>
      </w:r>
    </w:p>
    <w:p w14:paraId="047B59F0" w14:textId="445001C8" w:rsidR="00C532FC" w:rsidRPr="00C532FC" w:rsidRDefault="00C532FC" w:rsidP="00C532FC">
      <w:pPr>
        <w:pStyle w:val="Akapitzlist"/>
        <w:numPr>
          <w:ilvl w:val="0"/>
          <w:numId w:val="4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lastRenderedPageBreak/>
        <w:t>EarlyStopping (cierpliwość = 12 epok), przerywa trening, gdy strata walidacyjna nie poprawia się przez 12 kolejnych epok, i przywraca wagi odpowiadające najlepszej epoce. Mechanizm chroni przed przetrenowaniem przy jednoczesnym  pełnym wykorzystaniu pojemności modelu.</w:t>
      </w:r>
    </w:p>
    <w:p w14:paraId="30E036F7" w14:textId="49C67185" w:rsidR="00C532FC" w:rsidRPr="00C532FC" w:rsidRDefault="00C532FC" w:rsidP="00C532FC">
      <w:pPr>
        <w:pStyle w:val="Akapitzlist"/>
        <w:numPr>
          <w:ilvl w:val="0"/>
          <w:numId w:val="4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ReduceLROnPlateau (współczynnik = 0,5, cierpliwość = 5 epok), zmniejsza współczynnik uczenia o połowę, gdy strata  walidacyjna stagnuje. Pozwala to na precyzyjniejsze dopasowanie w okolicach minimum funkcji straty.</w:t>
      </w:r>
    </w:p>
    <w:p w14:paraId="060FE823" w14:textId="3947A6CB" w:rsidR="00C532FC" w:rsidRPr="00C532FC" w:rsidRDefault="00C532FC" w:rsidP="00C532FC">
      <w:pPr>
        <w:pStyle w:val="Akapitzlist"/>
        <w:numPr>
          <w:ilvl w:val="0"/>
          <w:numId w:val="4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ModelCheckpoint, zapisuje wagi modelu odpowiadające epoce z najniższą stratą walidacyjną, niezależnie od momentu  zakończenia treningu.</w:t>
      </w:r>
    </w:p>
    <w:p w14:paraId="2B493D90" w14:textId="1F392F8C"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Ewaluacja</w:t>
      </w:r>
    </w:p>
    <w:p w14:paraId="3ADEBFAF" w14:textId="6FE4565E"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Po zakończeniu treningu model ewaluowany jest na zbiorze DS2</w:t>
      </w:r>
      <w:r>
        <w:rPr>
          <w:rFonts w:ascii="Times New Roman" w:hAnsi="Times New Roman" w:cs="Times New Roman"/>
          <w:sz w:val="24"/>
          <w:szCs w:val="24"/>
        </w:rPr>
        <w:t>,</w:t>
      </w:r>
      <w:r w:rsidRPr="00C532FC">
        <w:rPr>
          <w:rFonts w:ascii="Times New Roman" w:hAnsi="Times New Roman" w:cs="Times New Roman"/>
          <w:sz w:val="24"/>
          <w:szCs w:val="24"/>
        </w:rPr>
        <w:t xml:space="preserve"> nagraniach pacjentów całkowicie niewidocznych podczas  uczenia. Jako metryki stosuje się:</w:t>
      </w:r>
    </w:p>
    <w:p w14:paraId="6F2A9328" w14:textId="1D029352" w:rsidR="00C532FC" w:rsidRPr="00C532FC" w:rsidRDefault="00C532FC" w:rsidP="00C532FC">
      <w:pPr>
        <w:pStyle w:val="Akapitzlist"/>
        <w:numPr>
          <w:ilvl w:val="0"/>
          <w:numId w:val="46"/>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Dokładność (Accuracy)</w:t>
      </w:r>
      <w:r w:rsidR="00CF1676">
        <w:rPr>
          <w:rFonts w:ascii="Times New Roman" w:hAnsi="Times New Roman" w:cs="Times New Roman"/>
          <w:sz w:val="24"/>
          <w:szCs w:val="24"/>
        </w:rPr>
        <w:t xml:space="preserve">: </w:t>
      </w:r>
      <w:r w:rsidRPr="00C532FC">
        <w:rPr>
          <w:rFonts w:ascii="Times New Roman" w:hAnsi="Times New Roman" w:cs="Times New Roman"/>
          <w:sz w:val="24"/>
          <w:szCs w:val="24"/>
        </w:rPr>
        <w:t>odsetek poprawnie sklasyfikowanych pobudzeń,</w:t>
      </w:r>
    </w:p>
    <w:p w14:paraId="2328781E" w14:textId="07F40073" w:rsidR="00C532FC" w:rsidRPr="00C532FC" w:rsidRDefault="00C532FC" w:rsidP="00C532FC">
      <w:pPr>
        <w:pStyle w:val="Akapitzlist"/>
        <w:numPr>
          <w:ilvl w:val="0"/>
          <w:numId w:val="46"/>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F1-score per klasa</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harmoniczna średnia precyzji i czułości dla każdej z 5 klas AAMI; szczególnie istotna dla klas  rzadkich (S, V, F, Q),</w:t>
      </w:r>
    </w:p>
    <w:p w14:paraId="184ED63B" w14:textId="4A20F57B" w:rsidR="00C532FC" w:rsidRDefault="00C532FC" w:rsidP="00C532FC">
      <w:pPr>
        <w:pStyle w:val="Akapitzlist"/>
        <w:numPr>
          <w:ilvl w:val="0"/>
          <w:numId w:val="46"/>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Macierz pomyłek</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szczegółowy rozkład błędów klasyfikacji pomiędzy klasami.</w:t>
      </w:r>
    </w:p>
    <w:p w14:paraId="26CBC357" w14:textId="5B874819" w:rsidR="00C532FC" w:rsidRPr="00C532FC" w:rsidRDefault="00C532FC" w:rsidP="00C532FC">
      <w:pPr>
        <w:pStyle w:val="Nagwek2"/>
      </w:pPr>
      <w:bookmarkStart w:id="16" w:name="_Toc226901298"/>
      <w:r>
        <w:lastRenderedPageBreak/>
        <w:t>Wyniki ewaluacji</w:t>
      </w:r>
      <w:bookmarkEnd w:id="16"/>
    </w:p>
    <w:p w14:paraId="7B6DC829" w14:textId="415F8D5C" w:rsidR="00CB0B40" w:rsidRDefault="00CB0B40" w:rsidP="00CB0B40">
      <w:r>
        <w:rPr>
          <w:noProof/>
        </w:rPr>
        <w:drawing>
          <wp:inline distT="0" distB="0" distL="0" distR="0" wp14:anchorId="635A1885" wp14:editId="0FB8F2DF">
            <wp:extent cx="5390707" cy="4620606"/>
            <wp:effectExtent l="0" t="0" r="635" b="8890"/>
            <wp:docPr id="8198725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2529" name="Obraz 819872529"/>
                    <pic:cNvPicPr/>
                  </pic:nvPicPr>
                  <pic:blipFill>
                    <a:blip r:embed="rId14">
                      <a:extLst>
                        <a:ext uri="{28A0092B-C50C-407E-A947-70E740481C1C}">
                          <a14:useLocalDpi xmlns:a14="http://schemas.microsoft.com/office/drawing/2010/main" val="0"/>
                        </a:ext>
                      </a:extLst>
                    </a:blip>
                    <a:stretch>
                      <a:fillRect/>
                    </a:stretch>
                  </pic:blipFill>
                  <pic:spPr>
                    <a:xfrm>
                      <a:off x="0" y="0"/>
                      <a:ext cx="5410384" cy="4637472"/>
                    </a:xfrm>
                    <a:prstGeom prst="rect">
                      <a:avLst/>
                    </a:prstGeom>
                  </pic:spPr>
                </pic:pic>
              </a:graphicData>
            </a:graphic>
          </wp:inline>
        </w:drawing>
      </w:r>
      <w:r>
        <w:rPr>
          <w:noProof/>
        </w:rPr>
        <w:drawing>
          <wp:inline distT="0" distB="0" distL="0" distR="0" wp14:anchorId="09BECDE1" wp14:editId="7007598E">
            <wp:extent cx="5760720" cy="1920240"/>
            <wp:effectExtent l="0" t="0" r="0" b="3810"/>
            <wp:docPr id="119075523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5232" name="Obraz 11907552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1920240"/>
                    </a:xfrm>
                    <a:prstGeom prst="rect">
                      <a:avLst/>
                    </a:prstGeom>
                  </pic:spPr>
                </pic:pic>
              </a:graphicData>
            </a:graphic>
          </wp:inline>
        </w:drawing>
      </w:r>
    </w:p>
    <w:p w14:paraId="768BAE91" w14:textId="77777777" w:rsidR="00CB0B40" w:rsidRPr="0069260D" w:rsidRDefault="00CB0B40" w:rsidP="00CB0B40">
      <w:pPr>
        <w:spacing w:after="0" w:line="240" w:lineRule="auto"/>
        <w:rPr>
          <w:rFonts w:ascii="Times New Roman" w:eastAsia="Times New Roman" w:hAnsi="Times New Roman" w:cs="Times New Roman"/>
          <w:kern w:val="0"/>
          <w:lang w:eastAsia="pl-PL"/>
          <w14:ligatures w14:val="none"/>
        </w:rPr>
      </w:pPr>
    </w:p>
    <w:p w14:paraId="60BC8365" w14:textId="77777777" w:rsidR="00CB0B40" w:rsidRPr="00CB0B40" w:rsidRDefault="00CB0B40" w:rsidP="00CB0B40"/>
    <w:p w14:paraId="77E51E60" w14:textId="77777777" w:rsidR="00934899" w:rsidRDefault="00934899" w:rsidP="00934899">
      <w:pPr>
        <w:pStyle w:val="Nagwek1"/>
      </w:pPr>
      <w:bookmarkStart w:id="17" w:name="_Toc226901299"/>
      <w:r w:rsidRPr="00934899">
        <w:t>Realizacja systemu w czasie rzeczywistym</w:t>
      </w:r>
      <w:bookmarkEnd w:id="17"/>
    </w:p>
    <w:p w14:paraId="14766C35" w14:textId="2A6DBA33" w:rsidR="00934899" w:rsidRDefault="00934899" w:rsidP="00934899">
      <w:pPr>
        <w:pStyle w:val="Nagwek2"/>
      </w:pPr>
      <w:bookmarkStart w:id="18" w:name="_Toc226901300"/>
      <w:r w:rsidRPr="00934899">
        <w:t>Emulacja urządzenia</w:t>
      </w:r>
      <w:bookmarkEnd w:id="18"/>
    </w:p>
    <w:p w14:paraId="42574A8D" w14:textId="48822EC8" w:rsidR="00CB0B40" w:rsidRPr="00CB0B40" w:rsidRDefault="00CB0B40" w:rsidP="00CB0B40">
      <w:r w:rsidRPr="00CB0B40">
        <w:t>opisać producent.py: wczytanie MIT-BIH, serializacja JSON, wysyłka z tempem 1/fs</w:t>
      </w:r>
    </w:p>
    <w:p w14:paraId="149A193F" w14:textId="0EADF182" w:rsidR="00934899" w:rsidRDefault="00934899" w:rsidP="00934899">
      <w:pPr>
        <w:pStyle w:val="Nagwek2"/>
      </w:pPr>
      <w:bookmarkStart w:id="19" w:name="_Toc226901301"/>
      <w:r w:rsidRPr="00934899">
        <w:lastRenderedPageBreak/>
        <w:t>Konsumpcja i analiza strumieniowa</w:t>
      </w:r>
      <w:bookmarkEnd w:id="19"/>
    </w:p>
    <w:p w14:paraId="52E05B06" w14:textId="77777777" w:rsidR="00CB0B40" w:rsidRDefault="00CB0B40" w:rsidP="00CB0B40">
      <w:r>
        <w:t>opisać konsument.py: bufor kołowy 8s, uruchamianie Pan-Tompkinsa co 50 próbek,</w:t>
      </w:r>
    </w:p>
    <w:p w14:paraId="56309786" w14:textId="0410E68D" w:rsidR="00CB0B40" w:rsidRPr="00CB0B40" w:rsidRDefault="00CB0B40" w:rsidP="00CB0B40">
      <w:r>
        <w:t xml:space="preserve">   okres refrakcji, normalizacja inferencji</w:t>
      </w:r>
    </w:p>
    <w:p w14:paraId="18E5520D" w14:textId="5FA700A2" w:rsidR="00934899" w:rsidRDefault="00934899" w:rsidP="00934899">
      <w:pPr>
        <w:pStyle w:val="Nagwek2"/>
      </w:pPr>
      <w:bookmarkStart w:id="20" w:name="_Toc226901302"/>
      <w:r w:rsidRPr="00934899">
        <w:t>Monitoring i wizualizacja</w:t>
      </w:r>
      <w:bookmarkEnd w:id="20"/>
    </w:p>
    <w:p w14:paraId="3D892941" w14:textId="77777777" w:rsidR="00CB0B40" w:rsidRPr="00CB0B40" w:rsidRDefault="00CB0B40" w:rsidP="00CB0B40">
      <w:r w:rsidRPr="00CB0B40">
        <w:t>opisać wykres na żywo matplotlib, adnotacje przesuwalnych piechociątek, rozróżnienie</w:t>
      </w:r>
    </w:p>
    <w:p w14:paraId="24445B4B" w14:textId="52007077" w:rsidR="00CB0B40" w:rsidRPr="00CB0B40" w:rsidRDefault="00CB0B40" w:rsidP="00CB0B40">
      <w:r w:rsidRPr="00CB0B40">
        <w:t xml:space="preserve">  kolorami</w:t>
      </w:r>
    </w:p>
    <w:p w14:paraId="7C4F0D80" w14:textId="77777777" w:rsidR="00BD6BB7" w:rsidRPr="0069260D" w:rsidRDefault="00BD6BB7" w:rsidP="00BD6BB7">
      <w:pPr>
        <w:jc w:val="both"/>
        <w:rPr>
          <w:rFonts w:ascii="Times New Roman" w:hAnsi="Times New Roman" w:cs="Times New Roman"/>
          <w:b/>
          <w:bCs/>
        </w:rPr>
      </w:pPr>
    </w:p>
    <w:p w14:paraId="0ACDFBBC" w14:textId="2183F316" w:rsidR="0069260D" w:rsidRPr="00520FCE" w:rsidRDefault="0069260D" w:rsidP="00520FCE">
      <w:pPr>
        <w:pStyle w:val="Nagwek1"/>
      </w:pPr>
      <w:bookmarkStart w:id="21" w:name="_Toc226901303"/>
      <w:r w:rsidRPr="00520FCE">
        <w:t>Podsumowanie i wnioski</w:t>
      </w:r>
      <w:bookmarkEnd w:id="21"/>
    </w:p>
    <w:p w14:paraId="09FABF2A" w14:textId="77777777" w:rsidR="00C532FC" w:rsidRPr="0069260D" w:rsidRDefault="00C532FC" w:rsidP="00C532FC">
      <w:pPr>
        <w:spacing w:after="0" w:line="240" w:lineRule="auto"/>
        <w:rPr>
          <w:rFonts w:ascii="Times New Roman" w:eastAsia="Times New Roman" w:hAnsi="Times New Roman" w:cs="Times New Roman"/>
          <w:kern w:val="0"/>
          <w:lang w:eastAsia="pl-PL"/>
          <w14:ligatures w14:val="none"/>
        </w:rPr>
      </w:pPr>
      <w:r w:rsidRPr="00C532FC">
        <w:rPr>
          <w:rFonts w:ascii="Times New Roman" w:eastAsia="Times New Roman" w:hAnsi="Times New Roman" w:cs="Times New Roman"/>
          <w:kern w:val="0"/>
          <w:sz w:val="24"/>
          <w:szCs w:val="24"/>
          <w:lang w:eastAsia="pl-PL"/>
          <w14:ligatures w14:val="none"/>
        </w:rPr>
        <w:t>Analiza porównawcza: Zestawienie uzyskanych wyników z dotychczasowymi metodami opisanymi w literaturze</w:t>
      </w:r>
      <w:r w:rsidRPr="0069260D">
        <w:rPr>
          <w:rFonts w:ascii="Times New Roman" w:eastAsia="Times New Roman" w:hAnsi="Times New Roman" w:cs="Times New Roman"/>
          <w:kern w:val="0"/>
          <w:lang w:eastAsia="pl-PL"/>
          <w14:ligatures w14:val="none"/>
        </w:rPr>
        <w:t>.</w:t>
      </w:r>
    </w:p>
    <w:p w14:paraId="4BCA027E" w14:textId="77777777" w:rsidR="0069260D" w:rsidRPr="00C532FC" w:rsidRDefault="0069260D" w:rsidP="00C532FC">
      <w:pPr>
        <w:jc w:val="both"/>
        <w:rPr>
          <w:rFonts w:ascii="Times New Roman" w:hAnsi="Times New Roman" w:cs="Times New Roman"/>
          <w:b/>
          <w:bCs/>
        </w:rPr>
      </w:pPr>
    </w:p>
    <w:p w14:paraId="7C644267" w14:textId="05F07D2E" w:rsidR="00420761" w:rsidRDefault="00187C8A" w:rsidP="007F61E9">
      <w:pPr>
        <w:pStyle w:val="Nagwek1"/>
      </w:pPr>
      <w:bookmarkStart w:id="22" w:name="_Toc226901304"/>
      <w:r w:rsidRPr="00520FCE">
        <w:t>Źródła</w:t>
      </w:r>
      <w:bookmarkEnd w:id="22"/>
      <w:r w:rsidRPr="00520FCE">
        <w:t xml:space="preserve"> </w:t>
      </w:r>
    </w:p>
    <w:p w14:paraId="03509257" w14:textId="77777777" w:rsidR="006A0BB9" w:rsidRPr="00983572" w:rsidRDefault="006A0BB9" w:rsidP="006A0BB9">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[1]</w:t>
      </w:r>
      <w:r w:rsidRPr="00983572">
        <w:rPr>
          <w:rFonts w:ascii="Times New Roman" w:hAnsi="Times New Roman" w:cs="Times New Roman"/>
          <w:sz w:val="24"/>
          <w:szCs w:val="24"/>
          <w:lang w:val="en-US" w:eastAsia="pl-PL"/>
        </w:rPr>
        <w:tab/>
      </w:r>
      <w:hyperlink r:id="rId16" w:tgtFrame="_blank" w:history="1">
        <w:r w:rsidRPr="00983572">
          <w:rPr>
            <w:rStyle w:val="Hipercze"/>
            <w:rFonts w:ascii="Times New Roman" w:hAnsi="Times New Roman" w:cs="Times New Roman"/>
            <w:sz w:val="24"/>
            <w:szCs w:val="24"/>
            <w:lang w:val="en-US" w:eastAsia="pl-PL"/>
          </w:rPr>
          <w:t>Use of Artificial Intelligence in Improving Outcomes in Heart Disease: A Scientific Statement From the American Heart Association.</w:t>
        </w:r>
      </w:hyperlink>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Circulation. 2024. Armoundas AA, Narayan SM, Arnett DK, et al.Guideline</w:t>
      </w:r>
    </w:p>
    <w:p w14:paraId="450AC68F" w14:textId="75AF88C6" w:rsidR="006A0BB9" w:rsidRPr="00983572" w:rsidRDefault="006A0BB9" w:rsidP="006A0BB9">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[2]</w:t>
      </w:r>
      <w:r w:rsidR="001860C4">
        <w:rPr>
          <w:rFonts w:ascii="Times New Roman" w:hAnsi="Times New Roman" w:cs="Times New Roman"/>
          <w:sz w:val="24"/>
          <w:szCs w:val="24"/>
          <w:lang w:val="en-US" w:eastAsia="pl-PL"/>
        </w:rPr>
        <w:tab/>
      </w:r>
      <w:r w:rsidR="001860C4">
        <w:rPr>
          <w:rFonts w:ascii="Times New Roman" w:hAnsi="Times New Roman" w:cs="Times New Roman"/>
          <w:sz w:val="24"/>
          <w:szCs w:val="24"/>
          <w:lang w:val="en-US" w:eastAsia="pl-PL"/>
        </w:rPr>
        <w:tab/>
      </w:r>
      <w:hyperlink r:id="rId17" w:tgtFrame="_blank" w:history="1">
        <w:r w:rsidRPr="00983572">
          <w:rPr>
            <w:rStyle w:val="Hipercze"/>
            <w:rFonts w:ascii="Times New Roman" w:hAnsi="Times New Roman" w:cs="Times New Roman"/>
            <w:sz w:val="24"/>
            <w:szCs w:val="24"/>
            <w:lang w:val="en-US" w:eastAsia="pl-PL"/>
          </w:rPr>
          <w:t>Application of Artificial Intelligence to the Electrocardiogram.</w:t>
        </w:r>
      </w:hyperlink>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w:t>
      </w:r>
      <w:r w:rsidR="001860C4">
        <w:rPr>
          <w:rFonts w:ascii="Times New Roman" w:hAnsi="Times New Roman" w:cs="Times New Roman"/>
          <w:i/>
          <w:iCs/>
          <w:sz w:val="24"/>
          <w:szCs w:val="24"/>
          <w:lang w:val="en-US" w:eastAsia="pl-PL"/>
        </w:rPr>
        <w:t xml:space="preserve">  </w:t>
      </w:r>
      <w:r w:rsidRPr="00983572">
        <w:rPr>
          <w:rFonts w:ascii="Times New Roman" w:hAnsi="Times New Roman" w:cs="Times New Roman"/>
          <w:i/>
          <w:iCs/>
          <w:sz w:val="24"/>
          <w:szCs w:val="24"/>
          <w:lang w:val="en-US" w:eastAsia="pl-PL"/>
        </w:rPr>
        <w:t>Journal. 2021. Attia ZI, Harmon DM, Behr ER, Friedman PA.</w:t>
      </w:r>
    </w:p>
    <w:p w14:paraId="49702335" w14:textId="0C421521" w:rsidR="006A0BB9" w:rsidRPr="002D6092" w:rsidRDefault="006A0BB9" w:rsidP="001860C4">
      <w:pPr>
        <w:spacing w:line="360" w:lineRule="auto"/>
        <w:ind w:left="580" w:hanging="580"/>
        <w:jc w:val="both"/>
        <w:rPr>
          <w:rFonts w:ascii="Times New Roman" w:hAnsi="Times New Roman" w:cs="Times New Roman"/>
          <w:sz w:val="24"/>
          <w:szCs w:val="24"/>
          <w:lang w:eastAsia="pl-PL"/>
        </w:rPr>
      </w:pPr>
      <w:r w:rsidRPr="00983572">
        <w:rPr>
          <w:rFonts w:ascii="Times New Roman" w:hAnsi="Times New Roman" w:cs="Times New Roman"/>
          <w:sz w:val="24"/>
          <w:szCs w:val="24"/>
          <w:lang w:val="en-US" w:eastAsia="pl-PL"/>
        </w:rPr>
        <w:t>[3]</w:t>
      </w:r>
      <w:r w:rsidR="001860C4">
        <w:rPr>
          <w:rFonts w:ascii="Times New Roman" w:hAnsi="Times New Roman" w:cs="Times New Roman"/>
          <w:sz w:val="24"/>
          <w:szCs w:val="24"/>
          <w:lang w:val="en-US" w:eastAsia="pl-PL"/>
        </w:rPr>
        <w:t xml:space="preserve"> </w:t>
      </w:r>
      <w:r w:rsidR="001860C4">
        <w:rPr>
          <w:rFonts w:ascii="Times New Roman" w:hAnsi="Times New Roman" w:cs="Times New Roman"/>
          <w:sz w:val="24"/>
          <w:szCs w:val="24"/>
          <w:lang w:val="en-US" w:eastAsia="pl-PL"/>
        </w:rPr>
        <w:tab/>
      </w:r>
      <w:hyperlink r:id="rId18" w:tgtFrame="_blank" w:history="1">
        <w:r w:rsidRPr="00983572">
          <w:rPr>
            <w:rStyle w:val="Hipercze"/>
            <w:rFonts w:ascii="Times New Roman" w:hAnsi="Times New Roman" w:cs="Times New Roman"/>
            <w:sz w:val="24"/>
            <w:szCs w:val="24"/>
            <w:lang w:val="en-US" w:eastAsia="pl-PL"/>
          </w:rPr>
          <w:t>Performance of a Convolutional Neural Network and Explainability Technique for 12-Lead Electrocardiogram Interpretation.</w:t>
        </w:r>
      </w:hyperlink>
      <w:r w:rsidRPr="00983572">
        <w:rPr>
          <w:rFonts w:ascii="Times New Roman" w:hAnsi="Times New Roman" w:cs="Times New Roman"/>
          <w:sz w:val="24"/>
          <w:szCs w:val="24"/>
          <w:lang w:val="en-US" w:eastAsia="pl-PL"/>
        </w:rPr>
        <w:t xml:space="preserve">, JAMA Cardiology. </w:t>
      </w:r>
      <w:r w:rsidRPr="002D6092">
        <w:rPr>
          <w:rFonts w:ascii="Times New Roman" w:hAnsi="Times New Roman" w:cs="Times New Roman"/>
          <w:sz w:val="24"/>
          <w:szCs w:val="24"/>
          <w:lang w:eastAsia="pl-PL"/>
        </w:rPr>
        <w:t>2021. Hughes JW, Olgin JE, Avram R, et al.</w:t>
      </w:r>
    </w:p>
    <w:p w14:paraId="32AB9AF4" w14:textId="195D140E" w:rsidR="00420761" w:rsidRPr="00983572" w:rsidRDefault="00420761" w:rsidP="00420761">
      <w:pPr>
        <w:ind w:left="708" w:hanging="708"/>
        <w:jc w:val="both"/>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4</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19" w:history="1">
        <w:r w:rsidR="00BF21A7" w:rsidRPr="00983572">
          <w:rPr>
            <w:rStyle w:val="Hipercze"/>
            <w:rFonts w:ascii="Times New Roman" w:hAnsi="Times New Roman" w:cs="Times New Roman"/>
            <w:sz w:val="24"/>
            <w:szCs w:val="24"/>
          </w:rPr>
          <w:t>https://www.who.int/news-room/fact-sheets/detail/cardiovascular-diseases-(cvds)</w:t>
        </w:r>
      </w:hyperlink>
      <w:r w:rsidR="00FC7C72" w:rsidRPr="00983572">
        <w:rPr>
          <w:rFonts w:ascii="Times New Roman" w:hAnsi="Times New Roman" w:cs="Times New Roman"/>
          <w:sz w:val="24"/>
          <w:szCs w:val="24"/>
        </w:rPr>
        <w:t xml:space="preserve"> </w:t>
      </w:r>
      <w:r w:rsidRPr="00983572">
        <w:rPr>
          <w:rFonts w:ascii="Times New Roman" w:hAnsi="Times New Roman" w:cs="Times New Roman"/>
          <w:sz w:val="24"/>
          <w:szCs w:val="24"/>
        </w:rPr>
        <w:t>(data ostatniego dostępu: 14.03.2026)</w:t>
      </w:r>
    </w:p>
    <w:p w14:paraId="2C0C2051" w14:textId="305B2DB5" w:rsidR="0012593D" w:rsidRPr="00983572" w:rsidRDefault="00FC7C72" w:rsidP="00FC7C72">
      <w:pPr>
        <w:ind w:left="708" w:hanging="708"/>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5</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20" w:history="1">
        <w:r w:rsidRPr="00983572">
          <w:rPr>
            <w:rStyle w:val="Hipercze"/>
            <w:rFonts w:ascii="Times New Roman" w:hAnsi="Times New Roman" w:cs="Times New Roman"/>
            <w:sz w:val="24"/>
            <w:szCs w:val="24"/>
          </w:rPr>
          <w:t>https://desapublications.un.org/publications/world-population-prospects-2024-summary-results</w:t>
        </w:r>
      </w:hyperlink>
      <w:r w:rsidRPr="00983572">
        <w:rPr>
          <w:rFonts w:ascii="Times New Roman" w:hAnsi="Times New Roman" w:cs="Times New Roman"/>
          <w:sz w:val="24"/>
          <w:szCs w:val="24"/>
        </w:rPr>
        <w:t xml:space="preserve">  (data ostatniego dostępu: 14.03.2026)</w:t>
      </w:r>
    </w:p>
    <w:p w14:paraId="2FAE2D79" w14:textId="77777777" w:rsidR="00983572" w:rsidRPr="00983572" w:rsidRDefault="00983572" w:rsidP="00983572">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 xml:space="preserve">[6] </w:t>
      </w:r>
      <w:r w:rsidRPr="00983572">
        <w:rPr>
          <w:rFonts w:ascii="Times New Roman" w:hAnsi="Times New Roman" w:cs="Times New Roman"/>
          <w:sz w:val="24"/>
          <w:szCs w:val="24"/>
          <w:lang w:val="en-US" w:eastAsia="pl-PL"/>
        </w:rPr>
        <w:tab/>
        <w:t>Economic Burden of Cardiovascular Diseases in the Enlarged European Union</w:t>
      </w:r>
      <w:r w:rsidRPr="00983572">
        <w:rPr>
          <w:rFonts w:ascii="Times New Roman" w:hAnsi="Times New Roman" w:cs="Times New Roman"/>
          <w:i/>
          <w:iCs/>
          <w:sz w:val="24"/>
          <w:szCs w:val="24"/>
          <w:lang w:val="en-US" w:eastAsia="pl-PL"/>
        </w:rPr>
        <w:t>,</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2006. Leal J, Luengo-Fernández R, Gray A, Petersen S, Rayner M.</w:t>
      </w:r>
    </w:p>
    <w:p w14:paraId="48133F24" w14:textId="5DF54C42" w:rsidR="00983572" w:rsidRPr="00983572" w:rsidRDefault="00983572" w:rsidP="00983572">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[7]</w:t>
      </w:r>
      <w:r w:rsidRPr="00983572">
        <w:rPr>
          <w:rFonts w:ascii="Times New Roman" w:hAnsi="Times New Roman" w:cs="Times New Roman"/>
          <w:sz w:val="24"/>
          <w:szCs w:val="24"/>
          <w:lang w:val="en-US" w:eastAsia="pl-PL"/>
        </w:rPr>
        <w:tab/>
      </w:r>
      <w:hyperlink r:id="rId21" w:tgtFrame="_blank" w:history="1">
        <w:r w:rsidRPr="00983572">
          <w:rPr>
            <w:rStyle w:val="Hipercze"/>
            <w:rFonts w:ascii="Times New Roman" w:hAnsi="Times New Roman" w:cs="Times New Roman"/>
            <w:sz w:val="24"/>
            <w:szCs w:val="24"/>
            <w:lang w:val="en-US" w:eastAsia="pl-PL"/>
          </w:rPr>
          <w:t xml:space="preserve">EuroEco (European Health Economic Trial on Home Monitoring in ICD Patients): A Provider Perspective in Five European Countries on Costs and Net Financial Impact of </w:t>
        </w:r>
        <w:r w:rsidRPr="00983572">
          <w:rPr>
            <w:rStyle w:val="Hipercze"/>
            <w:rFonts w:ascii="Times New Roman" w:hAnsi="Times New Roman" w:cs="Times New Roman"/>
            <w:sz w:val="24"/>
            <w:szCs w:val="24"/>
            <w:lang w:val="en-US" w:eastAsia="pl-PL"/>
          </w:rPr>
          <w:lastRenderedPageBreak/>
          <w:t>Follow-Up With or Without Remote Monitoring.</w:t>
        </w:r>
      </w:hyperlink>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2015. Heidbuchel H, Hindricks G, Broadhurst P, et al.</w:t>
      </w:r>
    </w:p>
    <w:p w14:paraId="441C7240" w14:textId="68372015" w:rsidR="00983572" w:rsidRDefault="00983572" w:rsidP="00983572">
      <w:pPr>
        <w:spacing w:line="360" w:lineRule="auto"/>
        <w:ind w:left="578" w:hanging="578"/>
        <w:jc w:val="both"/>
        <w:rPr>
          <w:rFonts w:ascii="Times New Roman" w:hAnsi="Times New Roman" w:cs="Times New Roman"/>
          <w:lang w:val="en-GB"/>
        </w:rPr>
      </w:pPr>
      <w:r>
        <w:rPr>
          <w:rFonts w:ascii="Times New Roman" w:hAnsi="Times New Roman" w:cs="Times New Roman"/>
          <w:lang w:val="en-GB"/>
        </w:rPr>
        <w:t>[</w:t>
      </w:r>
      <w:r w:rsidRPr="00983572">
        <w:rPr>
          <w:rFonts w:ascii="Times New Roman" w:hAnsi="Times New Roman" w:cs="Times New Roman"/>
          <w:sz w:val="24"/>
          <w:szCs w:val="24"/>
          <w:lang w:val="en-US" w:eastAsia="pl-PL"/>
        </w:rPr>
        <w:t>8]</w:t>
      </w:r>
      <w:r w:rsidR="00C20630">
        <w:rPr>
          <w:rFonts w:ascii="Times New Roman" w:hAnsi="Times New Roman" w:cs="Times New Roman"/>
          <w:sz w:val="24"/>
          <w:szCs w:val="24"/>
          <w:lang w:val="en-US" w:eastAsia="pl-PL"/>
        </w:rPr>
        <w:tab/>
      </w:r>
      <w:r w:rsidRPr="00983572">
        <w:rPr>
          <w:rFonts w:ascii="Times New Roman" w:hAnsi="Times New Roman" w:cs="Times New Roman"/>
          <w:sz w:val="24"/>
          <w:szCs w:val="24"/>
          <w:lang w:val="en-US" w:eastAsia="pl-PL"/>
        </w:rPr>
        <w:t xml:space="preserve">Eliminating Inappropriate Telemetry Monitoring: An Evidence-Based Implementation Guide. </w:t>
      </w:r>
      <w:r w:rsidRPr="00983572">
        <w:rPr>
          <w:rFonts w:ascii="Times New Roman" w:hAnsi="Times New Roman" w:cs="Times New Roman"/>
          <w:i/>
          <w:iCs/>
          <w:sz w:val="24"/>
          <w:szCs w:val="24"/>
          <w:lang w:val="en-US" w:eastAsia="pl-PL"/>
        </w:rPr>
        <w:t>JAMA Internal Medicine. 2018. Yeow RY, Strohbehn GW, Kagan CM, et al.</w:t>
      </w:r>
    </w:p>
    <w:p w14:paraId="5CB1AA71" w14:textId="77777777" w:rsidR="00B124DB" w:rsidRPr="007806A1" w:rsidRDefault="00B124DB" w:rsidP="00B124DB">
      <w:pPr>
        <w:spacing w:line="360" w:lineRule="auto"/>
        <w:ind w:left="708" w:hanging="708"/>
        <w:jc w:val="both"/>
        <w:rPr>
          <w:rFonts w:ascii="Times New Roman" w:hAnsi="Times New Roman" w:cs="Times New Roman"/>
          <w:sz w:val="24"/>
          <w:szCs w:val="24"/>
          <w:lang w:val="en-US" w:eastAsia="pl-PL"/>
        </w:rPr>
      </w:pPr>
      <w:r w:rsidRPr="007806A1">
        <w:rPr>
          <w:rFonts w:ascii="Times New Roman" w:hAnsi="Times New Roman" w:cs="Times New Roman"/>
          <w:sz w:val="24"/>
          <w:szCs w:val="24"/>
          <w:lang w:val="en-US" w:eastAsia="pl-PL"/>
        </w:rPr>
        <w:t>[9]</w:t>
      </w:r>
      <w:r w:rsidRPr="007806A1">
        <w:rPr>
          <w:rFonts w:ascii="Times New Roman" w:hAnsi="Times New Roman" w:cs="Times New Roman"/>
          <w:sz w:val="24"/>
          <w:szCs w:val="24"/>
          <w:lang w:val="en-US" w:eastAsia="pl-PL"/>
        </w:rPr>
        <w:tab/>
      </w:r>
      <w:hyperlink r:id="rId22" w:tgtFrame="_blank" w:history="1">
        <w:r w:rsidRPr="007806A1">
          <w:rPr>
            <w:rStyle w:val="Hipercze"/>
            <w:rFonts w:ascii="Times New Roman" w:hAnsi="Times New Roman" w:cs="Times New Roman"/>
            <w:sz w:val="24"/>
            <w:szCs w:val="24"/>
            <w:lang w:val="en-US" w:eastAsia="pl-PL"/>
          </w:rPr>
          <w:t>Application of Artificial Intelligence to the Electrocardiogram.</w:t>
        </w:r>
      </w:hyperlink>
      <w:r w:rsidRPr="007806A1">
        <w:rPr>
          <w:rFonts w:ascii="Times New Roman" w:hAnsi="Times New Roman" w:cs="Times New Roman"/>
          <w:sz w:val="24"/>
          <w:szCs w:val="24"/>
          <w:lang w:val="en-US" w:eastAsia="pl-PL"/>
        </w:rPr>
        <w:t xml:space="preserve"> </w:t>
      </w:r>
      <w:r w:rsidRPr="007806A1">
        <w:rPr>
          <w:rFonts w:ascii="Times New Roman" w:hAnsi="Times New Roman" w:cs="Times New Roman"/>
          <w:i/>
          <w:iCs/>
          <w:sz w:val="24"/>
          <w:szCs w:val="24"/>
          <w:lang w:val="en-US" w:eastAsia="pl-PL"/>
        </w:rPr>
        <w:t>European Heart Journal. 2021. Attia ZI, Harmon DM, Behr ER, Friedman PA.</w:t>
      </w:r>
    </w:p>
    <w:p w14:paraId="4D9219F4" w14:textId="77777777" w:rsidR="00F9537D" w:rsidRPr="00307FDF" w:rsidRDefault="00F9537D" w:rsidP="00F9537D">
      <w:pPr>
        <w:spacing w:line="360" w:lineRule="auto"/>
        <w:ind w:left="708" w:hanging="708"/>
        <w:jc w:val="both"/>
        <w:rPr>
          <w:rFonts w:ascii="Times New Roman" w:hAnsi="Times New Roman" w:cs="Times New Roman"/>
          <w:sz w:val="24"/>
          <w:szCs w:val="24"/>
          <w:lang w:val="en-US" w:eastAsia="pl-PL"/>
        </w:rPr>
      </w:pPr>
      <w:r w:rsidRPr="00307FDF">
        <w:rPr>
          <w:rFonts w:ascii="Times New Roman" w:hAnsi="Times New Roman" w:cs="Times New Roman"/>
          <w:sz w:val="24"/>
          <w:szCs w:val="24"/>
          <w:lang w:val="en-US" w:eastAsia="pl-PL"/>
        </w:rPr>
        <w:t>[10]</w:t>
      </w:r>
      <w:r w:rsidRPr="00307FDF">
        <w:rPr>
          <w:rFonts w:ascii="Times New Roman" w:hAnsi="Times New Roman" w:cs="Times New Roman"/>
          <w:sz w:val="24"/>
          <w:szCs w:val="24"/>
          <w:lang w:val="en-US" w:eastAsia="pl-PL"/>
        </w:rPr>
        <w:tab/>
      </w:r>
      <w:hyperlink r:id="rId23" w:tgtFrame="_blank" w:history="1">
        <w:r w:rsidRPr="00307FDF">
          <w:rPr>
            <w:rStyle w:val="Hipercze"/>
            <w:rFonts w:ascii="Times New Roman" w:hAnsi="Times New Roman" w:cs="Times New Roman"/>
            <w:sz w:val="24"/>
            <w:szCs w:val="24"/>
            <w:lang w:val="en-US" w:eastAsia="pl-PL"/>
          </w:rPr>
          <w:t>European Heart Rhythm Association (EHRA)/</w:t>
        </w:r>
        <w:r w:rsidRPr="00307FDF">
          <w:rPr>
            <w:rStyle w:val="Hipercze"/>
            <w:rFonts w:ascii="Times New Roman" w:hAnsi="Times New Roman" w:cs="Times New Roman"/>
            <w:sz w:val="24"/>
            <w:szCs w:val="24"/>
            <w:lang w:val="en-US" w:eastAsia="pl-PL"/>
          </w:rPr>
          <w:softHyphen/>
          <w:t>Heart Rhythm Society (HRS)/</w:t>
        </w:r>
        <w:r w:rsidRPr="00307FDF">
          <w:rPr>
            <w:rStyle w:val="Hipercze"/>
            <w:rFonts w:ascii="Times New Roman" w:hAnsi="Times New Roman" w:cs="Times New Roman"/>
            <w:sz w:val="24"/>
            <w:szCs w:val="24"/>
            <w:lang w:val="en-US" w:eastAsia="pl-PL"/>
          </w:rPr>
          <w:softHyphen/>
          <w:t>Asia Pacific Heart Rhythm Society (APHRS)/</w:t>
        </w:r>
        <w:r w:rsidRPr="00307FDF">
          <w:rPr>
            <w:rStyle w:val="Hipercze"/>
            <w:rFonts w:ascii="Times New Roman" w:hAnsi="Times New Roman" w:cs="Times New Roman"/>
            <w:sz w:val="24"/>
            <w:szCs w:val="24"/>
            <w:lang w:val="en-US" w:eastAsia="pl-PL"/>
          </w:rPr>
          <w:softHyphen/>
          <w:t>Latin American Heart Rhythm Society (LAHRS) Expert Consensus on Risk Assessment in Cardiac Arrhythmias: Use the Right Tool for the Right Outcome, in the Right Population.</w:t>
        </w:r>
      </w:hyperlink>
      <w:r w:rsidRPr="00307FDF">
        <w:rPr>
          <w:rFonts w:ascii="Times New Roman" w:hAnsi="Times New Roman" w:cs="Times New Roman"/>
          <w:sz w:val="24"/>
          <w:szCs w:val="24"/>
          <w:lang w:val="en-US" w:eastAsia="pl-PL"/>
        </w:rPr>
        <w:t xml:space="preserve"> </w:t>
      </w:r>
      <w:r w:rsidRPr="00307FDF">
        <w:rPr>
          <w:rFonts w:ascii="Times New Roman" w:hAnsi="Times New Roman" w:cs="Times New Roman"/>
          <w:i/>
          <w:iCs/>
          <w:sz w:val="24"/>
          <w:szCs w:val="24"/>
          <w:lang w:val="en-US" w:eastAsia="pl-PL"/>
        </w:rPr>
        <w:t>Heart Rhythm. 2020. Nielsen JC, Lin YJ, de Oliveira Figueiredo MJ, et al.</w:t>
      </w:r>
    </w:p>
    <w:p w14:paraId="12792FA0" w14:textId="08C409E1" w:rsidR="00614644" w:rsidRPr="00614644" w:rsidRDefault="00614644" w:rsidP="00C20630">
      <w:pPr>
        <w:spacing w:line="360" w:lineRule="auto"/>
        <w:ind w:left="708" w:hanging="708"/>
        <w:jc w:val="both"/>
        <w:rPr>
          <w:rFonts w:ascii="Times New Roman" w:hAnsi="Times New Roman" w:cs="Times New Roman"/>
          <w:sz w:val="24"/>
          <w:szCs w:val="24"/>
          <w:lang w:val="en-US" w:eastAsia="pl-PL"/>
        </w:rPr>
      </w:pPr>
      <w:r w:rsidRPr="00614644">
        <w:rPr>
          <w:rFonts w:ascii="Times New Roman" w:hAnsi="Times New Roman" w:cs="Times New Roman"/>
          <w:sz w:val="24"/>
          <w:szCs w:val="24"/>
          <w:lang w:val="en-US" w:eastAsia="pl-PL"/>
        </w:rPr>
        <w:t xml:space="preserve">[11] </w:t>
      </w:r>
      <w:r w:rsidR="00C20630">
        <w:rPr>
          <w:rFonts w:ascii="Times New Roman" w:hAnsi="Times New Roman" w:cs="Times New Roman"/>
          <w:sz w:val="24"/>
          <w:szCs w:val="24"/>
          <w:lang w:val="en-US" w:eastAsia="pl-PL"/>
        </w:rPr>
        <w:tab/>
      </w:r>
      <w:hyperlink r:id="rId24" w:tgtFrame="_blank" w:history="1">
        <w:r w:rsidRPr="00614644">
          <w:rPr>
            <w:rStyle w:val="Hipercze"/>
            <w:rFonts w:ascii="Times New Roman" w:hAnsi="Times New Roman" w:cs="Times New Roman"/>
            <w:sz w:val="24"/>
            <w:szCs w:val="24"/>
            <w:lang w:val="en-US" w:eastAsia="pl-PL"/>
          </w:rPr>
          <w:t>Recommendations for the Standardization and Interpretation of the Electrocardiogram: Part I: The Electrocardiogram and Its Technology a Scientific Statement From the American Heart Association Electrocardiography and Arrhythmias Committee, Council on Clinical Cardiology; The American College of Cardiology Foundation; And the Heart Rhythm Society Endorsed by the International Society for Computerized Electrocardiology.</w:t>
        </w:r>
      </w:hyperlink>
      <w:r>
        <w:rPr>
          <w:rFonts w:ascii="Times New Roman" w:hAnsi="Times New Roman" w:cs="Times New Roman"/>
          <w:sz w:val="24"/>
          <w:szCs w:val="24"/>
          <w:lang w:val="en-US" w:eastAsia="pl-PL"/>
        </w:rPr>
        <w:t xml:space="preserve"> </w:t>
      </w:r>
      <w:r w:rsidRPr="00614644">
        <w:rPr>
          <w:rFonts w:ascii="Times New Roman" w:hAnsi="Times New Roman" w:cs="Times New Roman"/>
          <w:i/>
          <w:iCs/>
          <w:sz w:val="24"/>
          <w:szCs w:val="24"/>
          <w:lang w:val="en-US" w:eastAsia="pl-PL"/>
        </w:rPr>
        <w:t>Journal of the American College of Cardiology. 2007. Kligfield P, Gettes LS, Bailey JJ, et al.</w:t>
      </w:r>
    </w:p>
    <w:p w14:paraId="4E24CC24" w14:textId="2218384B" w:rsidR="00614644" w:rsidRPr="00614644" w:rsidRDefault="00614644" w:rsidP="00614644">
      <w:pPr>
        <w:spacing w:line="360" w:lineRule="auto"/>
        <w:jc w:val="both"/>
        <w:rPr>
          <w:rFonts w:ascii="Times New Roman" w:hAnsi="Times New Roman" w:cs="Times New Roman"/>
          <w:sz w:val="24"/>
          <w:szCs w:val="24"/>
          <w:lang w:eastAsia="pl-PL"/>
        </w:rPr>
      </w:pPr>
      <w:r w:rsidRPr="00C20630">
        <w:rPr>
          <w:rFonts w:ascii="Times New Roman" w:hAnsi="Times New Roman" w:cs="Times New Roman"/>
          <w:sz w:val="24"/>
          <w:szCs w:val="24"/>
          <w:lang w:eastAsia="pl-PL"/>
        </w:rPr>
        <w:t>[12</w:t>
      </w:r>
      <w:r w:rsidR="00C20630" w:rsidRPr="00C20630">
        <w:rPr>
          <w:rFonts w:ascii="Times New Roman" w:hAnsi="Times New Roman" w:cs="Times New Roman"/>
          <w:sz w:val="24"/>
          <w:szCs w:val="24"/>
          <w:lang w:eastAsia="pl-PL"/>
        </w:rPr>
        <w:t xml:space="preserve">] </w:t>
      </w:r>
      <w:r w:rsidR="00C20630" w:rsidRPr="00C20630">
        <w:rPr>
          <w:rFonts w:ascii="Times New Roman" w:hAnsi="Times New Roman" w:cs="Times New Roman"/>
          <w:sz w:val="24"/>
          <w:szCs w:val="24"/>
          <w:lang w:eastAsia="pl-PL"/>
        </w:rPr>
        <w:tab/>
        <w:t>R. Hampton: EKG Łatwiej; wydanie czwarte 1994</w:t>
      </w:r>
    </w:p>
    <w:p w14:paraId="517C7C02" w14:textId="46B17D14" w:rsidR="00983572" w:rsidRPr="00C20630" w:rsidRDefault="00C20630" w:rsidP="0012593D">
      <w:pPr>
        <w:jc w:val="both"/>
        <w:rPr>
          <w:rFonts w:ascii="Times New Roman" w:hAnsi="Times New Roman" w:cs="Times New Roman"/>
          <w:sz w:val="24"/>
          <w:szCs w:val="24"/>
        </w:rPr>
      </w:pPr>
      <w:r w:rsidRPr="00C20630">
        <w:rPr>
          <w:rFonts w:ascii="Times New Roman" w:hAnsi="Times New Roman" w:cs="Times New Roman"/>
          <w:sz w:val="24"/>
          <w:szCs w:val="24"/>
        </w:rPr>
        <w:t xml:space="preserve">[13] </w:t>
      </w:r>
      <w:r w:rsidRPr="00C20630">
        <w:rPr>
          <w:rFonts w:ascii="Times New Roman" w:hAnsi="Times New Roman" w:cs="Times New Roman"/>
          <w:sz w:val="24"/>
          <w:szCs w:val="24"/>
        </w:rPr>
        <w:tab/>
        <w:t>P. Augustyniak: Przetwarzanie sygnałów elektrodiagnostycznych; Kraków, 2001</w:t>
      </w:r>
    </w:p>
    <w:p w14:paraId="5F916D88" w14:textId="1F7E2DD8" w:rsidR="00C20630" w:rsidRDefault="00C20630" w:rsidP="00C20630">
      <w:pPr>
        <w:jc w:val="both"/>
        <w:rPr>
          <w:rFonts w:ascii="Times New Roman" w:hAnsi="Times New Roman" w:cs="Times New Roman"/>
          <w:sz w:val="24"/>
          <w:szCs w:val="24"/>
        </w:rPr>
      </w:pPr>
      <w:r w:rsidRPr="00C20630">
        <w:rPr>
          <w:rFonts w:ascii="Times New Roman" w:hAnsi="Times New Roman" w:cs="Times New Roman"/>
          <w:sz w:val="24"/>
          <w:szCs w:val="24"/>
        </w:rPr>
        <w:t xml:space="preserve">[14] </w:t>
      </w:r>
      <w:r w:rsidRPr="00C20630">
        <w:rPr>
          <w:rFonts w:ascii="Times New Roman" w:hAnsi="Times New Roman" w:cs="Times New Roman"/>
          <w:sz w:val="24"/>
          <w:szCs w:val="24"/>
        </w:rPr>
        <w:tab/>
        <w:t xml:space="preserve">1994 W. F. Ganong: Podstawy fizjologii lekarskiej, PZWL, Warszawa, 2009 </w:t>
      </w:r>
    </w:p>
    <w:p w14:paraId="53D173D0" w14:textId="1266339C" w:rsidR="00CB0B40" w:rsidRDefault="00CB0B40" w:rsidP="00CB0B40">
      <w:pPr>
        <w:ind w:left="708" w:hanging="708"/>
        <w:jc w:val="both"/>
        <w:rPr>
          <w:rFonts w:ascii="Times New Roman" w:hAnsi="Times New Roman" w:cs="Times New Roman"/>
          <w:sz w:val="24"/>
          <w:szCs w:val="24"/>
        </w:rPr>
      </w:pPr>
      <w:r w:rsidRPr="00CB0B40">
        <w:rPr>
          <w:rFonts w:ascii="Times New Roman" w:hAnsi="Times New Roman" w:cs="Times New Roman"/>
          <w:sz w:val="24"/>
          <w:szCs w:val="24"/>
        </w:rPr>
        <w:t xml:space="preserve">[15] </w:t>
      </w:r>
      <w:r w:rsidRPr="00CB0B40">
        <w:rPr>
          <w:rFonts w:ascii="Times New Roman" w:hAnsi="Times New Roman" w:cs="Times New Roman"/>
          <w:sz w:val="24"/>
          <w:szCs w:val="24"/>
        </w:rPr>
        <w:tab/>
        <w:t xml:space="preserve">Mit Bih Arythmia Dataset </w:t>
      </w:r>
      <w:hyperlink r:id="rId25" w:history="1">
        <w:r w:rsidRPr="00CB0B40">
          <w:rPr>
            <w:rStyle w:val="Hipercze"/>
            <w:rFonts w:ascii="Times New Roman" w:hAnsi="Times New Roman" w:cs="Times New Roman"/>
            <w:sz w:val="24"/>
            <w:szCs w:val="24"/>
          </w:rPr>
          <w:t>https://physionet.org/content/mitdb/1.0.0/</w:t>
        </w:r>
      </w:hyperlink>
      <w:r w:rsidRPr="00CB0B40">
        <w:rPr>
          <w:rFonts w:ascii="Times New Roman" w:hAnsi="Times New Roman" w:cs="Times New Roman"/>
          <w:sz w:val="24"/>
          <w:szCs w:val="24"/>
        </w:rPr>
        <w:t xml:space="preserve"> </w:t>
      </w:r>
      <w:r>
        <w:rPr>
          <w:rFonts w:ascii="Times New Roman" w:hAnsi="Times New Roman" w:cs="Times New Roman"/>
          <w:sz w:val="24"/>
          <w:szCs w:val="24"/>
        </w:rPr>
        <w:t>(</w:t>
      </w:r>
      <w:r w:rsidRPr="00CB0B40">
        <w:rPr>
          <w:rFonts w:ascii="Times New Roman" w:hAnsi="Times New Roman" w:cs="Times New Roman"/>
          <w:sz w:val="24"/>
          <w:szCs w:val="24"/>
        </w:rPr>
        <w:t>data o</w:t>
      </w:r>
      <w:r>
        <w:rPr>
          <w:rFonts w:ascii="Times New Roman" w:hAnsi="Times New Roman" w:cs="Times New Roman"/>
          <w:sz w:val="24"/>
          <w:szCs w:val="24"/>
        </w:rPr>
        <w:t xml:space="preserve">statniego dostępu: ___) </w:t>
      </w:r>
    </w:p>
    <w:p w14:paraId="3EF5ECCE" w14:textId="77777777" w:rsidR="00CB0B40" w:rsidRPr="00CB0B40" w:rsidRDefault="00CB0B40" w:rsidP="00CB0B40">
      <w:pPr>
        <w:ind w:left="708" w:hanging="708"/>
        <w:jc w:val="both"/>
        <w:rPr>
          <w:rFonts w:ascii="Times New Roman" w:hAnsi="Times New Roman" w:cs="Times New Roman"/>
          <w:i/>
          <w:iCs/>
          <w:sz w:val="24"/>
          <w:szCs w:val="24"/>
          <w:lang w:val="en-GB"/>
        </w:rPr>
      </w:pPr>
      <w:r w:rsidRPr="00CB0B40">
        <w:rPr>
          <w:rFonts w:ascii="Times New Roman" w:hAnsi="Times New Roman" w:cs="Times New Roman"/>
          <w:sz w:val="24"/>
          <w:szCs w:val="24"/>
          <w:lang w:val="en-GB"/>
        </w:rPr>
        <w:t>[16]</w:t>
      </w:r>
      <w:r w:rsidRPr="00CB0B40">
        <w:rPr>
          <w:rFonts w:ascii="Times New Roman" w:hAnsi="Times New Roman" w:cs="Times New Roman"/>
          <w:sz w:val="24"/>
          <w:szCs w:val="24"/>
          <w:lang w:val="en-GB"/>
        </w:rPr>
        <w:tab/>
        <w:t xml:space="preserve">Kiranyaz S. i in. (2016): </w:t>
      </w:r>
      <w:r w:rsidRPr="00CB0B40">
        <w:rPr>
          <w:rFonts w:ascii="Times New Roman" w:hAnsi="Times New Roman" w:cs="Times New Roman"/>
          <w:i/>
          <w:iCs/>
          <w:sz w:val="24"/>
          <w:szCs w:val="24"/>
          <w:lang w:val="en-GB"/>
        </w:rPr>
        <w:t xml:space="preserve">Real-time Patient-specific ECG Classification by 1-D Convolutional Neural Networks. </w:t>
      </w:r>
    </w:p>
    <w:p w14:paraId="412B8E11" w14:textId="3403DD9E" w:rsidR="00CB0B40" w:rsidRDefault="00107EE8" w:rsidP="00CB0B40">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GB"/>
        </w:rPr>
        <w:t>[17]</w:t>
      </w:r>
      <w:r>
        <w:rPr>
          <w:rFonts w:ascii="Times New Roman" w:hAnsi="Times New Roman" w:cs="Times New Roman"/>
          <w:sz w:val="24"/>
          <w:szCs w:val="24"/>
          <w:lang w:val="en-GB"/>
        </w:rPr>
        <w:tab/>
      </w:r>
      <w:r w:rsidRPr="00107EE8">
        <w:rPr>
          <w:rFonts w:ascii="Times New Roman" w:hAnsi="Times New Roman" w:cs="Times New Roman"/>
          <w:sz w:val="24"/>
          <w:szCs w:val="24"/>
          <w:lang w:val="en-GB"/>
        </w:rPr>
        <w:t>de Chazal 2004</w:t>
      </w:r>
    </w:p>
    <w:p w14:paraId="1CDEAD12" w14:textId="191259B6" w:rsidR="001860C4" w:rsidRPr="00A37FC1" w:rsidRDefault="001860C4" w:rsidP="00CB0B40">
      <w:pPr>
        <w:ind w:left="708" w:hanging="708"/>
        <w:jc w:val="both"/>
        <w:rPr>
          <w:rFonts w:ascii="Times New Roman" w:hAnsi="Times New Roman" w:cs="Times New Roman"/>
          <w:sz w:val="24"/>
          <w:szCs w:val="24"/>
          <w:lang w:val="en-US"/>
        </w:rPr>
      </w:pPr>
      <w:r>
        <w:rPr>
          <w:rFonts w:ascii="Times New Roman" w:hAnsi="Times New Roman" w:cs="Times New Roman"/>
          <w:sz w:val="24"/>
          <w:szCs w:val="24"/>
          <w:lang w:val="en-GB"/>
        </w:rPr>
        <w:t>[18]</w:t>
      </w:r>
      <w:r>
        <w:rPr>
          <w:rFonts w:ascii="Times New Roman" w:hAnsi="Times New Roman" w:cs="Times New Roman"/>
          <w:sz w:val="24"/>
          <w:szCs w:val="24"/>
          <w:lang w:val="en-GB"/>
        </w:rPr>
        <w:tab/>
      </w:r>
      <w:r w:rsidRPr="00A37FC1">
        <w:rPr>
          <w:rFonts w:ascii="Times New Roman" w:hAnsi="Times New Roman" w:cs="Times New Roman"/>
          <w:sz w:val="24"/>
          <w:szCs w:val="24"/>
          <w:lang w:val="en-US"/>
        </w:rPr>
        <w:t>AAMI EC57</w:t>
      </w:r>
    </w:p>
    <w:p w14:paraId="5DCC24A1" w14:textId="180F2293" w:rsidR="00025B85" w:rsidRDefault="00025B85" w:rsidP="00CB0B40">
      <w:pPr>
        <w:ind w:left="708" w:hanging="708"/>
        <w:jc w:val="both"/>
        <w:rPr>
          <w:rFonts w:ascii="Times New Roman" w:hAnsi="Times New Roman" w:cs="Times New Roman"/>
          <w:sz w:val="24"/>
          <w:szCs w:val="24"/>
          <w:lang w:val="en-US"/>
        </w:rPr>
      </w:pPr>
      <w:r w:rsidRPr="00025B85">
        <w:rPr>
          <w:rFonts w:ascii="Times New Roman" w:hAnsi="Times New Roman" w:cs="Times New Roman"/>
          <w:sz w:val="24"/>
          <w:szCs w:val="24"/>
          <w:lang w:val="en-US"/>
        </w:rPr>
        <w:t>[19]</w:t>
      </w:r>
      <w:r w:rsidRPr="00025B85">
        <w:rPr>
          <w:rFonts w:ascii="Times New Roman" w:hAnsi="Times New Roman" w:cs="Times New Roman"/>
          <w:sz w:val="24"/>
          <w:szCs w:val="24"/>
          <w:lang w:val="en-US"/>
        </w:rPr>
        <w:tab/>
        <w:t>He K. et al. 2016, Deep Residual Learning for Image Recognition, CVPR</w:t>
      </w:r>
    </w:p>
    <w:p w14:paraId="2BC7D391" w14:textId="1A2D7C98" w:rsidR="0012593D" w:rsidRDefault="00025B85" w:rsidP="00025B85">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US"/>
        </w:rPr>
        <w:t>[20]</w:t>
      </w:r>
      <w:r>
        <w:rPr>
          <w:rFonts w:ascii="Times New Roman" w:hAnsi="Times New Roman" w:cs="Times New Roman"/>
          <w:sz w:val="24"/>
          <w:szCs w:val="24"/>
          <w:lang w:val="en-US"/>
        </w:rPr>
        <w:tab/>
      </w:r>
      <w:r w:rsidR="0012593D" w:rsidRPr="00025B85">
        <w:rPr>
          <w:rFonts w:ascii="Times New Roman" w:hAnsi="Times New Roman" w:cs="Times New Roman"/>
          <w:sz w:val="24"/>
          <w:szCs w:val="24"/>
          <w:lang w:val="en-GB"/>
        </w:rPr>
        <w:t xml:space="preserve">Pan J., Tompkins W. J. (1985), </w:t>
      </w:r>
      <w:r w:rsidR="0012593D" w:rsidRPr="00025B85">
        <w:rPr>
          <w:rFonts w:ascii="Times New Roman" w:hAnsi="Times New Roman" w:cs="Times New Roman"/>
          <w:i/>
          <w:iCs/>
          <w:sz w:val="24"/>
          <w:szCs w:val="24"/>
          <w:lang w:val="en-GB"/>
        </w:rPr>
        <w:t>A Real-Time QRS Detection Algorithm</w:t>
      </w:r>
      <w:r w:rsidR="0012593D" w:rsidRPr="00025B85">
        <w:rPr>
          <w:rFonts w:ascii="Times New Roman" w:hAnsi="Times New Roman" w:cs="Times New Roman"/>
          <w:sz w:val="24"/>
          <w:szCs w:val="24"/>
          <w:lang w:val="en-GB"/>
        </w:rPr>
        <w:t>.</w:t>
      </w:r>
    </w:p>
    <w:p w14:paraId="6299DEA0" w14:textId="77777777" w:rsidR="00025B85" w:rsidRPr="00025B85" w:rsidRDefault="00025B85" w:rsidP="00025B85">
      <w:pPr>
        <w:ind w:left="708" w:hanging="708"/>
        <w:jc w:val="both"/>
        <w:rPr>
          <w:rFonts w:ascii="Times New Roman" w:hAnsi="Times New Roman" w:cs="Times New Roman"/>
          <w:sz w:val="24"/>
          <w:szCs w:val="24"/>
          <w:lang w:val="en-GB"/>
        </w:rPr>
      </w:pPr>
    </w:p>
    <w:p w14:paraId="165C15FB" w14:textId="3BD39B01" w:rsidR="0012593D" w:rsidRPr="0069260D" w:rsidRDefault="0012593D" w:rsidP="0012593D">
      <w:pPr>
        <w:jc w:val="both"/>
        <w:rPr>
          <w:rFonts w:ascii="Times New Roman" w:hAnsi="Times New Roman" w:cs="Times New Roman"/>
          <w:lang w:val="en-GB"/>
        </w:rPr>
      </w:pPr>
      <w:r w:rsidRPr="0069260D">
        <w:rPr>
          <w:rFonts w:ascii="Times New Roman" w:hAnsi="Times New Roman" w:cs="Times New Roman"/>
          <w:lang w:val="en-GB"/>
        </w:rPr>
        <w:lastRenderedPageBreak/>
        <w:t xml:space="preserve">Frontiers in Digital Health (2025): </w:t>
      </w:r>
      <w:r w:rsidRPr="0069260D">
        <w:rPr>
          <w:rFonts w:ascii="Times New Roman" w:hAnsi="Times New Roman" w:cs="Times New Roman"/>
          <w:i/>
          <w:iCs/>
          <w:lang w:val="en-GB"/>
        </w:rPr>
        <w:t>Advances in machine and deep learning for ECG beat classification: a systematic review</w:t>
      </w:r>
      <w:r w:rsidRPr="0069260D">
        <w:rPr>
          <w:rFonts w:ascii="Times New Roman" w:hAnsi="Times New Roman" w:cs="Times New Roman"/>
          <w:lang w:val="en-GB"/>
        </w:rPr>
        <w:t>.</w:t>
      </w:r>
    </w:p>
    <w:p w14:paraId="5732E61C" w14:textId="0E98A186" w:rsidR="001F559C" w:rsidRPr="0069260D" w:rsidRDefault="001F559C" w:rsidP="0012593D">
      <w:pPr>
        <w:jc w:val="both"/>
        <w:rPr>
          <w:rFonts w:ascii="Times New Roman" w:hAnsi="Times New Roman" w:cs="Times New Roman"/>
          <w:i/>
          <w:iCs/>
          <w:lang w:val="en-GB"/>
        </w:rPr>
      </w:pPr>
      <w:r w:rsidRPr="0069260D">
        <w:rPr>
          <w:rFonts w:ascii="Times New Roman" w:hAnsi="Times New Roman" w:cs="Times New Roman"/>
          <w:lang w:val="en-GB"/>
        </w:rPr>
        <w:t xml:space="preserve">IEEE Xplore / arXiv (2024): </w:t>
      </w:r>
      <w:r w:rsidRPr="0069260D">
        <w:rPr>
          <w:rFonts w:ascii="Times New Roman" w:hAnsi="Times New Roman" w:cs="Times New Roman"/>
          <w:i/>
          <w:iCs/>
          <w:lang w:val="en-GB"/>
        </w:rPr>
        <w:t>Deep Learning for Personalized Electrocardiogram Diagnosis: A Review</w:t>
      </w:r>
    </w:p>
    <w:p w14:paraId="748927F2" w14:textId="048DF1A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MDPI Sensors (2024): </w:t>
      </w:r>
      <w:r w:rsidRPr="0069260D">
        <w:rPr>
          <w:rFonts w:ascii="Times New Roman" w:hAnsi="Times New Roman" w:cs="Times New Roman"/>
          <w:i/>
          <w:iCs/>
          <w:lang w:val="en-GB"/>
        </w:rPr>
        <w:t>A Novel Real-Time Detection and Classification Method for ECG Signal Images Based on Deep Learning.</w:t>
      </w:r>
      <w:r w:rsidRPr="0069260D">
        <w:rPr>
          <w:rFonts w:ascii="Times New Roman" w:hAnsi="Times New Roman" w:cs="Times New Roman"/>
          <w:lang w:val="en-GB"/>
        </w:rPr>
        <w:t xml:space="preserve"> </w:t>
      </w:r>
    </w:p>
    <w:p w14:paraId="23A12511" w14:textId="163B521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Darmawahyuni A. i in. (2022): </w:t>
      </w:r>
      <w:r w:rsidRPr="0069260D">
        <w:rPr>
          <w:rFonts w:ascii="Times New Roman" w:hAnsi="Times New Roman" w:cs="Times New Roman"/>
          <w:i/>
          <w:iCs/>
          <w:lang w:val="en-GB"/>
        </w:rPr>
        <w:t>Deep learning-based electrocardiogram rhythm and beat features for heart abnormality classification.</w:t>
      </w:r>
      <w:r w:rsidRPr="0069260D">
        <w:rPr>
          <w:rFonts w:ascii="Times New Roman" w:hAnsi="Times New Roman" w:cs="Times New Roman"/>
          <w:lang w:val="en-GB"/>
        </w:rPr>
        <w:t xml:space="preserve"> </w:t>
      </w:r>
    </w:p>
    <w:p w14:paraId="2865277A" w14:textId="15902F4F" w:rsidR="001F559C"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 xml:space="preserve">MDPI (2024/2025): </w:t>
      </w:r>
      <w:r w:rsidRPr="0069260D">
        <w:rPr>
          <w:rFonts w:ascii="Times New Roman" w:hAnsi="Times New Roman" w:cs="Times New Roman"/>
          <w:i/>
          <w:iCs/>
          <w:lang w:val="en-GB"/>
        </w:rPr>
        <w:t>Deep Learning-Driven Single-Lead ECG Classification: A Rapid Approach for Comprehensive Cardiac Diagnostics.</w:t>
      </w:r>
    </w:p>
    <w:p w14:paraId="2D4CEBDA" w14:textId="718F04E4" w:rsidR="006E0515"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Johnson, K. W., et al. (2018).</w:t>
      </w:r>
      <w:r w:rsidRPr="0069260D">
        <w:rPr>
          <w:rFonts w:ascii="Times New Roman" w:hAnsi="Times New Roman" w:cs="Times New Roman"/>
          <w:i/>
          <w:iCs/>
          <w:lang w:val="en-GB"/>
        </w:rPr>
        <w:t xml:space="preserve"> "Artificial Intelligence in Cardiology"</w:t>
      </w:r>
    </w:p>
    <w:p w14:paraId="0AE6AD25" w14:textId="77777777" w:rsidR="007A1A70" w:rsidRPr="0069260D" w:rsidRDefault="007A1A70" w:rsidP="001F559C">
      <w:pPr>
        <w:jc w:val="both"/>
        <w:rPr>
          <w:rFonts w:ascii="Times New Roman" w:hAnsi="Times New Roman" w:cs="Times New Roman"/>
          <w:i/>
          <w:iCs/>
          <w:lang w:val="en-GB"/>
        </w:rPr>
      </w:pPr>
    </w:p>
    <w:p w14:paraId="65626A4F" w14:textId="2F3F75AE" w:rsidR="007A1A70" w:rsidRPr="0069260D" w:rsidRDefault="007A1A70" w:rsidP="001F559C">
      <w:pPr>
        <w:jc w:val="both"/>
        <w:rPr>
          <w:rFonts w:ascii="Times New Roman" w:hAnsi="Times New Roman" w:cs="Times New Roman"/>
          <w:i/>
          <w:iCs/>
          <w:lang w:val="en-GB"/>
        </w:rPr>
      </w:pPr>
    </w:p>
    <w:p w14:paraId="4C67CD95" w14:textId="77777777" w:rsidR="00617C82" w:rsidRPr="0069260D" w:rsidRDefault="00617C82" w:rsidP="00617C82">
      <w:pPr>
        <w:rPr>
          <w:rFonts w:ascii="Times New Roman" w:hAnsi="Times New Roman" w:cs="Times New Roman"/>
          <w:b/>
          <w:bCs/>
        </w:rPr>
      </w:pPr>
    </w:p>
    <w:p w14:paraId="27F68A3E" w14:textId="77777777" w:rsidR="00617C82" w:rsidRPr="0069260D" w:rsidRDefault="00617C82" w:rsidP="00617C82">
      <w:pPr>
        <w:rPr>
          <w:rFonts w:ascii="Times New Roman" w:hAnsi="Times New Roman" w:cs="Times New Roman"/>
          <w:b/>
          <w:bCs/>
        </w:rPr>
      </w:pPr>
    </w:p>
    <w:p w14:paraId="2026CED8" w14:textId="67D922EE" w:rsidR="00E0592B" w:rsidRDefault="00E0592B" w:rsidP="001E3643">
      <w:pPr>
        <w:rPr>
          <w:rFonts w:ascii="Times New Roman" w:hAnsi="Times New Roman" w:cs="Times New Roman"/>
        </w:rPr>
      </w:pPr>
    </w:p>
    <w:p w14:paraId="37EFA2C0" w14:textId="6CE36EA2" w:rsidR="00A94A61" w:rsidRDefault="0027554E" w:rsidP="00A94A61">
      <w:pPr>
        <w:pStyle w:val="Nagwek1"/>
      </w:pPr>
      <w:bookmarkStart w:id="23" w:name="_Toc226901305"/>
      <w:r>
        <w:t>Spis rysunków</w:t>
      </w:r>
      <w:bookmarkEnd w:id="23"/>
    </w:p>
    <w:p w14:paraId="12F4905F" w14:textId="26FB5943" w:rsidR="00446F8E" w:rsidRDefault="00446F8E">
      <w:pPr>
        <w:pStyle w:val="Spisilustracji"/>
        <w:tabs>
          <w:tab w:val="right" w:leader="dot" w:pos="9062"/>
        </w:tabs>
        <w:rPr>
          <w:rFonts w:eastAsiaTheme="minorEastAsia"/>
          <w:noProof/>
          <w:sz w:val="24"/>
          <w:szCs w:val="24"/>
          <w:lang w:eastAsia="pl-PL"/>
        </w:rPr>
      </w:pPr>
      <w:r>
        <w:fldChar w:fldCharType="begin"/>
      </w:r>
      <w:r>
        <w:instrText xml:space="preserve"> TOC \h \z \c "Rysunek" </w:instrText>
      </w:r>
      <w:r>
        <w:fldChar w:fldCharType="separate"/>
      </w:r>
      <w:hyperlink w:anchor="_Toc226896381" w:history="1">
        <w:r w:rsidRPr="00961F16">
          <w:rPr>
            <w:rStyle w:val="Hipercze"/>
            <w:noProof/>
          </w:rPr>
          <w:t>Rysunek 2</w:t>
        </w:r>
        <w:r w:rsidRPr="00961F16">
          <w:rPr>
            <w:rStyle w:val="Hipercze"/>
            <w:noProof/>
          </w:rPr>
          <w:noBreakHyphen/>
          <w:t>1 Układ bodźcowoprzewodzący serca. Źródło: https://clinmedjournals.org/articles/ijpr/international journal-of-pediatric-research-ijpr-9-104.php?jid=ijpr</w:t>
        </w:r>
        <w:r>
          <w:rPr>
            <w:noProof/>
            <w:webHidden/>
          </w:rPr>
          <w:tab/>
        </w:r>
        <w:r>
          <w:rPr>
            <w:noProof/>
            <w:webHidden/>
          </w:rPr>
          <w:fldChar w:fldCharType="begin"/>
        </w:r>
        <w:r>
          <w:rPr>
            <w:noProof/>
            <w:webHidden/>
          </w:rPr>
          <w:instrText xml:space="preserve"> PAGEREF _Toc226896381 \h </w:instrText>
        </w:r>
        <w:r>
          <w:rPr>
            <w:noProof/>
            <w:webHidden/>
          </w:rPr>
        </w:r>
        <w:r>
          <w:rPr>
            <w:noProof/>
            <w:webHidden/>
          </w:rPr>
          <w:fldChar w:fldCharType="separate"/>
        </w:r>
        <w:r>
          <w:rPr>
            <w:noProof/>
            <w:webHidden/>
          </w:rPr>
          <w:t>6</w:t>
        </w:r>
        <w:r>
          <w:rPr>
            <w:noProof/>
            <w:webHidden/>
          </w:rPr>
          <w:fldChar w:fldCharType="end"/>
        </w:r>
      </w:hyperlink>
    </w:p>
    <w:p w14:paraId="7661710F" w14:textId="4B535A36" w:rsidR="0027554E" w:rsidRDefault="00446F8E" w:rsidP="0027554E">
      <w:r>
        <w:fldChar w:fldCharType="end"/>
      </w:r>
    </w:p>
    <w:p w14:paraId="61CDD8E2" w14:textId="7B8DD681" w:rsidR="0027554E" w:rsidRDefault="0027554E" w:rsidP="0027554E">
      <w:pPr>
        <w:pStyle w:val="Nagwek1"/>
      </w:pPr>
      <w:bookmarkStart w:id="24" w:name="_Toc226901306"/>
      <w:r>
        <w:t>Spis tabel</w:t>
      </w:r>
      <w:bookmarkEnd w:id="24"/>
    </w:p>
    <w:p w14:paraId="62BB2D99" w14:textId="11AD565D" w:rsidR="00446F8E" w:rsidRDefault="00446F8E">
      <w:pPr>
        <w:pStyle w:val="Spisilustracji"/>
        <w:tabs>
          <w:tab w:val="right" w:leader="dot" w:pos="9062"/>
        </w:tabs>
        <w:rPr>
          <w:rFonts w:eastAsiaTheme="minorEastAsia"/>
          <w:noProof/>
          <w:sz w:val="24"/>
          <w:szCs w:val="24"/>
          <w:lang w:eastAsia="pl-PL"/>
        </w:rPr>
      </w:pPr>
      <w:r>
        <w:fldChar w:fldCharType="begin"/>
      </w:r>
      <w:r>
        <w:instrText xml:space="preserve"> TOC \h \z \c "Tabela" </w:instrText>
      </w:r>
      <w:r>
        <w:fldChar w:fldCharType="separate"/>
      </w:r>
      <w:hyperlink w:anchor="_Toc226896376" w:history="1">
        <w:r w:rsidRPr="00384F36">
          <w:rPr>
            <w:rStyle w:val="Hipercze"/>
            <w:noProof/>
          </w:rPr>
          <w:t>Tabela 4</w:t>
        </w:r>
        <w:r w:rsidRPr="00384F36">
          <w:rPr>
            <w:rStyle w:val="Hipercze"/>
            <w:noProof/>
          </w:rPr>
          <w:noBreakHyphen/>
          <w:t>1 Mapowanie klas pobudzeni zgodnie ze standardem AAMI EC57.</w:t>
        </w:r>
        <w:r>
          <w:rPr>
            <w:noProof/>
            <w:webHidden/>
          </w:rPr>
          <w:tab/>
        </w:r>
        <w:r>
          <w:rPr>
            <w:noProof/>
            <w:webHidden/>
          </w:rPr>
          <w:fldChar w:fldCharType="begin"/>
        </w:r>
        <w:r>
          <w:rPr>
            <w:noProof/>
            <w:webHidden/>
          </w:rPr>
          <w:instrText xml:space="preserve"> PAGEREF _Toc226896376 \h </w:instrText>
        </w:r>
        <w:r>
          <w:rPr>
            <w:noProof/>
            <w:webHidden/>
          </w:rPr>
        </w:r>
        <w:r>
          <w:rPr>
            <w:noProof/>
            <w:webHidden/>
          </w:rPr>
          <w:fldChar w:fldCharType="separate"/>
        </w:r>
        <w:r>
          <w:rPr>
            <w:noProof/>
            <w:webHidden/>
          </w:rPr>
          <w:t>11</w:t>
        </w:r>
        <w:r>
          <w:rPr>
            <w:noProof/>
            <w:webHidden/>
          </w:rPr>
          <w:fldChar w:fldCharType="end"/>
        </w:r>
      </w:hyperlink>
    </w:p>
    <w:p w14:paraId="24C49090" w14:textId="41D11FBF" w:rsidR="0027554E" w:rsidRPr="0027554E" w:rsidRDefault="00446F8E" w:rsidP="0027554E">
      <w:r>
        <w:fldChar w:fldCharType="end"/>
      </w:r>
    </w:p>
    <w:sectPr w:rsidR="0027554E" w:rsidRPr="0027554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ustyna Weber" w:date="2026-04-12T14:06:00Z" w:initials="JW">
    <w:p w14:paraId="12CBC74E" w14:textId="77777777" w:rsidR="006D01BB" w:rsidRDefault="006D01BB" w:rsidP="006D01BB">
      <w:pPr>
        <w:pStyle w:val="Tekstkomentarza"/>
      </w:pPr>
      <w:r>
        <w:rPr>
          <w:rStyle w:val="Odwoaniedokomentarza"/>
        </w:rPr>
        <w:annotationRef/>
      </w:r>
      <w:r>
        <w:t>(rysunek jakiś zrób)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CBC7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0A4411" w16cex:dateUtc="2026-04-12T1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CBC74E" w16cid:durableId="600A44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D98"/>
    <w:multiLevelType w:val="multilevel"/>
    <w:tmpl w:val="4580C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118D0"/>
    <w:multiLevelType w:val="multilevel"/>
    <w:tmpl w:val="20B8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97B7D"/>
    <w:multiLevelType w:val="multilevel"/>
    <w:tmpl w:val="F62C97D4"/>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8595E21"/>
    <w:multiLevelType w:val="multilevel"/>
    <w:tmpl w:val="C3FE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E2474"/>
    <w:multiLevelType w:val="multilevel"/>
    <w:tmpl w:val="81E2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7041D"/>
    <w:multiLevelType w:val="hybridMultilevel"/>
    <w:tmpl w:val="232CB3B8"/>
    <w:lvl w:ilvl="0" w:tplc="E6A28B00">
      <w:start w:val="1"/>
      <w:numFmt w:val="bullet"/>
      <w:lvlText w:val=""/>
      <w:lvlJc w:val="left"/>
      <w:pPr>
        <w:ind w:left="837" w:hanging="360"/>
      </w:pPr>
      <w:rPr>
        <w:rFonts w:ascii="Symbol" w:hAnsi="Symbol" w:hint="default"/>
      </w:rPr>
    </w:lvl>
    <w:lvl w:ilvl="1" w:tplc="04150003" w:tentative="1">
      <w:start w:val="1"/>
      <w:numFmt w:val="bullet"/>
      <w:lvlText w:val="o"/>
      <w:lvlJc w:val="left"/>
      <w:pPr>
        <w:ind w:left="1557" w:hanging="360"/>
      </w:pPr>
      <w:rPr>
        <w:rFonts w:ascii="Courier New" w:hAnsi="Courier New" w:cs="Courier New" w:hint="default"/>
      </w:rPr>
    </w:lvl>
    <w:lvl w:ilvl="2" w:tplc="04150005" w:tentative="1">
      <w:start w:val="1"/>
      <w:numFmt w:val="bullet"/>
      <w:lvlText w:val=""/>
      <w:lvlJc w:val="left"/>
      <w:pPr>
        <w:ind w:left="2277" w:hanging="360"/>
      </w:pPr>
      <w:rPr>
        <w:rFonts w:ascii="Wingdings" w:hAnsi="Wingdings" w:hint="default"/>
      </w:rPr>
    </w:lvl>
    <w:lvl w:ilvl="3" w:tplc="04150001" w:tentative="1">
      <w:start w:val="1"/>
      <w:numFmt w:val="bullet"/>
      <w:lvlText w:val=""/>
      <w:lvlJc w:val="left"/>
      <w:pPr>
        <w:ind w:left="2997" w:hanging="360"/>
      </w:pPr>
      <w:rPr>
        <w:rFonts w:ascii="Symbol" w:hAnsi="Symbol" w:hint="default"/>
      </w:rPr>
    </w:lvl>
    <w:lvl w:ilvl="4" w:tplc="04150003" w:tentative="1">
      <w:start w:val="1"/>
      <w:numFmt w:val="bullet"/>
      <w:lvlText w:val="o"/>
      <w:lvlJc w:val="left"/>
      <w:pPr>
        <w:ind w:left="3717" w:hanging="360"/>
      </w:pPr>
      <w:rPr>
        <w:rFonts w:ascii="Courier New" w:hAnsi="Courier New" w:cs="Courier New" w:hint="default"/>
      </w:rPr>
    </w:lvl>
    <w:lvl w:ilvl="5" w:tplc="04150005" w:tentative="1">
      <w:start w:val="1"/>
      <w:numFmt w:val="bullet"/>
      <w:lvlText w:val=""/>
      <w:lvlJc w:val="left"/>
      <w:pPr>
        <w:ind w:left="4437" w:hanging="360"/>
      </w:pPr>
      <w:rPr>
        <w:rFonts w:ascii="Wingdings" w:hAnsi="Wingdings" w:hint="default"/>
      </w:rPr>
    </w:lvl>
    <w:lvl w:ilvl="6" w:tplc="04150001" w:tentative="1">
      <w:start w:val="1"/>
      <w:numFmt w:val="bullet"/>
      <w:lvlText w:val=""/>
      <w:lvlJc w:val="left"/>
      <w:pPr>
        <w:ind w:left="5157" w:hanging="360"/>
      </w:pPr>
      <w:rPr>
        <w:rFonts w:ascii="Symbol" w:hAnsi="Symbol" w:hint="default"/>
      </w:rPr>
    </w:lvl>
    <w:lvl w:ilvl="7" w:tplc="04150003" w:tentative="1">
      <w:start w:val="1"/>
      <w:numFmt w:val="bullet"/>
      <w:lvlText w:val="o"/>
      <w:lvlJc w:val="left"/>
      <w:pPr>
        <w:ind w:left="5877" w:hanging="360"/>
      </w:pPr>
      <w:rPr>
        <w:rFonts w:ascii="Courier New" w:hAnsi="Courier New" w:cs="Courier New" w:hint="default"/>
      </w:rPr>
    </w:lvl>
    <w:lvl w:ilvl="8" w:tplc="04150005" w:tentative="1">
      <w:start w:val="1"/>
      <w:numFmt w:val="bullet"/>
      <w:lvlText w:val=""/>
      <w:lvlJc w:val="left"/>
      <w:pPr>
        <w:ind w:left="6597" w:hanging="360"/>
      </w:pPr>
      <w:rPr>
        <w:rFonts w:ascii="Wingdings" w:hAnsi="Wingdings" w:hint="default"/>
      </w:rPr>
    </w:lvl>
  </w:abstractNum>
  <w:abstractNum w:abstractNumId="6" w15:restartNumberingAfterBreak="0">
    <w:nsid w:val="0DBA3C41"/>
    <w:multiLevelType w:val="multilevel"/>
    <w:tmpl w:val="AF8ADF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B4C19"/>
    <w:multiLevelType w:val="multilevel"/>
    <w:tmpl w:val="2D36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46EC5"/>
    <w:multiLevelType w:val="multilevel"/>
    <w:tmpl w:val="9E4C5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D104A"/>
    <w:multiLevelType w:val="multilevel"/>
    <w:tmpl w:val="26B6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D5460"/>
    <w:multiLevelType w:val="multilevel"/>
    <w:tmpl w:val="499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2775B"/>
    <w:multiLevelType w:val="multilevel"/>
    <w:tmpl w:val="351845D4"/>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12" w15:restartNumberingAfterBreak="0">
    <w:nsid w:val="199B0F06"/>
    <w:multiLevelType w:val="multilevel"/>
    <w:tmpl w:val="0BB0B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93E66"/>
    <w:multiLevelType w:val="multilevel"/>
    <w:tmpl w:val="974A6CE6"/>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25C82E9F"/>
    <w:multiLevelType w:val="multilevel"/>
    <w:tmpl w:val="795663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549F7"/>
    <w:multiLevelType w:val="multilevel"/>
    <w:tmpl w:val="B070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A2A06"/>
    <w:multiLevelType w:val="multilevel"/>
    <w:tmpl w:val="B18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C216F"/>
    <w:multiLevelType w:val="hybridMultilevel"/>
    <w:tmpl w:val="A3DEEC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2A9D0776"/>
    <w:multiLevelType w:val="hybridMultilevel"/>
    <w:tmpl w:val="B0CAAC2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2D375910"/>
    <w:multiLevelType w:val="hybridMultilevel"/>
    <w:tmpl w:val="E4CE309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32313E52"/>
    <w:multiLevelType w:val="multilevel"/>
    <w:tmpl w:val="3886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AE00B0"/>
    <w:multiLevelType w:val="multilevel"/>
    <w:tmpl w:val="0B7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050FC"/>
    <w:multiLevelType w:val="multilevel"/>
    <w:tmpl w:val="1388B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E24146"/>
    <w:multiLevelType w:val="multilevel"/>
    <w:tmpl w:val="97EA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743E2C"/>
    <w:multiLevelType w:val="multilevel"/>
    <w:tmpl w:val="DB0C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C56659"/>
    <w:multiLevelType w:val="multilevel"/>
    <w:tmpl w:val="6C9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1361EF"/>
    <w:multiLevelType w:val="hybridMultilevel"/>
    <w:tmpl w:val="B81ED8AE"/>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45AF1CE1"/>
    <w:multiLevelType w:val="multilevel"/>
    <w:tmpl w:val="579E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380FC2"/>
    <w:multiLevelType w:val="multilevel"/>
    <w:tmpl w:val="50E84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8E60D3"/>
    <w:multiLevelType w:val="multilevel"/>
    <w:tmpl w:val="B946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281DD1"/>
    <w:multiLevelType w:val="multilevel"/>
    <w:tmpl w:val="0A3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42070A"/>
    <w:multiLevelType w:val="hybridMultilevel"/>
    <w:tmpl w:val="6A60707C"/>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666F7AC4"/>
    <w:multiLevelType w:val="multilevel"/>
    <w:tmpl w:val="168A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3216ED"/>
    <w:multiLevelType w:val="hybridMultilevel"/>
    <w:tmpl w:val="61F6A8E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6DDD151F"/>
    <w:multiLevelType w:val="multilevel"/>
    <w:tmpl w:val="D710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9E72A0"/>
    <w:multiLevelType w:val="multilevel"/>
    <w:tmpl w:val="83C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3006BA"/>
    <w:multiLevelType w:val="multilevel"/>
    <w:tmpl w:val="9FD8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489287">
    <w:abstractNumId w:val="11"/>
  </w:num>
  <w:num w:numId="2" w16cid:durableId="2038383442">
    <w:abstractNumId w:val="11"/>
  </w:num>
  <w:num w:numId="3" w16cid:durableId="1859922586">
    <w:abstractNumId w:val="11"/>
  </w:num>
  <w:num w:numId="4" w16cid:durableId="47726561">
    <w:abstractNumId w:val="11"/>
  </w:num>
  <w:num w:numId="5" w16cid:durableId="290791679">
    <w:abstractNumId w:val="11"/>
  </w:num>
  <w:num w:numId="6" w16cid:durableId="2012680507">
    <w:abstractNumId w:val="11"/>
  </w:num>
  <w:num w:numId="7" w16cid:durableId="1346979841">
    <w:abstractNumId w:val="11"/>
  </w:num>
  <w:num w:numId="8" w16cid:durableId="2090610790">
    <w:abstractNumId w:val="11"/>
  </w:num>
  <w:num w:numId="9" w16cid:durableId="1657950245">
    <w:abstractNumId w:val="11"/>
  </w:num>
  <w:num w:numId="10" w16cid:durableId="125240320">
    <w:abstractNumId w:val="11"/>
  </w:num>
  <w:num w:numId="11" w16cid:durableId="476075252">
    <w:abstractNumId w:val="13"/>
  </w:num>
  <w:num w:numId="12" w16cid:durableId="87041744">
    <w:abstractNumId w:val="18"/>
  </w:num>
  <w:num w:numId="13" w16cid:durableId="1863392751">
    <w:abstractNumId w:val="24"/>
  </w:num>
  <w:num w:numId="14" w16cid:durableId="135732616">
    <w:abstractNumId w:val="0"/>
  </w:num>
  <w:num w:numId="15" w16cid:durableId="1718041508">
    <w:abstractNumId w:val="8"/>
  </w:num>
  <w:num w:numId="16" w16cid:durableId="248277429">
    <w:abstractNumId w:val="21"/>
  </w:num>
  <w:num w:numId="17" w16cid:durableId="1737438263">
    <w:abstractNumId w:val="14"/>
  </w:num>
  <w:num w:numId="18" w16cid:durableId="2077433679">
    <w:abstractNumId w:val="30"/>
  </w:num>
  <w:num w:numId="19" w16cid:durableId="14311272">
    <w:abstractNumId w:val="28"/>
  </w:num>
  <w:num w:numId="20" w16cid:durableId="310137303">
    <w:abstractNumId w:val="34"/>
  </w:num>
  <w:num w:numId="21" w16cid:durableId="1175419331">
    <w:abstractNumId w:val="6"/>
  </w:num>
  <w:num w:numId="22" w16cid:durableId="570116449">
    <w:abstractNumId w:val="35"/>
  </w:num>
  <w:num w:numId="23" w16cid:durableId="1790707749">
    <w:abstractNumId w:val="22"/>
  </w:num>
  <w:num w:numId="24" w16cid:durableId="795099243">
    <w:abstractNumId w:val="15"/>
  </w:num>
  <w:num w:numId="25" w16cid:durableId="2030720913">
    <w:abstractNumId w:val="36"/>
  </w:num>
  <w:num w:numId="26" w16cid:durableId="1077241148">
    <w:abstractNumId w:val="9"/>
  </w:num>
  <w:num w:numId="27" w16cid:durableId="1873035940">
    <w:abstractNumId w:val="3"/>
  </w:num>
  <w:num w:numId="28" w16cid:durableId="1466696914">
    <w:abstractNumId w:val="27"/>
  </w:num>
  <w:num w:numId="29" w16cid:durableId="837773463">
    <w:abstractNumId w:val="12"/>
  </w:num>
  <w:num w:numId="30" w16cid:durableId="1822849566">
    <w:abstractNumId w:val="20"/>
  </w:num>
  <w:num w:numId="31" w16cid:durableId="183635482">
    <w:abstractNumId w:val="16"/>
  </w:num>
  <w:num w:numId="32" w16cid:durableId="56130047">
    <w:abstractNumId w:val="23"/>
  </w:num>
  <w:num w:numId="33" w16cid:durableId="18161413">
    <w:abstractNumId w:val="7"/>
  </w:num>
  <w:num w:numId="34" w16cid:durableId="1634097248">
    <w:abstractNumId w:val="19"/>
  </w:num>
  <w:num w:numId="35" w16cid:durableId="1305041958">
    <w:abstractNumId w:val="2"/>
  </w:num>
  <w:num w:numId="36" w16cid:durableId="432828265">
    <w:abstractNumId w:val="10"/>
  </w:num>
  <w:num w:numId="37" w16cid:durableId="831025346">
    <w:abstractNumId w:val="29"/>
  </w:num>
  <w:num w:numId="38" w16cid:durableId="1905220893">
    <w:abstractNumId w:val="1"/>
  </w:num>
  <w:num w:numId="39" w16cid:durableId="1185826727">
    <w:abstractNumId w:val="32"/>
  </w:num>
  <w:num w:numId="40" w16cid:durableId="39328741">
    <w:abstractNumId w:val="4"/>
  </w:num>
  <w:num w:numId="41" w16cid:durableId="1861778582">
    <w:abstractNumId w:val="25"/>
  </w:num>
  <w:num w:numId="42" w16cid:durableId="1824276518">
    <w:abstractNumId w:val="26"/>
  </w:num>
  <w:num w:numId="43" w16cid:durableId="888029822">
    <w:abstractNumId w:val="17"/>
  </w:num>
  <w:num w:numId="44" w16cid:durableId="119693847">
    <w:abstractNumId w:val="31"/>
  </w:num>
  <w:num w:numId="45" w16cid:durableId="1551191471">
    <w:abstractNumId w:val="33"/>
  </w:num>
  <w:num w:numId="46" w16cid:durableId="39347929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yna Weber">
    <w15:presenceInfo w15:providerId="AD" w15:userId="S::jw141189@student.sgh.waw.pl::e265e1b9-e297-4f4b-a3f3-8d4552dcc7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7E"/>
    <w:rsid w:val="00000CDC"/>
    <w:rsid w:val="00025B85"/>
    <w:rsid w:val="000525DD"/>
    <w:rsid w:val="001017C1"/>
    <w:rsid w:val="001061A4"/>
    <w:rsid w:val="00107EE8"/>
    <w:rsid w:val="001169D1"/>
    <w:rsid w:val="0012593D"/>
    <w:rsid w:val="00173261"/>
    <w:rsid w:val="00176093"/>
    <w:rsid w:val="00180E66"/>
    <w:rsid w:val="001860C4"/>
    <w:rsid w:val="00187C8A"/>
    <w:rsid w:val="001E3643"/>
    <w:rsid w:val="001E4134"/>
    <w:rsid w:val="001E5E99"/>
    <w:rsid w:val="001F559C"/>
    <w:rsid w:val="002420E8"/>
    <w:rsid w:val="0027554E"/>
    <w:rsid w:val="002B1DBA"/>
    <w:rsid w:val="002D6092"/>
    <w:rsid w:val="002D6818"/>
    <w:rsid w:val="00307FDF"/>
    <w:rsid w:val="003118D8"/>
    <w:rsid w:val="00315C36"/>
    <w:rsid w:val="00331E78"/>
    <w:rsid w:val="00344FCD"/>
    <w:rsid w:val="003615F4"/>
    <w:rsid w:val="00364CFD"/>
    <w:rsid w:val="0037254A"/>
    <w:rsid w:val="003918B3"/>
    <w:rsid w:val="003A7A22"/>
    <w:rsid w:val="003B45B6"/>
    <w:rsid w:val="003C417A"/>
    <w:rsid w:val="00420761"/>
    <w:rsid w:val="00431DFA"/>
    <w:rsid w:val="00443CD3"/>
    <w:rsid w:val="00446F8E"/>
    <w:rsid w:val="00453981"/>
    <w:rsid w:val="00453ABA"/>
    <w:rsid w:val="00474AD1"/>
    <w:rsid w:val="004763A3"/>
    <w:rsid w:val="004B7FA3"/>
    <w:rsid w:val="004C1725"/>
    <w:rsid w:val="00513D20"/>
    <w:rsid w:val="00520FCE"/>
    <w:rsid w:val="0055752D"/>
    <w:rsid w:val="005576B1"/>
    <w:rsid w:val="00582301"/>
    <w:rsid w:val="00594BF4"/>
    <w:rsid w:val="005A7B61"/>
    <w:rsid w:val="005E2818"/>
    <w:rsid w:val="00612807"/>
    <w:rsid w:val="00614644"/>
    <w:rsid w:val="00616280"/>
    <w:rsid w:val="00617C82"/>
    <w:rsid w:val="00620FD5"/>
    <w:rsid w:val="00625841"/>
    <w:rsid w:val="00643780"/>
    <w:rsid w:val="0065768C"/>
    <w:rsid w:val="0069260D"/>
    <w:rsid w:val="00695BA0"/>
    <w:rsid w:val="006A0BB9"/>
    <w:rsid w:val="006D01BB"/>
    <w:rsid w:val="006D0A07"/>
    <w:rsid w:val="006E0515"/>
    <w:rsid w:val="006E331E"/>
    <w:rsid w:val="00714F06"/>
    <w:rsid w:val="007344A0"/>
    <w:rsid w:val="00734F54"/>
    <w:rsid w:val="00737586"/>
    <w:rsid w:val="007455BB"/>
    <w:rsid w:val="00761820"/>
    <w:rsid w:val="00772259"/>
    <w:rsid w:val="0077578D"/>
    <w:rsid w:val="007806A1"/>
    <w:rsid w:val="007876E8"/>
    <w:rsid w:val="007A1A70"/>
    <w:rsid w:val="007A3604"/>
    <w:rsid w:val="007B5AE3"/>
    <w:rsid w:val="007B752A"/>
    <w:rsid w:val="007F2979"/>
    <w:rsid w:val="007F61E9"/>
    <w:rsid w:val="00821B47"/>
    <w:rsid w:val="0083392A"/>
    <w:rsid w:val="00857CF6"/>
    <w:rsid w:val="008D5C4E"/>
    <w:rsid w:val="008D7F54"/>
    <w:rsid w:val="00934899"/>
    <w:rsid w:val="009676FF"/>
    <w:rsid w:val="00983572"/>
    <w:rsid w:val="009B090D"/>
    <w:rsid w:val="00A235C0"/>
    <w:rsid w:val="00A37FC1"/>
    <w:rsid w:val="00A63111"/>
    <w:rsid w:val="00A81010"/>
    <w:rsid w:val="00A94319"/>
    <w:rsid w:val="00A94A61"/>
    <w:rsid w:val="00A961CB"/>
    <w:rsid w:val="00AC4C3C"/>
    <w:rsid w:val="00AD501C"/>
    <w:rsid w:val="00AF2D17"/>
    <w:rsid w:val="00B06A63"/>
    <w:rsid w:val="00B124DB"/>
    <w:rsid w:val="00B71573"/>
    <w:rsid w:val="00BD6BB7"/>
    <w:rsid w:val="00BE60DC"/>
    <w:rsid w:val="00BF21A7"/>
    <w:rsid w:val="00BF3AD6"/>
    <w:rsid w:val="00C05827"/>
    <w:rsid w:val="00C124E3"/>
    <w:rsid w:val="00C20630"/>
    <w:rsid w:val="00C27120"/>
    <w:rsid w:val="00C532FC"/>
    <w:rsid w:val="00C5522E"/>
    <w:rsid w:val="00C84C4C"/>
    <w:rsid w:val="00CA4883"/>
    <w:rsid w:val="00CB0B40"/>
    <w:rsid w:val="00CD2AF7"/>
    <w:rsid w:val="00CF0BDE"/>
    <w:rsid w:val="00CF1676"/>
    <w:rsid w:val="00D91322"/>
    <w:rsid w:val="00DE1319"/>
    <w:rsid w:val="00E02C47"/>
    <w:rsid w:val="00E0592B"/>
    <w:rsid w:val="00E51C68"/>
    <w:rsid w:val="00E66EA1"/>
    <w:rsid w:val="00EA53B1"/>
    <w:rsid w:val="00EA5D9C"/>
    <w:rsid w:val="00EB3110"/>
    <w:rsid w:val="00ED787E"/>
    <w:rsid w:val="00F22518"/>
    <w:rsid w:val="00F3796D"/>
    <w:rsid w:val="00F83D80"/>
    <w:rsid w:val="00F9537D"/>
    <w:rsid w:val="00FC7C72"/>
    <w:rsid w:val="00FE39A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CCA0"/>
  <w15:chartTrackingRefBased/>
  <w15:docId w15:val="{BFDF6585-82BF-4FA5-BB69-35244035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2D6818"/>
  </w:style>
  <w:style w:type="paragraph" w:styleId="Nagwek1">
    <w:name w:val="heading 1"/>
    <w:aliases w:val="JW Nagłówek 1"/>
    <w:basedOn w:val="Normalny"/>
    <w:next w:val="Normalny"/>
    <w:link w:val="Nagwek1Znak"/>
    <w:autoRedefine/>
    <w:uiPriority w:val="9"/>
    <w:qFormat/>
    <w:rsid w:val="00A94A61"/>
    <w:pPr>
      <w:keepNext/>
      <w:keepLines/>
      <w:numPr>
        <w:numId w:val="10"/>
      </w:numPr>
      <w:spacing w:before="360" w:after="240"/>
      <w:ind w:left="431" w:hanging="431"/>
      <w:outlineLvl w:val="0"/>
    </w:pPr>
    <w:rPr>
      <w:rFonts w:ascii="Times New Roman" w:eastAsiaTheme="majorEastAsia" w:hAnsi="Times New Roman" w:cstheme="majorBidi"/>
      <w:b/>
      <w:bCs/>
      <w:color w:val="000000" w:themeColor="text1"/>
      <w:sz w:val="28"/>
      <w:szCs w:val="36"/>
    </w:rPr>
  </w:style>
  <w:style w:type="paragraph" w:styleId="Nagwek2">
    <w:name w:val="heading 2"/>
    <w:basedOn w:val="Normalny"/>
    <w:next w:val="Normalny"/>
    <w:link w:val="Nagwek2Znak"/>
    <w:uiPriority w:val="9"/>
    <w:unhideWhenUsed/>
    <w:qFormat/>
    <w:rsid w:val="00EA53B1"/>
    <w:pPr>
      <w:keepNext/>
      <w:keepLines/>
      <w:numPr>
        <w:ilvl w:val="1"/>
        <w:numId w:val="10"/>
      </w:numPr>
      <w:spacing w:before="360"/>
      <w:ind w:left="578" w:hanging="578"/>
      <w:outlineLvl w:val="1"/>
    </w:pPr>
    <w:rPr>
      <w:rFonts w:ascii="Times New Roman" w:eastAsiaTheme="majorEastAsia" w:hAnsi="Times New Roman" w:cstheme="majorBidi"/>
      <w:b/>
      <w:bCs/>
      <w:color w:val="000000" w:themeColor="text1"/>
      <w:sz w:val="24"/>
      <w:szCs w:val="28"/>
    </w:rPr>
  </w:style>
  <w:style w:type="paragraph" w:styleId="Nagwek3">
    <w:name w:val="heading 3"/>
    <w:basedOn w:val="Normalny"/>
    <w:next w:val="Normalny"/>
    <w:link w:val="Nagwek3Znak"/>
    <w:uiPriority w:val="9"/>
    <w:unhideWhenUsed/>
    <w:qFormat/>
    <w:rsid w:val="002D6818"/>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Nagwek4">
    <w:name w:val="heading 4"/>
    <w:basedOn w:val="Normalny"/>
    <w:next w:val="Normalny"/>
    <w:link w:val="Nagwek4Znak"/>
    <w:uiPriority w:val="9"/>
    <w:semiHidden/>
    <w:unhideWhenUsed/>
    <w:qFormat/>
    <w:rsid w:val="002D6818"/>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semiHidden/>
    <w:unhideWhenUsed/>
    <w:qFormat/>
    <w:rsid w:val="002D6818"/>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Nagwek6">
    <w:name w:val="heading 6"/>
    <w:basedOn w:val="Normalny"/>
    <w:next w:val="Normalny"/>
    <w:link w:val="Nagwek6Znak"/>
    <w:uiPriority w:val="9"/>
    <w:semiHidden/>
    <w:unhideWhenUsed/>
    <w:qFormat/>
    <w:rsid w:val="002D6818"/>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Nagwek7">
    <w:name w:val="heading 7"/>
    <w:basedOn w:val="Normalny"/>
    <w:next w:val="Normalny"/>
    <w:link w:val="Nagwek7Znak"/>
    <w:uiPriority w:val="9"/>
    <w:semiHidden/>
    <w:unhideWhenUsed/>
    <w:qFormat/>
    <w:rsid w:val="002D6818"/>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2D6818"/>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2D6818"/>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aliases w:val="JW Nagłówek 1 Znak"/>
    <w:basedOn w:val="Domylnaczcionkaakapitu"/>
    <w:link w:val="Nagwek1"/>
    <w:uiPriority w:val="9"/>
    <w:rsid w:val="00A94A61"/>
    <w:rPr>
      <w:rFonts w:ascii="Times New Roman" w:eastAsiaTheme="majorEastAsia" w:hAnsi="Times New Roman" w:cstheme="majorBidi"/>
      <w:b/>
      <w:bCs/>
      <w:color w:val="000000" w:themeColor="text1"/>
      <w:sz w:val="28"/>
      <w:szCs w:val="36"/>
    </w:rPr>
  </w:style>
  <w:style w:type="character" w:customStyle="1" w:styleId="Nagwek2Znak">
    <w:name w:val="Nagłówek 2 Znak"/>
    <w:basedOn w:val="Domylnaczcionkaakapitu"/>
    <w:link w:val="Nagwek2"/>
    <w:uiPriority w:val="9"/>
    <w:rsid w:val="00EA53B1"/>
    <w:rPr>
      <w:rFonts w:ascii="Times New Roman" w:eastAsiaTheme="majorEastAsia" w:hAnsi="Times New Roman" w:cstheme="majorBidi"/>
      <w:b/>
      <w:bCs/>
      <w:color w:val="000000" w:themeColor="text1"/>
      <w:sz w:val="24"/>
      <w:szCs w:val="28"/>
    </w:rPr>
  </w:style>
  <w:style w:type="character" w:customStyle="1" w:styleId="Nagwek3Znak">
    <w:name w:val="Nagłówek 3 Znak"/>
    <w:basedOn w:val="Domylnaczcionkaakapitu"/>
    <w:link w:val="Nagwek3"/>
    <w:uiPriority w:val="9"/>
    <w:rsid w:val="002D6818"/>
    <w:rPr>
      <w:rFonts w:asciiTheme="majorHAnsi" w:eastAsiaTheme="majorEastAsia" w:hAnsiTheme="majorHAnsi" w:cstheme="majorBidi"/>
      <w:b/>
      <w:bCs/>
      <w:color w:val="000000" w:themeColor="text1"/>
    </w:rPr>
  </w:style>
  <w:style w:type="character" w:customStyle="1" w:styleId="Nagwek4Znak">
    <w:name w:val="Nagłówek 4 Znak"/>
    <w:basedOn w:val="Domylnaczcionkaakapitu"/>
    <w:link w:val="Nagwek4"/>
    <w:uiPriority w:val="9"/>
    <w:semiHidden/>
    <w:rsid w:val="002D6818"/>
    <w:rPr>
      <w:rFonts w:asciiTheme="majorHAnsi" w:eastAsiaTheme="majorEastAsia" w:hAnsiTheme="majorHAnsi" w:cstheme="majorBidi"/>
      <w:b/>
      <w:bCs/>
      <w:i/>
      <w:iCs/>
      <w:color w:val="000000" w:themeColor="text1"/>
    </w:rPr>
  </w:style>
  <w:style w:type="character" w:customStyle="1" w:styleId="Nagwek5Znak">
    <w:name w:val="Nagłówek 5 Znak"/>
    <w:basedOn w:val="Domylnaczcionkaakapitu"/>
    <w:link w:val="Nagwek5"/>
    <w:uiPriority w:val="9"/>
    <w:semiHidden/>
    <w:rsid w:val="002D6818"/>
    <w:rPr>
      <w:rFonts w:asciiTheme="majorHAnsi" w:eastAsiaTheme="majorEastAsia" w:hAnsiTheme="majorHAnsi" w:cstheme="majorBidi"/>
      <w:color w:val="0A1D30" w:themeColor="text2" w:themeShade="BF"/>
    </w:rPr>
  </w:style>
  <w:style w:type="character" w:customStyle="1" w:styleId="Nagwek6Znak">
    <w:name w:val="Nagłówek 6 Znak"/>
    <w:basedOn w:val="Domylnaczcionkaakapitu"/>
    <w:link w:val="Nagwek6"/>
    <w:uiPriority w:val="9"/>
    <w:semiHidden/>
    <w:rsid w:val="002D6818"/>
    <w:rPr>
      <w:rFonts w:asciiTheme="majorHAnsi" w:eastAsiaTheme="majorEastAsia" w:hAnsiTheme="majorHAnsi" w:cstheme="majorBidi"/>
      <w:i/>
      <w:iCs/>
      <w:color w:val="0A1D30" w:themeColor="text2" w:themeShade="BF"/>
    </w:rPr>
  </w:style>
  <w:style w:type="character" w:customStyle="1" w:styleId="Nagwek7Znak">
    <w:name w:val="Nagłówek 7 Znak"/>
    <w:basedOn w:val="Domylnaczcionkaakapitu"/>
    <w:link w:val="Nagwek7"/>
    <w:uiPriority w:val="9"/>
    <w:semiHidden/>
    <w:rsid w:val="002D6818"/>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2D6818"/>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2D6818"/>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unhideWhenUsed/>
    <w:qFormat/>
    <w:rsid w:val="002D6818"/>
    <w:pPr>
      <w:spacing w:after="200" w:line="240" w:lineRule="auto"/>
    </w:pPr>
    <w:rPr>
      <w:i/>
      <w:iCs/>
      <w:color w:val="0E2841" w:themeColor="text2"/>
      <w:sz w:val="18"/>
      <w:szCs w:val="18"/>
    </w:rPr>
  </w:style>
  <w:style w:type="paragraph" w:styleId="Tytu">
    <w:name w:val="Title"/>
    <w:basedOn w:val="Normalny"/>
    <w:next w:val="Normalny"/>
    <w:link w:val="TytuZnak"/>
    <w:uiPriority w:val="10"/>
    <w:qFormat/>
    <w:rsid w:val="002D681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ytuZnak">
    <w:name w:val="Tytuł Znak"/>
    <w:basedOn w:val="Domylnaczcionkaakapitu"/>
    <w:link w:val="Tytu"/>
    <w:uiPriority w:val="10"/>
    <w:rsid w:val="002D6818"/>
    <w:rPr>
      <w:rFonts w:asciiTheme="majorHAnsi" w:eastAsiaTheme="majorEastAsia" w:hAnsiTheme="majorHAnsi" w:cstheme="majorBidi"/>
      <w:color w:val="000000" w:themeColor="text1"/>
      <w:sz w:val="56"/>
      <w:szCs w:val="56"/>
    </w:rPr>
  </w:style>
  <w:style w:type="paragraph" w:styleId="Podtytu">
    <w:name w:val="Subtitle"/>
    <w:basedOn w:val="Normalny"/>
    <w:next w:val="Normalny"/>
    <w:link w:val="PodtytuZnak"/>
    <w:uiPriority w:val="11"/>
    <w:qFormat/>
    <w:rsid w:val="002D6818"/>
    <w:pPr>
      <w:numPr>
        <w:ilvl w:val="1"/>
      </w:numPr>
    </w:pPr>
    <w:rPr>
      <w:color w:val="5A5A5A" w:themeColor="text1" w:themeTint="A5"/>
      <w:spacing w:val="10"/>
    </w:rPr>
  </w:style>
  <w:style w:type="character" w:customStyle="1" w:styleId="PodtytuZnak">
    <w:name w:val="Podtytuł Znak"/>
    <w:basedOn w:val="Domylnaczcionkaakapitu"/>
    <w:link w:val="Podtytu"/>
    <w:uiPriority w:val="11"/>
    <w:rsid w:val="002D6818"/>
    <w:rPr>
      <w:color w:val="5A5A5A" w:themeColor="text1" w:themeTint="A5"/>
      <w:spacing w:val="10"/>
    </w:rPr>
  </w:style>
  <w:style w:type="character" w:styleId="Pogrubienie">
    <w:name w:val="Strong"/>
    <w:basedOn w:val="Domylnaczcionkaakapitu"/>
    <w:uiPriority w:val="22"/>
    <w:qFormat/>
    <w:rsid w:val="002D6818"/>
    <w:rPr>
      <w:b/>
      <w:bCs/>
      <w:color w:val="000000" w:themeColor="text1"/>
    </w:rPr>
  </w:style>
  <w:style w:type="character" w:styleId="Uwydatnienie">
    <w:name w:val="Emphasis"/>
    <w:basedOn w:val="Domylnaczcionkaakapitu"/>
    <w:uiPriority w:val="20"/>
    <w:qFormat/>
    <w:rsid w:val="002D6818"/>
    <w:rPr>
      <w:i/>
      <w:iCs/>
      <w:color w:val="auto"/>
    </w:rPr>
  </w:style>
  <w:style w:type="paragraph" w:styleId="Bezodstpw">
    <w:name w:val="No Spacing"/>
    <w:uiPriority w:val="1"/>
    <w:qFormat/>
    <w:rsid w:val="002D6818"/>
    <w:pPr>
      <w:spacing w:after="0" w:line="240" w:lineRule="auto"/>
    </w:pPr>
  </w:style>
  <w:style w:type="paragraph" w:styleId="Akapitzlist">
    <w:name w:val="List Paragraph"/>
    <w:basedOn w:val="Normalny"/>
    <w:uiPriority w:val="34"/>
    <w:qFormat/>
    <w:rsid w:val="002D6818"/>
    <w:pPr>
      <w:ind w:left="720"/>
      <w:contextualSpacing/>
    </w:pPr>
  </w:style>
  <w:style w:type="paragraph" w:styleId="Cytat">
    <w:name w:val="Quote"/>
    <w:basedOn w:val="Normalny"/>
    <w:next w:val="Normalny"/>
    <w:link w:val="CytatZnak"/>
    <w:uiPriority w:val="29"/>
    <w:qFormat/>
    <w:rsid w:val="002D6818"/>
    <w:pPr>
      <w:spacing w:before="160"/>
      <w:ind w:left="720" w:right="720"/>
    </w:pPr>
    <w:rPr>
      <w:i/>
      <w:iCs/>
      <w:color w:val="000000" w:themeColor="text1"/>
    </w:rPr>
  </w:style>
  <w:style w:type="character" w:customStyle="1" w:styleId="CytatZnak">
    <w:name w:val="Cytat Znak"/>
    <w:basedOn w:val="Domylnaczcionkaakapitu"/>
    <w:link w:val="Cytat"/>
    <w:uiPriority w:val="29"/>
    <w:rsid w:val="002D6818"/>
    <w:rPr>
      <w:i/>
      <w:iCs/>
      <w:color w:val="000000" w:themeColor="text1"/>
    </w:rPr>
  </w:style>
  <w:style w:type="paragraph" w:styleId="Cytatintensywny">
    <w:name w:val="Intense Quote"/>
    <w:basedOn w:val="Normalny"/>
    <w:next w:val="Normalny"/>
    <w:link w:val="CytatintensywnyZnak"/>
    <w:uiPriority w:val="30"/>
    <w:qFormat/>
    <w:rsid w:val="002D681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ytatintensywnyZnak">
    <w:name w:val="Cytat intensywny Znak"/>
    <w:basedOn w:val="Domylnaczcionkaakapitu"/>
    <w:link w:val="Cytatintensywny"/>
    <w:uiPriority w:val="30"/>
    <w:rsid w:val="002D6818"/>
    <w:rPr>
      <w:color w:val="000000" w:themeColor="text1"/>
      <w:shd w:val="clear" w:color="auto" w:fill="F2F2F2" w:themeFill="background1" w:themeFillShade="F2"/>
    </w:rPr>
  </w:style>
  <w:style w:type="character" w:styleId="Wyrnieniedelikatne">
    <w:name w:val="Subtle Emphasis"/>
    <w:basedOn w:val="Domylnaczcionkaakapitu"/>
    <w:uiPriority w:val="19"/>
    <w:qFormat/>
    <w:rsid w:val="002D6818"/>
    <w:rPr>
      <w:i/>
      <w:iCs/>
      <w:color w:val="404040" w:themeColor="text1" w:themeTint="BF"/>
    </w:rPr>
  </w:style>
  <w:style w:type="character" w:styleId="Wyrnienieintensywne">
    <w:name w:val="Intense Emphasis"/>
    <w:basedOn w:val="Domylnaczcionkaakapitu"/>
    <w:uiPriority w:val="21"/>
    <w:qFormat/>
    <w:rsid w:val="002D6818"/>
    <w:rPr>
      <w:b/>
      <w:bCs/>
      <w:i/>
      <w:iCs/>
      <w:caps/>
    </w:rPr>
  </w:style>
  <w:style w:type="character" w:styleId="Odwoaniedelikatne">
    <w:name w:val="Subtle Reference"/>
    <w:basedOn w:val="Domylnaczcionkaakapitu"/>
    <w:uiPriority w:val="31"/>
    <w:qFormat/>
    <w:rsid w:val="002D6818"/>
    <w:rPr>
      <w:smallCaps/>
      <w:color w:val="404040" w:themeColor="text1" w:themeTint="BF"/>
      <w:u w:val="single" w:color="7F7F7F" w:themeColor="text1" w:themeTint="80"/>
    </w:rPr>
  </w:style>
  <w:style w:type="character" w:styleId="Odwoanieintensywne">
    <w:name w:val="Intense Reference"/>
    <w:basedOn w:val="Domylnaczcionkaakapitu"/>
    <w:uiPriority w:val="32"/>
    <w:qFormat/>
    <w:rsid w:val="002D6818"/>
    <w:rPr>
      <w:b/>
      <w:bCs/>
      <w:smallCaps/>
      <w:u w:val="single"/>
    </w:rPr>
  </w:style>
  <w:style w:type="character" w:styleId="Tytuksiki">
    <w:name w:val="Book Title"/>
    <w:basedOn w:val="Domylnaczcionkaakapitu"/>
    <w:uiPriority w:val="33"/>
    <w:qFormat/>
    <w:rsid w:val="002D6818"/>
    <w:rPr>
      <w:b w:val="0"/>
      <w:bCs w:val="0"/>
      <w:smallCaps/>
      <w:spacing w:val="5"/>
    </w:rPr>
  </w:style>
  <w:style w:type="paragraph" w:styleId="Nagwekspisutreci">
    <w:name w:val="TOC Heading"/>
    <w:basedOn w:val="Nagwek1"/>
    <w:next w:val="Normalny"/>
    <w:uiPriority w:val="39"/>
    <w:unhideWhenUsed/>
    <w:qFormat/>
    <w:rsid w:val="00EA53B1"/>
    <w:pPr>
      <w:outlineLvl w:val="9"/>
    </w:pPr>
  </w:style>
  <w:style w:type="paragraph" w:styleId="NormalnyWeb">
    <w:name w:val="Normal (Web)"/>
    <w:basedOn w:val="Normalny"/>
    <w:uiPriority w:val="99"/>
    <w:unhideWhenUsed/>
    <w:rsid w:val="009676FF"/>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HTML-kod">
    <w:name w:val="HTML Code"/>
    <w:basedOn w:val="Domylnaczcionkaakapitu"/>
    <w:uiPriority w:val="99"/>
    <w:semiHidden/>
    <w:unhideWhenUsed/>
    <w:rsid w:val="009676FF"/>
    <w:rPr>
      <w:rFonts w:ascii="Courier New" w:eastAsia="Times New Roman" w:hAnsi="Courier New" w:cs="Courier New"/>
      <w:sz w:val="20"/>
      <w:szCs w:val="20"/>
    </w:rPr>
  </w:style>
  <w:style w:type="character" w:customStyle="1" w:styleId="math-inline">
    <w:name w:val="math-inline"/>
    <w:basedOn w:val="Domylnaczcionkaakapitu"/>
    <w:rsid w:val="009676FF"/>
  </w:style>
  <w:style w:type="table" w:styleId="Zwykatabela2">
    <w:name w:val="Plain Table 2"/>
    <w:basedOn w:val="Standardowy"/>
    <w:uiPriority w:val="42"/>
    <w:rsid w:val="007A1A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7A1A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35">
    <w:name w:val="citation-35"/>
    <w:basedOn w:val="Domylnaczcionkaakapitu"/>
    <w:rsid w:val="00BD6BB7"/>
  </w:style>
  <w:style w:type="paragraph" w:styleId="Spistreci1">
    <w:name w:val="toc 1"/>
    <w:basedOn w:val="Normalny"/>
    <w:next w:val="Normalny"/>
    <w:autoRedefine/>
    <w:uiPriority w:val="39"/>
    <w:unhideWhenUsed/>
    <w:rsid w:val="00EA53B1"/>
    <w:pPr>
      <w:tabs>
        <w:tab w:val="left" w:pos="440"/>
        <w:tab w:val="right" w:leader="dot" w:pos="9062"/>
      </w:tabs>
      <w:spacing w:after="100"/>
    </w:pPr>
  </w:style>
  <w:style w:type="paragraph" w:styleId="Spistreci3">
    <w:name w:val="toc 3"/>
    <w:basedOn w:val="Normalny"/>
    <w:next w:val="Normalny"/>
    <w:autoRedefine/>
    <w:uiPriority w:val="39"/>
    <w:unhideWhenUsed/>
    <w:rsid w:val="00EA53B1"/>
    <w:pPr>
      <w:spacing w:after="100"/>
      <w:ind w:left="440"/>
    </w:pPr>
  </w:style>
  <w:style w:type="character" w:styleId="Hipercze">
    <w:name w:val="Hyperlink"/>
    <w:basedOn w:val="Domylnaczcionkaakapitu"/>
    <w:uiPriority w:val="99"/>
    <w:unhideWhenUsed/>
    <w:rsid w:val="00EA53B1"/>
    <w:rPr>
      <w:color w:val="467886" w:themeColor="hyperlink"/>
      <w:u w:val="single"/>
    </w:rPr>
  </w:style>
  <w:style w:type="paragraph" w:styleId="Spistreci2">
    <w:name w:val="toc 2"/>
    <w:basedOn w:val="Normalny"/>
    <w:next w:val="Normalny"/>
    <w:autoRedefine/>
    <w:uiPriority w:val="39"/>
    <w:unhideWhenUsed/>
    <w:rsid w:val="00EA53B1"/>
    <w:pPr>
      <w:spacing w:after="100"/>
      <w:ind w:left="220"/>
    </w:pPr>
  </w:style>
  <w:style w:type="character" w:styleId="Nierozpoznanawzmianka">
    <w:name w:val="Unresolved Mention"/>
    <w:basedOn w:val="Domylnaczcionkaakapitu"/>
    <w:uiPriority w:val="99"/>
    <w:semiHidden/>
    <w:unhideWhenUsed/>
    <w:rsid w:val="00420761"/>
    <w:rPr>
      <w:color w:val="605E5C"/>
      <w:shd w:val="clear" w:color="auto" w:fill="E1DFDD"/>
    </w:rPr>
  </w:style>
  <w:style w:type="character" w:styleId="UyteHipercze">
    <w:name w:val="FollowedHyperlink"/>
    <w:basedOn w:val="Domylnaczcionkaakapitu"/>
    <w:uiPriority w:val="99"/>
    <w:semiHidden/>
    <w:unhideWhenUsed/>
    <w:rsid w:val="006A0BB9"/>
    <w:rPr>
      <w:color w:val="96607D" w:themeColor="followedHyperlink"/>
      <w:u w:val="single"/>
    </w:rPr>
  </w:style>
  <w:style w:type="character" w:styleId="Odwoaniedokomentarza">
    <w:name w:val="annotation reference"/>
    <w:basedOn w:val="Domylnaczcionkaakapitu"/>
    <w:uiPriority w:val="99"/>
    <w:semiHidden/>
    <w:unhideWhenUsed/>
    <w:rsid w:val="00000CDC"/>
    <w:rPr>
      <w:sz w:val="16"/>
      <w:szCs w:val="16"/>
    </w:rPr>
  </w:style>
  <w:style w:type="paragraph" w:styleId="Tekstkomentarza">
    <w:name w:val="annotation text"/>
    <w:basedOn w:val="Normalny"/>
    <w:link w:val="TekstkomentarzaZnak"/>
    <w:uiPriority w:val="99"/>
    <w:unhideWhenUsed/>
    <w:rsid w:val="00000CDC"/>
    <w:pPr>
      <w:spacing w:line="240" w:lineRule="auto"/>
    </w:pPr>
    <w:rPr>
      <w:sz w:val="20"/>
      <w:szCs w:val="20"/>
    </w:rPr>
  </w:style>
  <w:style w:type="character" w:customStyle="1" w:styleId="TekstkomentarzaZnak">
    <w:name w:val="Tekst komentarza Znak"/>
    <w:basedOn w:val="Domylnaczcionkaakapitu"/>
    <w:link w:val="Tekstkomentarza"/>
    <w:uiPriority w:val="99"/>
    <w:rsid w:val="00000CDC"/>
    <w:rPr>
      <w:sz w:val="20"/>
      <w:szCs w:val="20"/>
    </w:rPr>
  </w:style>
  <w:style w:type="paragraph" w:styleId="Tematkomentarza">
    <w:name w:val="annotation subject"/>
    <w:basedOn w:val="Tekstkomentarza"/>
    <w:next w:val="Tekstkomentarza"/>
    <w:link w:val="TematkomentarzaZnak"/>
    <w:uiPriority w:val="99"/>
    <w:semiHidden/>
    <w:unhideWhenUsed/>
    <w:rsid w:val="00000CDC"/>
    <w:rPr>
      <w:b/>
      <w:bCs/>
    </w:rPr>
  </w:style>
  <w:style w:type="character" w:customStyle="1" w:styleId="TematkomentarzaZnak">
    <w:name w:val="Temat komentarza Znak"/>
    <w:basedOn w:val="TekstkomentarzaZnak"/>
    <w:link w:val="Tematkomentarza"/>
    <w:uiPriority w:val="99"/>
    <w:semiHidden/>
    <w:rsid w:val="00000CDC"/>
    <w:rPr>
      <w:b/>
      <w:bCs/>
      <w:sz w:val="20"/>
      <w:szCs w:val="20"/>
    </w:rPr>
  </w:style>
  <w:style w:type="table" w:styleId="Tabela-Siatka">
    <w:name w:val="Table Grid"/>
    <w:basedOn w:val="Standardowy"/>
    <w:uiPriority w:val="39"/>
    <w:rsid w:val="00107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isilustracji">
    <w:name w:val="table of figures"/>
    <w:basedOn w:val="Normalny"/>
    <w:next w:val="Normalny"/>
    <w:uiPriority w:val="99"/>
    <w:unhideWhenUsed/>
    <w:rsid w:val="0027554E"/>
    <w:pPr>
      <w:spacing w:after="0"/>
    </w:pPr>
  </w:style>
  <w:style w:type="table" w:styleId="Tabelalisty7kolorowaakcent1">
    <w:name w:val="List Table 7 Colorful Accent 1"/>
    <w:basedOn w:val="Standardowy"/>
    <w:uiPriority w:val="52"/>
    <w:rsid w:val="001860C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3akcent1">
    <w:name w:val="List Table 3 Accent 1"/>
    <w:basedOn w:val="Standardowy"/>
    <w:uiPriority w:val="48"/>
    <w:rsid w:val="001860C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elalisty2akcent1">
    <w:name w:val="List Table 2 Accent 1"/>
    <w:basedOn w:val="Standardowy"/>
    <w:uiPriority w:val="47"/>
    <w:rsid w:val="001860C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siatki3akcent1">
    <w:name w:val="Grid Table 3 Accent 1"/>
    <w:basedOn w:val="Standardowy"/>
    <w:uiPriority w:val="48"/>
    <w:rsid w:val="001860C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listy7kolorowa">
    <w:name w:val="List Table 7 Colorful"/>
    <w:basedOn w:val="Standardowy"/>
    <w:uiPriority w:val="52"/>
    <w:rsid w:val="001860C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6kolorowaakcent1">
    <w:name w:val="List Table 6 Colorful Accent 1"/>
    <w:basedOn w:val="Standardowy"/>
    <w:uiPriority w:val="51"/>
    <w:rsid w:val="001860C4"/>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Zwykatabela3">
    <w:name w:val="Plain Table 3"/>
    <w:basedOn w:val="Standardowy"/>
    <w:uiPriority w:val="43"/>
    <w:rsid w:val="001860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Zwykatabela5">
    <w:name w:val="Plain Table 5"/>
    <w:basedOn w:val="Standardowy"/>
    <w:uiPriority w:val="45"/>
    <w:rsid w:val="001860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kstzastpczy">
    <w:name w:val="Placeholder Text"/>
    <w:basedOn w:val="Domylnaczcionkaakapitu"/>
    <w:uiPriority w:val="99"/>
    <w:semiHidden/>
    <w:rsid w:val="004C172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hyperlink" Target="https://jamanetwork.com/journals/jamacardiology/fullarticle/10.1001/jamacardio.2021.2746?utm_source=openevidence&amp;utm_medium=referra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pubmed.ncbi.nlm.nih.gov/25179766" TargetMode="Externa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pubmed.ncbi.nlm.nih.gov/34534279" TargetMode="External"/><Relationship Id="rId25" Type="http://schemas.openxmlformats.org/officeDocument/2006/relationships/hyperlink" Target="https://physionet.org/content/mitdb/1.0.0/" TargetMode="External"/><Relationship Id="rId2" Type="http://schemas.openxmlformats.org/officeDocument/2006/relationships/customXml" Target="../customXml/item2.xml"/><Relationship Id="rId16" Type="http://schemas.openxmlformats.org/officeDocument/2006/relationships/hyperlink" Target="https://www.ncbi.nlm.nih.gov/pmc/articles/PMC11042786/" TargetMode="External"/><Relationship Id="rId20" Type="http://schemas.openxmlformats.org/officeDocument/2006/relationships/hyperlink" Target="https://desapublications.un.org/publications/world-population-prospects-2024-summary-results"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24" Type="http://schemas.openxmlformats.org/officeDocument/2006/relationships/hyperlink" Target="https://pubmed.ncbi.nlm.nih.gov/17349896"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oi.org/10.1016/j.hrthm.2020.05.004" TargetMode="Externa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www.who.int/news-room/fact-sheets/detail/cardiovascular-diseases-(cvds)"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pubmed.ncbi.nlm.nih.gov/34534279" TargetMode="External"/><Relationship Id="rId27" Type="http://schemas.microsoft.com/office/2011/relationships/people" Target="peop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55cbd727-b2d3-4077-9601-6f8ae785901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1AB9014CD400B74099F2004DE5F09625" ma:contentTypeVersion="11" ma:contentTypeDescription="Utwórz nowy dokument." ma:contentTypeScope="" ma:versionID="ea12f72ce1a3d42905fdde0ff96e2abe">
  <xsd:schema xmlns:xsd="http://www.w3.org/2001/XMLSchema" xmlns:xs="http://www.w3.org/2001/XMLSchema" xmlns:p="http://schemas.microsoft.com/office/2006/metadata/properties" xmlns:ns3="55cbd727-b2d3-4077-9601-6f8ae785901d" targetNamespace="http://schemas.microsoft.com/office/2006/metadata/properties" ma:root="true" ma:fieldsID="9a414200933851084bc4f880fa014bbe" ns3:_="">
    <xsd:import namespace="55cbd727-b2d3-4077-9601-6f8ae785901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bd727-b2d3-4077-9601-6f8ae78590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AEA2A0-C596-4161-82D6-D82504EDC790}">
  <ds:schemaRefs>
    <ds:schemaRef ds:uri="http://schemas.openxmlformats.org/officeDocument/2006/bibliography"/>
  </ds:schemaRefs>
</ds:datastoreItem>
</file>

<file path=customXml/itemProps2.xml><?xml version="1.0" encoding="utf-8"?>
<ds:datastoreItem xmlns:ds="http://schemas.openxmlformats.org/officeDocument/2006/customXml" ds:itemID="{1F89D06B-BD63-4C20-B1AF-D2600A743F76}">
  <ds:schemaRefs>
    <ds:schemaRef ds:uri="http://schemas.microsoft.com/office/2006/metadata/properties"/>
    <ds:schemaRef ds:uri="http://schemas.microsoft.com/office/infopath/2007/PartnerControls"/>
    <ds:schemaRef ds:uri="55cbd727-b2d3-4077-9601-6f8ae785901d"/>
  </ds:schemaRefs>
</ds:datastoreItem>
</file>

<file path=customXml/itemProps3.xml><?xml version="1.0" encoding="utf-8"?>
<ds:datastoreItem xmlns:ds="http://schemas.openxmlformats.org/officeDocument/2006/customXml" ds:itemID="{75D47452-D632-4C33-ACBD-A77D16E6A479}">
  <ds:schemaRefs>
    <ds:schemaRef ds:uri="http://schemas.microsoft.com/sharepoint/v3/contenttype/forms"/>
  </ds:schemaRefs>
</ds:datastoreItem>
</file>

<file path=customXml/itemProps4.xml><?xml version="1.0" encoding="utf-8"?>
<ds:datastoreItem xmlns:ds="http://schemas.openxmlformats.org/officeDocument/2006/customXml" ds:itemID="{370077E6-5ACB-48C6-A805-7E7DD78B0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bd727-b2d3-4077-9601-6f8ae7859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Template>
  <TotalTime>809</TotalTime>
  <Pages>18</Pages>
  <Words>4983</Words>
  <Characters>29903</Characters>
  <Application>Microsoft Office Word</Application>
  <DocSecurity>0</DocSecurity>
  <Lines>249</Lines>
  <Paragraphs>69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Weber</dc:creator>
  <cp:keywords/>
  <dc:description/>
  <cp:lastModifiedBy>Justyna Weber</cp:lastModifiedBy>
  <cp:revision>88</cp:revision>
  <dcterms:created xsi:type="dcterms:W3CDTF">2025-11-16T12:10:00Z</dcterms:created>
  <dcterms:modified xsi:type="dcterms:W3CDTF">2026-04-16T19:13:00Z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0x0101001AB9014CD400B74099F2004DE5F09625</vt:lpwstr>
  </property>
</Properties>
</file>