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E3A2C8" w14:textId="77777777" w:rsidR="005B4FD6" w:rsidRPr="005B4FD6" w:rsidRDefault="005B4FD6" w:rsidP="005B4FD6">
      <w:r w:rsidRPr="005B4FD6">
        <w:t xml:space="preserve">Level up load times with next-gen PCIe 4.0 </w:t>
      </w:r>
      <w:proofErr w:type="spellStart"/>
      <w:r w:rsidRPr="005B4FD6">
        <w:t>NVMe</w:t>
      </w:r>
      <w:proofErr w:type="spellEnd"/>
      <w:r w:rsidRPr="005B4FD6">
        <w:t xml:space="preserve"> performance</w:t>
      </w:r>
    </w:p>
    <w:p w14:paraId="47E8C200" w14:textId="77777777" w:rsidR="005B4FD6" w:rsidRPr="005B4FD6" w:rsidRDefault="005B4FD6" w:rsidP="005B4FD6">
      <w:hyperlink r:id="rId5" w:tooltip="Kingston FURY Renegade PCIe 4.0 NVMe M.2 SSD" w:history="1">
        <w:r w:rsidRPr="005B4FD6">
          <w:rPr>
            <w:rStyle w:val="Hyperlink"/>
          </w:rPr>
          <w:t>Watch Video</w:t>
        </w:r>
      </w:hyperlink>
    </w:p>
    <w:p w14:paraId="476750B1" w14:textId="77777777" w:rsidR="005B4FD6" w:rsidRPr="005B4FD6" w:rsidRDefault="005B4FD6" w:rsidP="005B4FD6">
      <w:r w:rsidRPr="005B4FD6">
        <w:t>Kingston FURY™ Renegade SSD</w:t>
      </w:r>
    </w:p>
    <w:p w14:paraId="618F7635" w14:textId="77777777" w:rsidR="005B4FD6" w:rsidRPr="005B4FD6" w:rsidRDefault="005B4FD6" w:rsidP="005B4FD6">
      <w:pPr>
        <w:numPr>
          <w:ilvl w:val="0"/>
          <w:numId w:val="1"/>
        </w:numPr>
      </w:pPr>
      <w:hyperlink r:id="rId6" w:anchor="product-features" w:history="1">
        <w:r w:rsidRPr="005B4FD6">
          <w:rPr>
            <w:rStyle w:val="Hyperlink"/>
          </w:rPr>
          <w:t>Intro</w:t>
        </w:r>
      </w:hyperlink>
    </w:p>
    <w:p w14:paraId="57B6BC46" w14:textId="77777777" w:rsidR="005B4FD6" w:rsidRPr="005B4FD6" w:rsidRDefault="005B4FD6" w:rsidP="005B4FD6">
      <w:pPr>
        <w:numPr>
          <w:ilvl w:val="0"/>
          <w:numId w:val="1"/>
        </w:numPr>
      </w:pPr>
      <w:hyperlink r:id="rId7" w:anchor="key-feature" w:history="1">
        <w:r w:rsidRPr="005B4FD6">
          <w:rPr>
            <w:rStyle w:val="Hyperlink"/>
          </w:rPr>
          <w:t>Key Features</w:t>
        </w:r>
      </w:hyperlink>
    </w:p>
    <w:p w14:paraId="1861AE49" w14:textId="77777777" w:rsidR="005B4FD6" w:rsidRPr="005B4FD6" w:rsidRDefault="005B4FD6" w:rsidP="005B4FD6">
      <w:pPr>
        <w:numPr>
          <w:ilvl w:val="0"/>
          <w:numId w:val="1"/>
        </w:numPr>
      </w:pPr>
      <w:hyperlink r:id="rId8" w:anchor="specifications" w:history="1">
        <w:r w:rsidRPr="005B4FD6">
          <w:rPr>
            <w:rStyle w:val="Hyperlink"/>
          </w:rPr>
          <w:t>Specifications</w:t>
        </w:r>
      </w:hyperlink>
    </w:p>
    <w:p w14:paraId="7667ECB9" w14:textId="77777777" w:rsidR="005B4FD6" w:rsidRPr="005B4FD6" w:rsidRDefault="005B4FD6" w:rsidP="005B4FD6">
      <w:pPr>
        <w:numPr>
          <w:ilvl w:val="0"/>
          <w:numId w:val="1"/>
        </w:numPr>
      </w:pPr>
      <w:hyperlink r:id="rId9" w:anchor="links" w:history="1">
        <w:r w:rsidRPr="005B4FD6">
          <w:rPr>
            <w:rStyle w:val="Hyperlink"/>
          </w:rPr>
          <w:t>Resources</w:t>
        </w:r>
      </w:hyperlink>
    </w:p>
    <w:p w14:paraId="0BF17CFB" w14:textId="77777777" w:rsidR="005B4FD6" w:rsidRPr="005B4FD6" w:rsidRDefault="005B4FD6" w:rsidP="005B4FD6">
      <w:pPr>
        <w:numPr>
          <w:ilvl w:val="0"/>
          <w:numId w:val="1"/>
        </w:numPr>
      </w:pPr>
      <w:hyperlink r:id="rId10" w:history="1">
        <w:r w:rsidRPr="005B4FD6">
          <w:rPr>
            <w:rStyle w:val="Hyperlink"/>
          </w:rPr>
          <w:t>Datasheet</w:t>
        </w:r>
      </w:hyperlink>
    </w:p>
    <w:p w14:paraId="4A5461C1" w14:textId="77777777" w:rsidR="005B4FD6" w:rsidRPr="005B4FD6" w:rsidRDefault="005B4FD6" w:rsidP="005B4FD6">
      <w:hyperlink r:id="rId11" w:anchor="atc" w:history="1">
        <w:r w:rsidRPr="005B4FD6">
          <w:rPr>
            <w:rStyle w:val="Hyperlink"/>
            <w:b/>
            <w:bCs/>
          </w:rPr>
          <w:t>Buy</w:t>
        </w:r>
      </w:hyperlink>
    </w:p>
    <w:p w14:paraId="22370846" w14:textId="77777777" w:rsidR="005B4FD6" w:rsidRPr="005B4FD6" w:rsidRDefault="005B4FD6" w:rsidP="005B4FD6">
      <w:r w:rsidRPr="005B4FD6">
        <w:t xml:space="preserve">Kingston FURY Renegade PCIe 4.0 </w:t>
      </w:r>
      <w:proofErr w:type="spellStart"/>
      <w:r w:rsidRPr="005B4FD6">
        <w:t>NVMe</w:t>
      </w:r>
      <w:proofErr w:type="spellEnd"/>
      <w:r w:rsidRPr="005B4FD6">
        <w:t xml:space="preserve"> M.2 </w:t>
      </w:r>
      <w:proofErr w:type="spellStart"/>
      <w:r w:rsidRPr="005B4FD6">
        <w:t>SSDFor</w:t>
      </w:r>
      <w:proofErr w:type="spellEnd"/>
      <w:r w:rsidRPr="005B4FD6">
        <w:t xml:space="preserve"> Gamers, Enthusiasts, and High-Power Users</w:t>
      </w:r>
    </w:p>
    <w:p w14:paraId="34453322" w14:textId="77777777" w:rsidR="005B4FD6" w:rsidRPr="005B4FD6" w:rsidRDefault="005B4FD6" w:rsidP="005B4FD6">
      <w:r w:rsidRPr="005B4FD6">
        <w:t xml:space="preserve">Kingston FURY™ Renegade PCIe 4.0 </w:t>
      </w:r>
      <w:proofErr w:type="spellStart"/>
      <w:r w:rsidRPr="005B4FD6">
        <w:t>NVMe</w:t>
      </w:r>
      <w:proofErr w:type="spellEnd"/>
      <w:r w:rsidRPr="005B4FD6">
        <w:t xml:space="preserve"> M.2 SSD provides cutting-edge performance in high capacities for gaming and hardware enthusiasts seeking extreme performance for PC builds and upgrades. By leveraging the latest Gen 4x4 </w:t>
      </w:r>
      <w:proofErr w:type="spellStart"/>
      <w:r w:rsidRPr="005B4FD6">
        <w:t>NVMe</w:t>
      </w:r>
      <w:proofErr w:type="spellEnd"/>
      <w:r w:rsidRPr="005B4FD6">
        <w:t xml:space="preserve"> controller and 3D TLC NAND, Kingston FURY Renegade SSD offers blazing speeds up to 7,300/7,000MB/s</w:t>
      </w:r>
      <w:r w:rsidRPr="005B4FD6">
        <w:rPr>
          <w:vertAlign w:val="superscript"/>
        </w:rPr>
        <w:t>1</w:t>
      </w:r>
      <w:r w:rsidRPr="005B4FD6">
        <w:t> read/write and up to 1,000,000 IOPS</w:t>
      </w:r>
      <w:r w:rsidRPr="005B4FD6">
        <w:rPr>
          <w:vertAlign w:val="superscript"/>
        </w:rPr>
        <w:t>1</w:t>
      </w:r>
      <w:r w:rsidRPr="005B4FD6">
        <w:t> for amazing consistency and exceptional gaming experience. From game and application loading times to streaming and capturing, give your system a boost in overall responsiveness.</w:t>
      </w:r>
    </w:p>
    <w:p w14:paraId="5DC760B0" w14:textId="77777777" w:rsidR="005B4FD6" w:rsidRPr="005B4FD6" w:rsidRDefault="005B4FD6" w:rsidP="005B4FD6">
      <w:r w:rsidRPr="005B4FD6">
        <w:t>With better heat management comes better stability during peak performance. The slim M.2 combined with a low profile, graphene aluminum heat spreader is optimized for intense usage in gaming laptops and desktops. The optional heatsink model delivers an additional layer of thermal dispersion so when the game heats up, your PS5™ console stays cool. Kingston FURY Renegade SSD matches the top-tier performance of the Kingston FURY Renegade memory line to produce the ultimate team that will keep you at the top of your game.</w:t>
      </w:r>
    </w:p>
    <w:p w14:paraId="44D528C3" w14:textId="77777777" w:rsidR="005B4FD6" w:rsidRPr="005B4FD6" w:rsidRDefault="005B4FD6" w:rsidP="005B4FD6">
      <w:r w:rsidRPr="005B4FD6">
        <w:t>Available in capacities from 500GB–4TB</w:t>
      </w:r>
      <w:r w:rsidRPr="005B4FD6">
        <w:rPr>
          <w:vertAlign w:val="superscript"/>
        </w:rPr>
        <w:t>2</w:t>
      </w:r>
      <w:r w:rsidRPr="005B4FD6">
        <w:t> to store an extensive library of your favorite games and media.</w:t>
      </w:r>
    </w:p>
    <w:p w14:paraId="40899F1A" w14:textId="77777777" w:rsidR="005B4FD6" w:rsidRPr="005B4FD6" w:rsidRDefault="005B4FD6" w:rsidP="005B4FD6">
      <w:r w:rsidRPr="005B4FD6">
        <w:pict w14:anchorId="6FF478C8">
          <v:rect id="_x0000_i1091" style="width:10in;height:.75pt" o:hrpct="0" o:hralign="center" o:hrstd="t" o:hr="t" fillcolor="gray" stroked="f"/>
        </w:pict>
      </w:r>
    </w:p>
    <w:p w14:paraId="7AA96F40" w14:textId="718C9253" w:rsidR="005B4FD6" w:rsidRPr="005B4FD6" w:rsidRDefault="005B4FD6" w:rsidP="005B4FD6">
      <w:r w:rsidRPr="005B4FD6">
        <w:lastRenderedPageBreak/>
        <w:drawing>
          <wp:inline distT="0" distB="0" distL="0" distR="0" wp14:anchorId="10CA9116" wp14:editId="5361FF50">
            <wp:extent cx="3962400" cy="3962400"/>
            <wp:effectExtent l="0" t="0" r="0" b="0"/>
            <wp:docPr id="1998669873" name="Picture 24" descr="Kingston FURY™ Renegade S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Kingston FURY™ Renegade SS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2400" cy="3962400"/>
                    </a:xfrm>
                    <a:prstGeom prst="rect">
                      <a:avLst/>
                    </a:prstGeom>
                    <a:noFill/>
                    <a:ln>
                      <a:noFill/>
                    </a:ln>
                  </pic:spPr>
                </pic:pic>
              </a:graphicData>
            </a:graphic>
          </wp:inline>
        </w:drawing>
      </w:r>
    </w:p>
    <w:p w14:paraId="511DDD0A" w14:textId="77777777" w:rsidR="005B4FD6" w:rsidRPr="005B4FD6" w:rsidRDefault="005B4FD6" w:rsidP="005B4FD6">
      <w:r w:rsidRPr="005B4FD6">
        <w:t>Features</w:t>
      </w:r>
    </w:p>
    <w:p w14:paraId="01B5ACF7" w14:textId="77777777" w:rsidR="005B4FD6" w:rsidRPr="005B4FD6" w:rsidRDefault="005B4FD6" w:rsidP="005B4FD6">
      <w:pPr>
        <w:numPr>
          <w:ilvl w:val="0"/>
          <w:numId w:val="2"/>
        </w:numPr>
      </w:pPr>
      <w:r w:rsidRPr="005B4FD6">
        <w:t xml:space="preserve">Incredible PCIe Gen 4x4 </w:t>
      </w:r>
      <w:proofErr w:type="spellStart"/>
      <w:r w:rsidRPr="005B4FD6">
        <w:t>NVMe</w:t>
      </w:r>
      <w:proofErr w:type="spellEnd"/>
      <w:r w:rsidRPr="005B4FD6">
        <w:t xml:space="preserve"> performance</w:t>
      </w:r>
    </w:p>
    <w:p w14:paraId="31B93B86" w14:textId="77777777" w:rsidR="005B4FD6" w:rsidRPr="005B4FD6" w:rsidRDefault="005B4FD6" w:rsidP="005B4FD6">
      <w:pPr>
        <w:numPr>
          <w:ilvl w:val="0"/>
          <w:numId w:val="2"/>
        </w:numPr>
      </w:pPr>
      <w:r w:rsidRPr="005B4FD6">
        <w:t>Available with heatsink or low-profile heat spreader</w:t>
      </w:r>
    </w:p>
    <w:p w14:paraId="2A2D5B93" w14:textId="77777777" w:rsidR="005B4FD6" w:rsidRPr="005B4FD6" w:rsidRDefault="005B4FD6" w:rsidP="005B4FD6">
      <w:pPr>
        <w:numPr>
          <w:ilvl w:val="0"/>
          <w:numId w:val="2"/>
        </w:numPr>
      </w:pPr>
      <w:r w:rsidRPr="005B4FD6">
        <w:t>Slim M.2 2280 form factor</w:t>
      </w:r>
    </w:p>
    <w:p w14:paraId="291EE35B" w14:textId="77777777" w:rsidR="005B4FD6" w:rsidRPr="005B4FD6" w:rsidRDefault="005B4FD6" w:rsidP="005B4FD6">
      <w:pPr>
        <w:numPr>
          <w:ilvl w:val="0"/>
          <w:numId w:val="2"/>
        </w:numPr>
      </w:pPr>
      <w:r w:rsidRPr="005B4FD6">
        <w:t>High capacities up to 4TB</w:t>
      </w:r>
      <w:r w:rsidRPr="005B4FD6">
        <w:rPr>
          <w:vertAlign w:val="superscript"/>
        </w:rPr>
        <w:t>2</w:t>
      </w:r>
    </w:p>
    <w:p w14:paraId="2104E271" w14:textId="77777777" w:rsidR="005B4FD6" w:rsidRPr="005B4FD6" w:rsidRDefault="005B4FD6" w:rsidP="005B4FD6">
      <w:pPr>
        <w:numPr>
          <w:ilvl w:val="0"/>
          <w:numId w:val="2"/>
        </w:numPr>
      </w:pPr>
      <w:r w:rsidRPr="005B4FD6">
        <w:t>PS5</w:t>
      </w:r>
      <w:r w:rsidRPr="005B4FD6">
        <w:rPr>
          <w:vertAlign w:val="superscript"/>
        </w:rPr>
        <w:t>™</w:t>
      </w:r>
      <w:r w:rsidRPr="005B4FD6">
        <w:t> Ready</w:t>
      </w:r>
    </w:p>
    <w:p w14:paraId="536FCE5C" w14:textId="77777777" w:rsidR="005B4FD6" w:rsidRPr="005B4FD6" w:rsidRDefault="005B4FD6" w:rsidP="005B4FD6">
      <w:r w:rsidRPr="005B4FD6">
        <w:t>Key Features</w:t>
      </w:r>
    </w:p>
    <w:p w14:paraId="034C79F0" w14:textId="7F22DB40" w:rsidR="005B4FD6" w:rsidRPr="005B4FD6" w:rsidRDefault="005B4FD6" w:rsidP="005B4FD6">
      <w:r w:rsidRPr="005B4FD6">
        <w:drawing>
          <wp:inline distT="0" distB="0" distL="0" distR="0" wp14:anchorId="462CB95B" wp14:editId="334E7D15">
            <wp:extent cx="5943600" cy="1770380"/>
            <wp:effectExtent l="0" t="0" r="0" b="1270"/>
            <wp:docPr id="1107786873" name="Picture 23" descr="Level up with PCIe 4.0 NV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Level up with PCIe 4.0 NVM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770380"/>
                    </a:xfrm>
                    <a:prstGeom prst="rect">
                      <a:avLst/>
                    </a:prstGeom>
                    <a:noFill/>
                    <a:ln>
                      <a:noFill/>
                    </a:ln>
                  </pic:spPr>
                </pic:pic>
              </a:graphicData>
            </a:graphic>
          </wp:inline>
        </w:drawing>
      </w:r>
    </w:p>
    <w:p w14:paraId="27EEAFD9" w14:textId="77777777" w:rsidR="005B4FD6" w:rsidRPr="005B4FD6" w:rsidRDefault="005B4FD6" w:rsidP="005B4FD6">
      <w:r w:rsidRPr="005B4FD6">
        <w:t xml:space="preserve">Level up with PCIe 4.0 </w:t>
      </w:r>
      <w:proofErr w:type="spellStart"/>
      <w:r w:rsidRPr="005B4FD6">
        <w:t>NVMe</w:t>
      </w:r>
      <w:proofErr w:type="spellEnd"/>
    </w:p>
    <w:p w14:paraId="0ADCF280" w14:textId="77777777" w:rsidR="005B4FD6" w:rsidRPr="005B4FD6" w:rsidRDefault="005B4FD6" w:rsidP="005B4FD6">
      <w:r w:rsidRPr="005B4FD6">
        <w:lastRenderedPageBreak/>
        <w:t>Dominate with cutting-edge Gen 4x4 intense speeds up to 7,300/7,000MB/s</w:t>
      </w:r>
      <w:r w:rsidRPr="005B4FD6">
        <w:rPr>
          <w:vertAlign w:val="superscript"/>
        </w:rPr>
        <w:t>1</w:t>
      </w:r>
      <w:r w:rsidRPr="005B4FD6">
        <w:t> read/write and up to 1,000,000 IOPS</w:t>
      </w:r>
      <w:r w:rsidRPr="005B4FD6">
        <w:rPr>
          <w:vertAlign w:val="superscript"/>
        </w:rPr>
        <w:t>1</w:t>
      </w:r>
      <w:r w:rsidRPr="005B4FD6">
        <w:t> performance.</w:t>
      </w:r>
    </w:p>
    <w:p w14:paraId="594FDABC" w14:textId="35E52E44" w:rsidR="005B4FD6" w:rsidRPr="005B4FD6" w:rsidRDefault="005B4FD6" w:rsidP="005B4FD6">
      <w:r w:rsidRPr="005B4FD6">
        <w:drawing>
          <wp:inline distT="0" distB="0" distL="0" distR="0" wp14:anchorId="3CCFB306" wp14:editId="7CD2853D">
            <wp:extent cx="5943600" cy="1770380"/>
            <wp:effectExtent l="0" t="0" r="0" b="1270"/>
            <wp:docPr id="1172053594" name="Picture 22" descr="Maximize your 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Maximize your motherboar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770380"/>
                    </a:xfrm>
                    <a:prstGeom prst="rect">
                      <a:avLst/>
                    </a:prstGeom>
                    <a:noFill/>
                    <a:ln>
                      <a:noFill/>
                    </a:ln>
                  </pic:spPr>
                </pic:pic>
              </a:graphicData>
            </a:graphic>
          </wp:inline>
        </w:drawing>
      </w:r>
    </w:p>
    <w:p w14:paraId="67874E03" w14:textId="77777777" w:rsidR="005B4FD6" w:rsidRPr="005B4FD6" w:rsidRDefault="005B4FD6" w:rsidP="005B4FD6">
      <w:r w:rsidRPr="005B4FD6">
        <w:t>Maximize your motherboard</w:t>
      </w:r>
    </w:p>
    <w:p w14:paraId="4CC8C2A0" w14:textId="77777777" w:rsidR="005B4FD6" w:rsidRPr="005B4FD6" w:rsidRDefault="005B4FD6" w:rsidP="005B4FD6">
      <w:r w:rsidRPr="005B4FD6">
        <w:t>Powerful slim M.2 form factor to enhance your gaming rig and laptop.</w:t>
      </w:r>
    </w:p>
    <w:p w14:paraId="4CDF3F6D" w14:textId="7D626228" w:rsidR="005B4FD6" w:rsidRPr="005B4FD6" w:rsidRDefault="005B4FD6" w:rsidP="005B4FD6">
      <w:r w:rsidRPr="005B4FD6">
        <w:drawing>
          <wp:inline distT="0" distB="0" distL="0" distR="0" wp14:anchorId="0713B44A" wp14:editId="60677A7A">
            <wp:extent cx="5943600" cy="1770380"/>
            <wp:effectExtent l="0" t="0" r="0" b="1270"/>
            <wp:docPr id="205761034" name="Picture 21" descr="More space to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More space to pla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770380"/>
                    </a:xfrm>
                    <a:prstGeom prst="rect">
                      <a:avLst/>
                    </a:prstGeom>
                    <a:noFill/>
                    <a:ln>
                      <a:noFill/>
                    </a:ln>
                  </pic:spPr>
                </pic:pic>
              </a:graphicData>
            </a:graphic>
          </wp:inline>
        </w:drawing>
      </w:r>
    </w:p>
    <w:p w14:paraId="2B91277E" w14:textId="77777777" w:rsidR="005B4FD6" w:rsidRPr="005B4FD6" w:rsidRDefault="005B4FD6" w:rsidP="005B4FD6">
      <w:r w:rsidRPr="005B4FD6">
        <w:t>More space to play</w:t>
      </w:r>
    </w:p>
    <w:p w14:paraId="7AA4E004" w14:textId="77777777" w:rsidR="005B4FD6" w:rsidRPr="005B4FD6" w:rsidRDefault="005B4FD6" w:rsidP="005B4FD6">
      <w:r w:rsidRPr="005B4FD6">
        <w:t>Get all the latest titles and DLC available. Performance with high capacities up to 4TB</w:t>
      </w:r>
      <w:r w:rsidRPr="005B4FD6">
        <w:rPr>
          <w:vertAlign w:val="superscript"/>
        </w:rPr>
        <w:t>2</w:t>
      </w:r>
      <w:r w:rsidRPr="005B4FD6">
        <w:t> to store your favorite games and media.</w:t>
      </w:r>
    </w:p>
    <w:p w14:paraId="2232F217" w14:textId="5022D1E7" w:rsidR="005B4FD6" w:rsidRPr="005B4FD6" w:rsidRDefault="005B4FD6" w:rsidP="005B4FD6">
      <w:r w:rsidRPr="005B4FD6">
        <w:drawing>
          <wp:inline distT="0" distB="0" distL="0" distR="0" wp14:anchorId="19F83CD3" wp14:editId="6EE19D96">
            <wp:extent cx="5943600" cy="1770380"/>
            <wp:effectExtent l="0" t="0" r="0" b="1270"/>
            <wp:docPr id="1951531651" name="Picture 20" descr="Low profile graphene aluminum heat spr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Low profile graphene aluminum heat spreade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770380"/>
                    </a:xfrm>
                    <a:prstGeom prst="rect">
                      <a:avLst/>
                    </a:prstGeom>
                    <a:noFill/>
                    <a:ln>
                      <a:noFill/>
                    </a:ln>
                  </pic:spPr>
                </pic:pic>
              </a:graphicData>
            </a:graphic>
          </wp:inline>
        </w:drawing>
      </w:r>
    </w:p>
    <w:p w14:paraId="177E20EB" w14:textId="77777777" w:rsidR="005B4FD6" w:rsidRPr="005B4FD6" w:rsidRDefault="005B4FD6" w:rsidP="005B4FD6">
      <w:r w:rsidRPr="005B4FD6">
        <w:t>Low profile graphene aluminum heat spreader</w:t>
      </w:r>
    </w:p>
    <w:p w14:paraId="5CC19290" w14:textId="77777777" w:rsidR="005B4FD6" w:rsidRPr="005B4FD6" w:rsidRDefault="005B4FD6" w:rsidP="005B4FD6">
      <w:r w:rsidRPr="005B4FD6">
        <w:t>Advanced thermal dissipation keeps your drive cool during intense usage. Brings higher performance to the tightest of spaces in gaming laptops and motherboards.</w:t>
      </w:r>
    </w:p>
    <w:p w14:paraId="09208B30" w14:textId="7A4ED0D2" w:rsidR="005B4FD6" w:rsidRPr="005B4FD6" w:rsidRDefault="005B4FD6" w:rsidP="005B4FD6">
      <w:r w:rsidRPr="005B4FD6">
        <w:lastRenderedPageBreak/>
        <w:drawing>
          <wp:inline distT="0" distB="0" distL="0" distR="0" wp14:anchorId="63421822" wp14:editId="4710E9AE">
            <wp:extent cx="5943600" cy="1770380"/>
            <wp:effectExtent l="0" t="0" r="0" b="1270"/>
            <wp:docPr id="822189559" name="Picture 19" descr="Kingston FURY Renegade Gaming SSD installed in PlayStatio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Kingston FURY Renegade Gaming SSD installed in PlayStation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770380"/>
                    </a:xfrm>
                    <a:prstGeom prst="rect">
                      <a:avLst/>
                    </a:prstGeom>
                    <a:noFill/>
                    <a:ln>
                      <a:noFill/>
                    </a:ln>
                  </pic:spPr>
                </pic:pic>
              </a:graphicData>
            </a:graphic>
          </wp:inline>
        </w:drawing>
      </w:r>
    </w:p>
    <w:p w14:paraId="408860FE" w14:textId="77777777" w:rsidR="005B4FD6" w:rsidRPr="005B4FD6" w:rsidRDefault="005B4FD6" w:rsidP="005B4FD6">
      <w:r w:rsidRPr="005B4FD6">
        <w:t>PS5</w:t>
      </w:r>
      <w:r w:rsidRPr="005B4FD6">
        <w:rPr>
          <w:vertAlign w:val="superscript"/>
        </w:rPr>
        <w:t>™</w:t>
      </w:r>
      <w:r w:rsidRPr="005B4FD6">
        <w:t> Ready</w:t>
      </w:r>
    </w:p>
    <w:p w14:paraId="4AFDBEB9" w14:textId="5EBA94B1" w:rsidR="005B4FD6" w:rsidRPr="005B4FD6" w:rsidRDefault="005B4FD6" w:rsidP="005B4FD6">
      <w:r w:rsidRPr="005B4FD6">
        <w:t>Game-changing storage designed to maximize your play. Optional integrated aluminum heatsink model provides an additional layer of thermal dispersion to cool the drive and maintain peak performance.</w:t>
      </w:r>
      <w:r w:rsidRPr="005B4FD6">
        <w:br/>
      </w:r>
      <w:r w:rsidRPr="005B4FD6">
        <w:br/>
      </w:r>
      <w:r w:rsidRPr="005B4FD6">
        <w:drawing>
          <wp:inline distT="0" distB="0" distL="0" distR="0" wp14:anchorId="79A4B401" wp14:editId="02324CD7">
            <wp:extent cx="1676400" cy="495300"/>
            <wp:effectExtent l="0" t="0" r="0" b="0"/>
            <wp:docPr id="1136858069" name="Picture 18" descr="Works with PlayStatio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Works with PlayStation®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76400" cy="495300"/>
                    </a:xfrm>
                    <a:prstGeom prst="rect">
                      <a:avLst/>
                    </a:prstGeom>
                    <a:noFill/>
                    <a:ln>
                      <a:noFill/>
                    </a:ln>
                  </pic:spPr>
                </pic:pic>
              </a:graphicData>
            </a:graphic>
          </wp:inline>
        </w:drawing>
      </w:r>
      <w:r w:rsidRPr="005B4FD6">
        <w:br/>
      </w:r>
      <w:r w:rsidRPr="005B4FD6">
        <w:br/>
      </w:r>
      <w:hyperlink r:id="rId19" w:history="1">
        <w:r w:rsidRPr="005B4FD6">
          <w:rPr>
            <w:rStyle w:val="Hyperlink"/>
            <w:b/>
            <w:bCs/>
          </w:rPr>
          <w:t>Learn More</w:t>
        </w:r>
      </w:hyperlink>
    </w:p>
    <w:p w14:paraId="038A9FDE" w14:textId="77777777" w:rsidR="005B4FD6" w:rsidRPr="005B4FD6" w:rsidRDefault="005B4FD6" w:rsidP="005B4FD6">
      <w:r w:rsidRPr="005B4FD6">
        <w:t>Awards and Reviews</w:t>
      </w:r>
    </w:p>
    <w:p w14:paraId="7823C742" w14:textId="77777777" w:rsidR="005B4FD6" w:rsidRPr="005B4FD6" w:rsidRDefault="005B4FD6" w:rsidP="005B4FD6">
      <w:r w:rsidRPr="005B4FD6">
        <w:t>Great performance for the price. The most stability of these drives in the PS5.</w:t>
      </w:r>
    </w:p>
    <w:p w14:paraId="0FA03759" w14:textId="77777777" w:rsidR="005B4FD6" w:rsidRPr="005B4FD6" w:rsidRDefault="005B4FD6" w:rsidP="005B4FD6">
      <w:hyperlink r:id="rId20" w:tgtFrame="_blank" w:history="1">
        <w:r w:rsidRPr="005B4FD6">
          <w:rPr>
            <w:rStyle w:val="Hyperlink"/>
          </w:rPr>
          <w:t>Read Full Review</w:t>
        </w:r>
      </w:hyperlink>
    </w:p>
    <w:p w14:paraId="10781B4A" w14:textId="2D17EBE7" w:rsidR="005B4FD6" w:rsidRPr="005B4FD6" w:rsidRDefault="005B4FD6" w:rsidP="005B4FD6">
      <w:r w:rsidRPr="005B4FD6">
        <w:drawing>
          <wp:inline distT="0" distB="0" distL="0" distR="0" wp14:anchorId="3E9A7A88" wp14:editId="629D4946">
            <wp:extent cx="5943600" cy="1450975"/>
            <wp:effectExtent l="0" t="0" r="0" b="0"/>
            <wp:docPr id="937683490" name="Picture 17" descr="Ask and Expert - S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Ask and Expert - SS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1450975"/>
                    </a:xfrm>
                    <a:prstGeom prst="rect">
                      <a:avLst/>
                    </a:prstGeom>
                    <a:noFill/>
                    <a:ln>
                      <a:noFill/>
                    </a:ln>
                  </pic:spPr>
                </pic:pic>
              </a:graphicData>
            </a:graphic>
          </wp:inline>
        </w:drawing>
      </w:r>
    </w:p>
    <w:p w14:paraId="6ABBA412" w14:textId="77777777" w:rsidR="005B4FD6" w:rsidRPr="005B4FD6" w:rsidRDefault="005B4FD6" w:rsidP="005B4FD6">
      <w:pPr>
        <w:rPr>
          <w:b/>
          <w:bCs/>
        </w:rPr>
      </w:pPr>
      <w:r w:rsidRPr="005B4FD6">
        <w:rPr>
          <w:b/>
          <w:bCs/>
        </w:rPr>
        <w:t>Ask an SSD Expert</w:t>
      </w:r>
    </w:p>
    <w:p w14:paraId="3B923D9A" w14:textId="77777777" w:rsidR="005B4FD6" w:rsidRPr="005B4FD6" w:rsidRDefault="005B4FD6" w:rsidP="005B4FD6">
      <w:r w:rsidRPr="005B4FD6">
        <w:t>Planning the right solution requires an understanding of your project's security goals. Let Kingston's experts guide you.</w:t>
      </w:r>
    </w:p>
    <w:p w14:paraId="74520878" w14:textId="77777777" w:rsidR="005B4FD6" w:rsidRPr="005B4FD6" w:rsidRDefault="005B4FD6" w:rsidP="005B4FD6">
      <w:hyperlink r:id="rId22" w:history="1">
        <w:r w:rsidRPr="005B4FD6">
          <w:rPr>
            <w:rStyle w:val="Hyperlink"/>
            <w:b/>
            <w:bCs/>
          </w:rPr>
          <w:t>Ask an Expert</w:t>
        </w:r>
      </w:hyperlink>
    </w:p>
    <w:p w14:paraId="0A1BE765" w14:textId="4DFA78EE" w:rsidR="005B4FD6" w:rsidRPr="005B4FD6" w:rsidRDefault="005B4FD6" w:rsidP="005B4FD6">
      <w:r w:rsidRPr="005B4FD6">
        <w:lastRenderedPageBreak/>
        <w:drawing>
          <wp:inline distT="0" distB="0" distL="0" distR="0" wp14:anchorId="475B8A19" wp14:editId="4EEBFA9F">
            <wp:extent cx="3962400" cy="3962400"/>
            <wp:effectExtent l="0" t="0" r="0" b="0"/>
            <wp:docPr id="1324740325" name="Picture 16" descr="Kingston FURY Renegade S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Kingston FURY Renegade SS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62400" cy="3962400"/>
                    </a:xfrm>
                    <a:prstGeom prst="rect">
                      <a:avLst/>
                    </a:prstGeom>
                    <a:noFill/>
                    <a:ln>
                      <a:noFill/>
                    </a:ln>
                  </pic:spPr>
                </pic:pic>
              </a:graphicData>
            </a:graphic>
          </wp:inline>
        </w:drawing>
      </w:r>
    </w:p>
    <w:p w14:paraId="6B88D4A5" w14:textId="0C85F1A1" w:rsidR="005B4FD6" w:rsidRPr="005B4FD6" w:rsidRDefault="005B4FD6" w:rsidP="005B4FD6">
      <w:pPr>
        <w:numPr>
          <w:ilvl w:val="0"/>
          <w:numId w:val="3"/>
        </w:numPr>
      </w:pPr>
      <w:r w:rsidRPr="005B4FD6">
        <w:drawing>
          <wp:inline distT="0" distB="0" distL="0" distR="0" wp14:anchorId="1DCDC0FE" wp14:editId="6785A132">
            <wp:extent cx="533400" cy="533400"/>
            <wp:effectExtent l="0" t="0" r="0" b="0"/>
            <wp:docPr id="1332347147" name="Picture 15" descr="Kingston FURY Renegade SSD">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Kingston FURY Renegade SSD">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7B52BEAA" w14:textId="259FD961" w:rsidR="005B4FD6" w:rsidRPr="005B4FD6" w:rsidRDefault="005B4FD6" w:rsidP="005B4FD6">
      <w:pPr>
        <w:numPr>
          <w:ilvl w:val="0"/>
          <w:numId w:val="3"/>
        </w:numPr>
      </w:pPr>
      <w:r w:rsidRPr="005B4FD6">
        <w:drawing>
          <wp:inline distT="0" distB="0" distL="0" distR="0" wp14:anchorId="797196ED" wp14:editId="4D8FEDBA">
            <wp:extent cx="533400" cy="533400"/>
            <wp:effectExtent l="0" t="0" r="0" b="0"/>
            <wp:docPr id="2095636224" name="Picture 14" descr="Kingston FURY Renegade SSD">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Kingston FURY Renegade SSD">
                      <a:hlinkClick r:id="rId24"/>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3069825C" w14:textId="7708928E" w:rsidR="005B4FD6" w:rsidRPr="005B4FD6" w:rsidRDefault="005B4FD6" w:rsidP="005B4FD6">
      <w:pPr>
        <w:numPr>
          <w:ilvl w:val="0"/>
          <w:numId w:val="3"/>
        </w:numPr>
      </w:pPr>
      <w:r w:rsidRPr="005B4FD6">
        <w:drawing>
          <wp:inline distT="0" distB="0" distL="0" distR="0" wp14:anchorId="15B80D51" wp14:editId="1E993810">
            <wp:extent cx="533400" cy="533400"/>
            <wp:effectExtent l="0" t="0" r="0" b="0"/>
            <wp:docPr id="95319977" name="Picture 13" descr="Kingston FURY Renegade SSD">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Kingston FURY Renegade SSD">
                      <a:hlinkClick r:id="rId24"/>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5ABACDF9" w14:textId="77777777" w:rsidR="005B4FD6" w:rsidRPr="005B4FD6" w:rsidRDefault="005B4FD6" w:rsidP="005B4FD6">
      <w:r w:rsidRPr="005B4FD6">
        <w:t>Capacity</w:t>
      </w:r>
    </w:p>
    <w:p w14:paraId="4B7CBF65" w14:textId="77777777" w:rsidR="005B4FD6" w:rsidRPr="005B4FD6" w:rsidRDefault="005B4FD6" w:rsidP="005B4FD6">
      <w:r w:rsidRPr="005B4FD6">
        <w:t> 500GB</w:t>
      </w:r>
    </w:p>
    <w:p w14:paraId="0BC75BCA" w14:textId="77777777" w:rsidR="005B4FD6" w:rsidRPr="005B4FD6" w:rsidRDefault="005B4FD6" w:rsidP="005B4FD6">
      <w:r w:rsidRPr="005B4FD6">
        <w:t> 1TB</w:t>
      </w:r>
    </w:p>
    <w:p w14:paraId="7A18FC8B" w14:textId="77777777" w:rsidR="005B4FD6" w:rsidRPr="005B4FD6" w:rsidRDefault="005B4FD6" w:rsidP="005B4FD6">
      <w:r w:rsidRPr="005B4FD6">
        <w:t> 2TB</w:t>
      </w:r>
    </w:p>
    <w:p w14:paraId="2B9D4820" w14:textId="77777777" w:rsidR="005B4FD6" w:rsidRPr="005B4FD6" w:rsidRDefault="005B4FD6" w:rsidP="005B4FD6">
      <w:r w:rsidRPr="005B4FD6">
        <w:t> 4TB</w:t>
      </w:r>
    </w:p>
    <w:p w14:paraId="4BE4AF31" w14:textId="77777777" w:rsidR="005B4FD6" w:rsidRPr="005B4FD6" w:rsidRDefault="005B4FD6" w:rsidP="005B4FD6">
      <w:r w:rsidRPr="005B4FD6">
        <w:t>Options</w:t>
      </w:r>
    </w:p>
    <w:p w14:paraId="1F21D427" w14:textId="77777777" w:rsidR="005B4FD6" w:rsidRPr="005B4FD6" w:rsidRDefault="005B4FD6" w:rsidP="005B4FD6">
      <w:r w:rsidRPr="005B4FD6">
        <w:t> Heat spreader</w:t>
      </w:r>
    </w:p>
    <w:p w14:paraId="6FD49E7A" w14:textId="77777777" w:rsidR="005B4FD6" w:rsidRPr="005B4FD6" w:rsidRDefault="005B4FD6" w:rsidP="005B4FD6">
      <w:r w:rsidRPr="005B4FD6">
        <w:t> Heatsink</w:t>
      </w:r>
    </w:p>
    <w:p w14:paraId="4AD0A502" w14:textId="77777777" w:rsidR="005B4FD6" w:rsidRPr="005B4FD6" w:rsidRDefault="005B4FD6" w:rsidP="005B4FD6">
      <w:pPr>
        <w:numPr>
          <w:ilvl w:val="0"/>
          <w:numId w:val="4"/>
        </w:numPr>
      </w:pPr>
      <w:r w:rsidRPr="005B4FD6">
        <w:lastRenderedPageBreak/>
        <w:t>Part Number: SFYRS/500G</w:t>
      </w:r>
    </w:p>
    <w:p w14:paraId="41570CC7" w14:textId="77777777" w:rsidR="005B4FD6" w:rsidRPr="005B4FD6" w:rsidRDefault="005B4FD6" w:rsidP="005B4FD6">
      <w:pPr>
        <w:numPr>
          <w:ilvl w:val="0"/>
          <w:numId w:val="4"/>
        </w:numPr>
      </w:pPr>
      <w:r w:rsidRPr="005B4FD6">
        <w:t xml:space="preserve">PCIe 4.0 </w:t>
      </w:r>
      <w:proofErr w:type="spellStart"/>
      <w:r w:rsidRPr="005B4FD6">
        <w:t>NVMe</w:t>
      </w:r>
      <w:proofErr w:type="spellEnd"/>
      <w:r w:rsidRPr="005B4FD6">
        <w:t xml:space="preserve"> M.2</w:t>
      </w:r>
    </w:p>
    <w:p w14:paraId="4391F9F8" w14:textId="77777777" w:rsidR="005B4FD6" w:rsidRPr="005B4FD6" w:rsidRDefault="005B4FD6" w:rsidP="005B4FD6">
      <w:pPr>
        <w:numPr>
          <w:ilvl w:val="0"/>
          <w:numId w:val="4"/>
        </w:numPr>
      </w:pPr>
      <w:r w:rsidRPr="005B4FD6">
        <w:t>7,300MB/s Read, 3,900MB/s Write</w:t>
      </w:r>
    </w:p>
    <w:p w14:paraId="522F8A77" w14:textId="77777777" w:rsidR="005B4FD6" w:rsidRPr="005B4FD6" w:rsidRDefault="005B4FD6" w:rsidP="005B4FD6">
      <w:pPr>
        <w:numPr>
          <w:ilvl w:val="0"/>
          <w:numId w:val="4"/>
        </w:numPr>
      </w:pPr>
      <w:r w:rsidRPr="005B4FD6">
        <w:t>Includes </w:t>
      </w:r>
      <w:hyperlink r:id="rId28" w:history="1">
        <w:r w:rsidRPr="005B4FD6">
          <w:rPr>
            <w:rStyle w:val="Hyperlink"/>
          </w:rPr>
          <w:t>Acronis cloning software</w:t>
        </w:r>
      </w:hyperlink>
    </w:p>
    <w:p w14:paraId="04DFDC3D" w14:textId="77777777" w:rsidR="005B4FD6" w:rsidRPr="005B4FD6" w:rsidRDefault="005B4FD6" w:rsidP="005B4FD6">
      <w:pPr>
        <w:numPr>
          <w:ilvl w:val="0"/>
          <w:numId w:val="4"/>
        </w:numPr>
      </w:pPr>
      <w:r w:rsidRPr="005B4FD6">
        <w:t>Single-sided</w:t>
      </w:r>
    </w:p>
    <w:p w14:paraId="1B10BDF2" w14:textId="77777777" w:rsidR="005B4FD6" w:rsidRPr="005B4FD6" w:rsidRDefault="005B4FD6" w:rsidP="005B4FD6">
      <w:pPr>
        <w:numPr>
          <w:ilvl w:val="0"/>
          <w:numId w:val="5"/>
        </w:numPr>
      </w:pPr>
    </w:p>
    <w:p w14:paraId="6C539FB7" w14:textId="77777777" w:rsidR="005B4FD6" w:rsidRPr="005B4FD6" w:rsidRDefault="005B4FD6" w:rsidP="005B4FD6">
      <w:pPr>
        <w:numPr>
          <w:ilvl w:val="0"/>
          <w:numId w:val="5"/>
        </w:numPr>
      </w:pPr>
    </w:p>
    <w:p w14:paraId="5F230F2A" w14:textId="77777777" w:rsidR="005B4FD6" w:rsidRPr="005B4FD6" w:rsidRDefault="005B4FD6" w:rsidP="005B4FD6">
      <w:pPr>
        <w:numPr>
          <w:ilvl w:val="0"/>
          <w:numId w:val="5"/>
        </w:numPr>
      </w:pPr>
    </w:p>
    <w:p w14:paraId="5F099672" w14:textId="77777777" w:rsidR="005B4FD6" w:rsidRPr="005B4FD6" w:rsidRDefault="005B4FD6" w:rsidP="005B4FD6">
      <w:pPr>
        <w:numPr>
          <w:ilvl w:val="0"/>
          <w:numId w:val="5"/>
        </w:numPr>
      </w:pPr>
    </w:p>
    <w:p w14:paraId="0DDD8B9A" w14:textId="77777777" w:rsidR="005B4FD6" w:rsidRPr="005B4FD6" w:rsidRDefault="005B4FD6" w:rsidP="005B4FD6">
      <w:pPr>
        <w:numPr>
          <w:ilvl w:val="0"/>
          <w:numId w:val="5"/>
        </w:numPr>
      </w:pPr>
    </w:p>
    <w:p w14:paraId="074153E9" w14:textId="77777777" w:rsidR="005B4FD6" w:rsidRPr="005B4FD6" w:rsidRDefault="005B4FD6" w:rsidP="005B4FD6">
      <w:hyperlink r:id="rId29" w:history="1">
        <w:r w:rsidRPr="005B4FD6">
          <w:rPr>
            <w:rStyle w:val="Hyperlink"/>
            <w:b/>
            <w:bCs/>
          </w:rPr>
          <w:t>Where to Buy</w:t>
        </w:r>
      </w:hyperlink>
    </w:p>
    <w:p w14:paraId="703CD7A0" w14:textId="77777777" w:rsidR="005B4FD6" w:rsidRPr="005B4FD6" w:rsidRDefault="005B4FD6" w:rsidP="005B4FD6">
      <w:r w:rsidRPr="005B4FD6">
        <w:t>Specifications</w:t>
      </w:r>
    </w:p>
    <w:tbl>
      <w:tblPr>
        <w:tblW w:w="14400" w:type="dxa"/>
        <w:tblBorders>
          <w:top w:val="single" w:sz="6" w:space="0" w:color="D8D8D8"/>
          <w:left w:val="single" w:sz="6" w:space="0" w:color="D8D8D8"/>
          <w:bottom w:val="single" w:sz="6" w:space="0" w:color="D8D8D8"/>
          <w:right w:val="single" w:sz="6" w:space="0" w:color="D8D8D8"/>
        </w:tblBorders>
        <w:tblCellMar>
          <w:top w:w="15" w:type="dxa"/>
          <w:left w:w="15" w:type="dxa"/>
          <w:bottom w:w="15" w:type="dxa"/>
          <w:right w:w="15" w:type="dxa"/>
        </w:tblCellMar>
        <w:tblLook w:val="04A0" w:firstRow="1" w:lastRow="0" w:firstColumn="1" w:lastColumn="0" w:noHBand="0" w:noVBand="1"/>
      </w:tblPr>
      <w:tblGrid>
        <w:gridCol w:w="4747"/>
        <w:gridCol w:w="9653"/>
      </w:tblGrid>
      <w:tr w:rsidR="005B4FD6" w:rsidRPr="005B4FD6" w14:paraId="1C8E8F29" w14:textId="77777777" w:rsidTr="005B4FD6">
        <w:tc>
          <w:tcPr>
            <w:tcW w:w="4747" w:type="dxa"/>
            <w:tcBorders>
              <w:top w:val="nil"/>
              <w:left w:val="nil"/>
              <w:bottom w:val="nil"/>
              <w:right w:val="single" w:sz="6" w:space="0" w:color="EFEFEF"/>
            </w:tcBorders>
            <w:hideMark/>
          </w:tcPr>
          <w:p w14:paraId="692907FD" w14:textId="77777777" w:rsidR="005B4FD6" w:rsidRPr="005B4FD6" w:rsidRDefault="005B4FD6" w:rsidP="005B4FD6">
            <w:r w:rsidRPr="005B4FD6">
              <w:t>Form Factor</w:t>
            </w:r>
          </w:p>
        </w:tc>
        <w:tc>
          <w:tcPr>
            <w:tcW w:w="0" w:type="auto"/>
            <w:tcBorders>
              <w:top w:val="nil"/>
              <w:left w:val="nil"/>
              <w:bottom w:val="nil"/>
              <w:right w:val="nil"/>
            </w:tcBorders>
            <w:hideMark/>
          </w:tcPr>
          <w:p w14:paraId="66246048" w14:textId="77777777" w:rsidR="005B4FD6" w:rsidRPr="005B4FD6" w:rsidRDefault="005B4FD6" w:rsidP="005B4FD6">
            <w:r w:rsidRPr="005B4FD6">
              <w:t>M.2 2280</w:t>
            </w:r>
          </w:p>
        </w:tc>
      </w:tr>
      <w:tr w:rsidR="005B4FD6" w:rsidRPr="005B4FD6" w14:paraId="66ACB5CA" w14:textId="77777777" w:rsidTr="005B4FD6">
        <w:tc>
          <w:tcPr>
            <w:tcW w:w="4747" w:type="dxa"/>
            <w:tcBorders>
              <w:top w:val="nil"/>
              <w:left w:val="nil"/>
              <w:bottom w:val="nil"/>
              <w:right w:val="single" w:sz="6" w:space="0" w:color="EFEFEF"/>
            </w:tcBorders>
            <w:hideMark/>
          </w:tcPr>
          <w:p w14:paraId="2416EC0B" w14:textId="77777777" w:rsidR="005B4FD6" w:rsidRPr="005B4FD6" w:rsidRDefault="005B4FD6" w:rsidP="005B4FD6">
            <w:r w:rsidRPr="005B4FD6">
              <w:t>Interface</w:t>
            </w:r>
          </w:p>
        </w:tc>
        <w:tc>
          <w:tcPr>
            <w:tcW w:w="0" w:type="auto"/>
            <w:tcBorders>
              <w:top w:val="nil"/>
              <w:left w:val="nil"/>
              <w:bottom w:val="nil"/>
              <w:right w:val="nil"/>
            </w:tcBorders>
            <w:hideMark/>
          </w:tcPr>
          <w:p w14:paraId="1E6A14CD" w14:textId="77777777" w:rsidR="005B4FD6" w:rsidRPr="005B4FD6" w:rsidRDefault="005B4FD6" w:rsidP="005B4FD6">
            <w:r w:rsidRPr="005B4FD6">
              <w:t xml:space="preserve">PCIe 4.0 x4 </w:t>
            </w:r>
            <w:proofErr w:type="spellStart"/>
            <w:r w:rsidRPr="005B4FD6">
              <w:t>NVMe</w:t>
            </w:r>
            <w:proofErr w:type="spellEnd"/>
          </w:p>
        </w:tc>
      </w:tr>
      <w:tr w:rsidR="005B4FD6" w:rsidRPr="005B4FD6" w14:paraId="2B8BF32A" w14:textId="77777777" w:rsidTr="005B4FD6">
        <w:tc>
          <w:tcPr>
            <w:tcW w:w="4747" w:type="dxa"/>
            <w:tcBorders>
              <w:top w:val="nil"/>
              <w:left w:val="nil"/>
              <w:bottom w:val="nil"/>
              <w:right w:val="single" w:sz="6" w:space="0" w:color="EFEFEF"/>
            </w:tcBorders>
            <w:hideMark/>
          </w:tcPr>
          <w:p w14:paraId="0AC704DE" w14:textId="77777777" w:rsidR="005B4FD6" w:rsidRPr="005B4FD6" w:rsidRDefault="005B4FD6" w:rsidP="005B4FD6">
            <w:r w:rsidRPr="005B4FD6">
              <w:t>Capacities</w:t>
            </w:r>
            <w:r w:rsidRPr="005B4FD6">
              <w:rPr>
                <w:vertAlign w:val="superscript"/>
              </w:rPr>
              <w:t>2</w:t>
            </w:r>
          </w:p>
        </w:tc>
        <w:tc>
          <w:tcPr>
            <w:tcW w:w="0" w:type="auto"/>
            <w:tcBorders>
              <w:top w:val="nil"/>
              <w:left w:val="nil"/>
              <w:bottom w:val="nil"/>
              <w:right w:val="nil"/>
            </w:tcBorders>
            <w:hideMark/>
          </w:tcPr>
          <w:p w14:paraId="10125D24" w14:textId="77777777" w:rsidR="005B4FD6" w:rsidRPr="005B4FD6" w:rsidRDefault="005B4FD6" w:rsidP="005B4FD6">
            <w:r w:rsidRPr="005B4FD6">
              <w:t>500GB, 1TB, 2TB, 4TB</w:t>
            </w:r>
          </w:p>
        </w:tc>
      </w:tr>
      <w:tr w:rsidR="005B4FD6" w:rsidRPr="005B4FD6" w14:paraId="0F373307" w14:textId="77777777" w:rsidTr="005B4FD6">
        <w:tc>
          <w:tcPr>
            <w:tcW w:w="4747" w:type="dxa"/>
            <w:tcBorders>
              <w:top w:val="nil"/>
              <w:left w:val="nil"/>
              <w:bottom w:val="nil"/>
              <w:right w:val="single" w:sz="6" w:space="0" w:color="EFEFEF"/>
            </w:tcBorders>
            <w:hideMark/>
          </w:tcPr>
          <w:p w14:paraId="32FC57DE" w14:textId="77777777" w:rsidR="005B4FD6" w:rsidRPr="005B4FD6" w:rsidRDefault="005B4FD6" w:rsidP="005B4FD6">
            <w:r w:rsidRPr="005B4FD6">
              <w:t>Controller</w:t>
            </w:r>
          </w:p>
        </w:tc>
        <w:tc>
          <w:tcPr>
            <w:tcW w:w="0" w:type="auto"/>
            <w:tcBorders>
              <w:top w:val="nil"/>
              <w:left w:val="nil"/>
              <w:bottom w:val="nil"/>
              <w:right w:val="nil"/>
            </w:tcBorders>
            <w:hideMark/>
          </w:tcPr>
          <w:p w14:paraId="15C3AFAD" w14:textId="77777777" w:rsidR="005B4FD6" w:rsidRPr="005B4FD6" w:rsidRDefault="005B4FD6" w:rsidP="005B4FD6">
            <w:proofErr w:type="spellStart"/>
            <w:r w:rsidRPr="005B4FD6">
              <w:t>Phison</w:t>
            </w:r>
            <w:proofErr w:type="spellEnd"/>
            <w:r w:rsidRPr="005B4FD6">
              <w:t xml:space="preserve"> E18</w:t>
            </w:r>
          </w:p>
        </w:tc>
      </w:tr>
      <w:tr w:rsidR="005B4FD6" w:rsidRPr="005B4FD6" w14:paraId="6691D368" w14:textId="77777777" w:rsidTr="005B4FD6">
        <w:tc>
          <w:tcPr>
            <w:tcW w:w="4747" w:type="dxa"/>
            <w:tcBorders>
              <w:top w:val="nil"/>
              <w:left w:val="nil"/>
              <w:bottom w:val="nil"/>
              <w:right w:val="single" w:sz="6" w:space="0" w:color="EFEFEF"/>
            </w:tcBorders>
            <w:hideMark/>
          </w:tcPr>
          <w:p w14:paraId="53AD4957" w14:textId="77777777" w:rsidR="005B4FD6" w:rsidRPr="005B4FD6" w:rsidRDefault="005B4FD6" w:rsidP="005B4FD6">
            <w:r w:rsidRPr="005B4FD6">
              <w:t>NAND</w:t>
            </w:r>
          </w:p>
        </w:tc>
        <w:tc>
          <w:tcPr>
            <w:tcW w:w="0" w:type="auto"/>
            <w:tcBorders>
              <w:top w:val="nil"/>
              <w:left w:val="nil"/>
              <w:bottom w:val="nil"/>
              <w:right w:val="nil"/>
            </w:tcBorders>
            <w:hideMark/>
          </w:tcPr>
          <w:p w14:paraId="39E3787B" w14:textId="77777777" w:rsidR="005B4FD6" w:rsidRPr="005B4FD6" w:rsidRDefault="005B4FD6" w:rsidP="005B4FD6">
            <w:r w:rsidRPr="005B4FD6">
              <w:t>3D TLC</w:t>
            </w:r>
          </w:p>
        </w:tc>
      </w:tr>
      <w:tr w:rsidR="005B4FD6" w:rsidRPr="005B4FD6" w14:paraId="63B67ABB" w14:textId="77777777" w:rsidTr="005B4FD6">
        <w:tc>
          <w:tcPr>
            <w:tcW w:w="4747" w:type="dxa"/>
            <w:tcBorders>
              <w:top w:val="nil"/>
              <w:left w:val="nil"/>
              <w:bottom w:val="nil"/>
              <w:right w:val="single" w:sz="6" w:space="0" w:color="EFEFEF"/>
            </w:tcBorders>
            <w:hideMark/>
          </w:tcPr>
          <w:p w14:paraId="03683CFD" w14:textId="77777777" w:rsidR="005B4FD6" w:rsidRPr="005B4FD6" w:rsidRDefault="005B4FD6" w:rsidP="005B4FD6">
            <w:r w:rsidRPr="005B4FD6">
              <w:t>DRAM Cache</w:t>
            </w:r>
          </w:p>
        </w:tc>
        <w:tc>
          <w:tcPr>
            <w:tcW w:w="0" w:type="auto"/>
            <w:tcBorders>
              <w:top w:val="nil"/>
              <w:left w:val="nil"/>
              <w:bottom w:val="nil"/>
              <w:right w:val="nil"/>
            </w:tcBorders>
            <w:hideMark/>
          </w:tcPr>
          <w:p w14:paraId="50F86138" w14:textId="77777777" w:rsidR="005B4FD6" w:rsidRPr="005B4FD6" w:rsidRDefault="005B4FD6" w:rsidP="005B4FD6">
            <w:r w:rsidRPr="005B4FD6">
              <w:t>Yes</w:t>
            </w:r>
          </w:p>
        </w:tc>
      </w:tr>
      <w:tr w:rsidR="005B4FD6" w:rsidRPr="005B4FD6" w14:paraId="00ED7A4E" w14:textId="77777777" w:rsidTr="005B4FD6">
        <w:tc>
          <w:tcPr>
            <w:tcW w:w="4747" w:type="dxa"/>
            <w:tcBorders>
              <w:top w:val="nil"/>
              <w:left w:val="nil"/>
              <w:bottom w:val="nil"/>
              <w:right w:val="single" w:sz="6" w:space="0" w:color="EFEFEF"/>
            </w:tcBorders>
            <w:hideMark/>
          </w:tcPr>
          <w:p w14:paraId="6A8F4C85" w14:textId="77777777" w:rsidR="005B4FD6" w:rsidRPr="005B4FD6" w:rsidRDefault="005B4FD6" w:rsidP="005B4FD6">
            <w:r w:rsidRPr="005B4FD6">
              <w:t>Sequential Read/Write</w:t>
            </w:r>
            <w:r w:rsidRPr="005B4FD6">
              <w:rPr>
                <w:vertAlign w:val="superscript"/>
              </w:rPr>
              <w:t>1</w:t>
            </w:r>
          </w:p>
        </w:tc>
        <w:tc>
          <w:tcPr>
            <w:tcW w:w="0" w:type="auto"/>
            <w:tcBorders>
              <w:top w:val="nil"/>
              <w:left w:val="nil"/>
              <w:bottom w:val="nil"/>
              <w:right w:val="nil"/>
            </w:tcBorders>
            <w:hideMark/>
          </w:tcPr>
          <w:p w14:paraId="16777C6F" w14:textId="77777777" w:rsidR="005B4FD6" w:rsidRPr="005B4FD6" w:rsidRDefault="005B4FD6" w:rsidP="005B4FD6">
            <w:r w:rsidRPr="005B4FD6">
              <w:t>500GB – 7,300/3,900MB/s</w:t>
            </w:r>
            <w:r w:rsidRPr="005B4FD6">
              <w:br/>
              <w:t>1TB – 7,300/6,000MB/s</w:t>
            </w:r>
            <w:r w:rsidRPr="005B4FD6">
              <w:br/>
              <w:t>2TB – 7,300/7,000MB/s</w:t>
            </w:r>
            <w:r w:rsidRPr="005B4FD6">
              <w:br/>
              <w:t>4TB – 7,300/7,000MB/s</w:t>
            </w:r>
          </w:p>
        </w:tc>
      </w:tr>
      <w:tr w:rsidR="005B4FD6" w:rsidRPr="005B4FD6" w14:paraId="3DA9CA69" w14:textId="77777777" w:rsidTr="005B4FD6">
        <w:tc>
          <w:tcPr>
            <w:tcW w:w="4747" w:type="dxa"/>
            <w:tcBorders>
              <w:top w:val="nil"/>
              <w:left w:val="nil"/>
              <w:bottom w:val="nil"/>
              <w:right w:val="single" w:sz="6" w:space="0" w:color="EFEFEF"/>
            </w:tcBorders>
            <w:hideMark/>
          </w:tcPr>
          <w:p w14:paraId="3179BCDB" w14:textId="77777777" w:rsidR="005B4FD6" w:rsidRPr="005B4FD6" w:rsidRDefault="005B4FD6" w:rsidP="005B4FD6">
            <w:r w:rsidRPr="005B4FD6">
              <w:t>Random 4K Read/Write</w:t>
            </w:r>
            <w:r w:rsidRPr="005B4FD6">
              <w:rPr>
                <w:vertAlign w:val="superscript"/>
              </w:rPr>
              <w:t>1</w:t>
            </w:r>
          </w:p>
        </w:tc>
        <w:tc>
          <w:tcPr>
            <w:tcW w:w="0" w:type="auto"/>
            <w:tcBorders>
              <w:top w:val="nil"/>
              <w:left w:val="nil"/>
              <w:bottom w:val="nil"/>
              <w:right w:val="nil"/>
            </w:tcBorders>
            <w:hideMark/>
          </w:tcPr>
          <w:p w14:paraId="264EF215" w14:textId="77777777" w:rsidR="005B4FD6" w:rsidRPr="005B4FD6" w:rsidRDefault="005B4FD6" w:rsidP="005B4FD6">
            <w:r w:rsidRPr="005B4FD6">
              <w:t>500GB – up to 450,000/900,000 IOPS</w:t>
            </w:r>
            <w:r w:rsidRPr="005B4FD6">
              <w:br/>
              <w:t>1TB – up to 900,000/1,000,000 IOPS</w:t>
            </w:r>
            <w:r w:rsidRPr="005B4FD6">
              <w:br/>
              <w:t>2TB – up to 1,000,000/1,000,000 IOPS</w:t>
            </w:r>
            <w:r w:rsidRPr="005B4FD6">
              <w:br/>
              <w:t>4TB – up to 1,000,000/1,000,000 IOPS</w:t>
            </w:r>
          </w:p>
        </w:tc>
      </w:tr>
      <w:tr w:rsidR="005B4FD6" w:rsidRPr="005B4FD6" w14:paraId="3FBB3EF6" w14:textId="77777777" w:rsidTr="005B4FD6">
        <w:tc>
          <w:tcPr>
            <w:tcW w:w="4747" w:type="dxa"/>
            <w:tcBorders>
              <w:top w:val="nil"/>
              <w:left w:val="nil"/>
              <w:bottom w:val="nil"/>
              <w:right w:val="single" w:sz="6" w:space="0" w:color="EFEFEF"/>
            </w:tcBorders>
            <w:hideMark/>
          </w:tcPr>
          <w:p w14:paraId="35C6F7DF" w14:textId="77777777" w:rsidR="005B4FD6" w:rsidRPr="005B4FD6" w:rsidRDefault="005B4FD6" w:rsidP="005B4FD6">
            <w:r w:rsidRPr="005B4FD6">
              <w:t>Total Bytes Written (TBW)</w:t>
            </w:r>
            <w:r w:rsidRPr="005B4FD6">
              <w:rPr>
                <w:vertAlign w:val="superscript"/>
              </w:rPr>
              <w:t>3</w:t>
            </w:r>
          </w:p>
        </w:tc>
        <w:tc>
          <w:tcPr>
            <w:tcW w:w="0" w:type="auto"/>
            <w:tcBorders>
              <w:top w:val="nil"/>
              <w:left w:val="nil"/>
              <w:bottom w:val="nil"/>
              <w:right w:val="nil"/>
            </w:tcBorders>
            <w:hideMark/>
          </w:tcPr>
          <w:p w14:paraId="2D200060" w14:textId="77777777" w:rsidR="005B4FD6" w:rsidRPr="005B4FD6" w:rsidRDefault="005B4FD6" w:rsidP="005B4FD6">
            <w:r w:rsidRPr="005B4FD6">
              <w:t>500GB – 500TBW</w:t>
            </w:r>
            <w:r w:rsidRPr="005B4FD6">
              <w:br/>
              <w:t>1TB – 1.0PBW</w:t>
            </w:r>
            <w:r w:rsidRPr="005B4FD6">
              <w:br/>
              <w:t>2TB – 2.0PBW</w:t>
            </w:r>
            <w:r w:rsidRPr="005B4FD6">
              <w:br/>
              <w:t>4TB – 4.0PBW</w:t>
            </w:r>
          </w:p>
        </w:tc>
      </w:tr>
      <w:tr w:rsidR="005B4FD6" w:rsidRPr="005B4FD6" w14:paraId="5E0AC941" w14:textId="77777777" w:rsidTr="005B4FD6">
        <w:tc>
          <w:tcPr>
            <w:tcW w:w="4747" w:type="dxa"/>
            <w:tcBorders>
              <w:top w:val="nil"/>
              <w:left w:val="nil"/>
              <w:bottom w:val="nil"/>
              <w:right w:val="single" w:sz="6" w:space="0" w:color="EFEFEF"/>
            </w:tcBorders>
            <w:hideMark/>
          </w:tcPr>
          <w:p w14:paraId="0D6B4647" w14:textId="77777777" w:rsidR="005B4FD6" w:rsidRPr="005B4FD6" w:rsidRDefault="005B4FD6" w:rsidP="005B4FD6">
            <w:r w:rsidRPr="005B4FD6">
              <w:t>Power Consumption</w:t>
            </w:r>
          </w:p>
        </w:tc>
        <w:tc>
          <w:tcPr>
            <w:tcW w:w="0" w:type="auto"/>
            <w:tcBorders>
              <w:top w:val="nil"/>
              <w:left w:val="nil"/>
              <w:bottom w:val="nil"/>
              <w:right w:val="nil"/>
            </w:tcBorders>
            <w:hideMark/>
          </w:tcPr>
          <w:p w14:paraId="6773BC46" w14:textId="77777777" w:rsidR="005B4FD6" w:rsidRPr="005B4FD6" w:rsidRDefault="005B4FD6" w:rsidP="005B4FD6">
            <w:r w:rsidRPr="005B4FD6">
              <w:t>500GB – 50mW Idle / 0.34W Avg / 2.7W (MAX) Read / 4.1W (MAX) Write</w:t>
            </w:r>
            <w:r w:rsidRPr="005B4FD6">
              <w:br/>
              <w:t>1TB – 50mW Idle / 0.33W Avg / 2.8W (MAX) Read / 6.3W (MAX) Write</w:t>
            </w:r>
            <w:r w:rsidRPr="005B4FD6">
              <w:br/>
            </w:r>
            <w:r w:rsidRPr="005B4FD6">
              <w:lastRenderedPageBreak/>
              <w:t>2TB – 50mW Idle / 0.36W Avg / 2.8W (MAX) Read / 9.9W (MAX) Write</w:t>
            </w:r>
            <w:r w:rsidRPr="005B4FD6">
              <w:br/>
              <w:t>4TB – 50mW Idle / 0.36W Avg / 2.7W (MAX) Read / 10.2W (MAX) Write</w:t>
            </w:r>
          </w:p>
        </w:tc>
      </w:tr>
      <w:tr w:rsidR="005B4FD6" w:rsidRPr="005B4FD6" w14:paraId="51F22AC0" w14:textId="77777777" w:rsidTr="005B4FD6">
        <w:tc>
          <w:tcPr>
            <w:tcW w:w="4747" w:type="dxa"/>
            <w:tcBorders>
              <w:top w:val="nil"/>
              <w:left w:val="nil"/>
              <w:bottom w:val="nil"/>
              <w:right w:val="single" w:sz="6" w:space="0" w:color="EFEFEF"/>
            </w:tcBorders>
            <w:hideMark/>
          </w:tcPr>
          <w:p w14:paraId="5ED7BE2B" w14:textId="77777777" w:rsidR="005B4FD6" w:rsidRPr="005B4FD6" w:rsidRDefault="005B4FD6" w:rsidP="005B4FD6">
            <w:r w:rsidRPr="005B4FD6">
              <w:lastRenderedPageBreak/>
              <w:t>Storage Temperature</w:t>
            </w:r>
          </w:p>
        </w:tc>
        <w:tc>
          <w:tcPr>
            <w:tcW w:w="0" w:type="auto"/>
            <w:tcBorders>
              <w:top w:val="nil"/>
              <w:left w:val="nil"/>
              <w:bottom w:val="nil"/>
              <w:right w:val="nil"/>
            </w:tcBorders>
            <w:hideMark/>
          </w:tcPr>
          <w:p w14:paraId="15A7659E" w14:textId="77777777" w:rsidR="005B4FD6" w:rsidRPr="005B4FD6" w:rsidRDefault="005B4FD6" w:rsidP="005B4FD6">
            <w:r w:rsidRPr="005B4FD6">
              <w:t>-40°C~85°C</w:t>
            </w:r>
          </w:p>
        </w:tc>
      </w:tr>
      <w:tr w:rsidR="005B4FD6" w:rsidRPr="005B4FD6" w14:paraId="1076984C" w14:textId="77777777" w:rsidTr="005B4FD6">
        <w:tc>
          <w:tcPr>
            <w:tcW w:w="4747" w:type="dxa"/>
            <w:tcBorders>
              <w:top w:val="nil"/>
              <w:left w:val="nil"/>
              <w:bottom w:val="nil"/>
              <w:right w:val="single" w:sz="6" w:space="0" w:color="EFEFEF"/>
            </w:tcBorders>
            <w:hideMark/>
          </w:tcPr>
          <w:p w14:paraId="525EE51C" w14:textId="77777777" w:rsidR="005B4FD6" w:rsidRPr="005B4FD6" w:rsidRDefault="005B4FD6" w:rsidP="005B4FD6">
            <w:r w:rsidRPr="005B4FD6">
              <w:t>Operating Temperature</w:t>
            </w:r>
          </w:p>
        </w:tc>
        <w:tc>
          <w:tcPr>
            <w:tcW w:w="0" w:type="auto"/>
            <w:tcBorders>
              <w:top w:val="nil"/>
              <w:left w:val="nil"/>
              <w:bottom w:val="nil"/>
              <w:right w:val="nil"/>
            </w:tcBorders>
            <w:hideMark/>
          </w:tcPr>
          <w:p w14:paraId="1D884974" w14:textId="77777777" w:rsidR="005B4FD6" w:rsidRPr="005B4FD6" w:rsidRDefault="005B4FD6" w:rsidP="005B4FD6">
            <w:r w:rsidRPr="005B4FD6">
              <w:t>0°C~70°C</w:t>
            </w:r>
          </w:p>
        </w:tc>
      </w:tr>
      <w:tr w:rsidR="005B4FD6" w:rsidRPr="005B4FD6" w14:paraId="4345FA67" w14:textId="77777777" w:rsidTr="005B4FD6">
        <w:tc>
          <w:tcPr>
            <w:tcW w:w="4747" w:type="dxa"/>
            <w:tcBorders>
              <w:top w:val="nil"/>
              <w:left w:val="nil"/>
              <w:bottom w:val="nil"/>
              <w:right w:val="single" w:sz="6" w:space="0" w:color="EFEFEF"/>
            </w:tcBorders>
            <w:hideMark/>
          </w:tcPr>
          <w:p w14:paraId="30BD5515" w14:textId="77777777" w:rsidR="005B4FD6" w:rsidRPr="005B4FD6" w:rsidRDefault="005B4FD6" w:rsidP="005B4FD6">
            <w:r w:rsidRPr="005B4FD6">
              <w:t>Dimensions</w:t>
            </w:r>
          </w:p>
        </w:tc>
        <w:tc>
          <w:tcPr>
            <w:tcW w:w="0" w:type="auto"/>
            <w:tcBorders>
              <w:top w:val="nil"/>
              <w:left w:val="nil"/>
              <w:bottom w:val="nil"/>
              <w:right w:val="nil"/>
            </w:tcBorders>
            <w:hideMark/>
          </w:tcPr>
          <w:p w14:paraId="6A75C651" w14:textId="77777777" w:rsidR="005B4FD6" w:rsidRPr="005B4FD6" w:rsidRDefault="005B4FD6" w:rsidP="005B4FD6">
            <w:r w:rsidRPr="005B4FD6">
              <w:t>Heat spreader:</w:t>
            </w:r>
            <w:r w:rsidRPr="005B4FD6">
              <w:br/>
              <w:t>80mm x 22mm x 2.21mm (500GB-1TB)</w:t>
            </w:r>
            <w:r w:rsidRPr="005B4FD6">
              <w:br/>
              <w:t>80mm x 22mm x 3.5mm (2TB-4TB)</w:t>
            </w:r>
            <w:r w:rsidRPr="005B4FD6">
              <w:br/>
              <w:t>Heatsink:</w:t>
            </w:r>
            <w:r w:rsidRPr="005B4FD6">
              <w:br/>
              <w:t>80mm x 23.67mm x 10.5mm</w:t>
            </w:r>
          </w:p>
        </w:tc>
      </w:tr>
      <w:tr w:rsidR="005B4FD6" w:rsidRPr="005B4FD6" w14:paraId="799B3CF5" w14:textId="77777777" w:rsidTr="005B4FD6">
        <w:tc>
          <w:tcPr>
            <w:tcW w:w="4747" w:type="dxa"/>
            <w:tcBorders>
              <w:top w:val="nil"/>
              <w:left w:val="nil"/>
              <w:bottom w:val="nil"/>
              <w:right w:val="single" w:sz="6" w:space="0" w:color="EFEFEF"/>
            </w:tcBorders>
            <w:hideMark/>
          </w:tcPr>
          <w:p w14:paraId="6EA40740" w14:textId="77777777" w:rsidR="005B4FD6" w:rsidRPr="005B4FD6" w:rsidRDefault="005B4FD6" w:rsidP="005B4FD6">
            <w:r w:rsidRPr="005B4FD6">
              <w:t>Weight</w:t>
            </w:r>
          </w:p>
        </w:tc>
        <w:tc>
          <w:tcPr>
            <w:tcW w:w="0" w:type="auto"/>
            <w:tcBorders>
              <w:top w:val="nil"/>
              <w:left w:val="nil"/>
              <w:bottom w:val="nil"/>
              <w:right w:val="nil"/>
            </w:tcBorders>
            <w:hideMark/>
          </w:tcPr>
          <w:p w14:paraId="25B7072E" w14:textId="77777777" w:rsidR="005B4FD6" w:rsidRPr="005B4FD6" w:rsidRDefault="005B4FD6" w:rsidP="005B4FD6">
            <w:r w:rsidRPr="005B4FD6">
              <w:t>Heat spreader:</w:t>
            </w:r>
            <w:r w:rsidRPr="005B4FD6">
              <w:br/>
              <w:t>500GB-1TB – 7g</w:t>
            </w:r>
            <w:r w:rsidRPr="005B4FD6">
              <w:br/>
              <w:t>2TB-4TB – 9.7g</w:t>
            </w:r>
            <w:r w:rsidRPr="005B4FD6">
              <w:br/>
              <w:t>Heatsink:</w:t>
            </w:r>
            <w:r w:rsidRPr="005B4FD6">
              <w:br/>
              <w:t>500GB-1TB – 32.1g</w:t>
            </w:r>
            <w:r w:rsidRPr="005B4FD6">
              <w:br/>
              <w:t>2TB-4TB – 34.9g</w:t>
            </w:r>
          </w:p>
        </w:tc>
      </w:tr>
      <w:tr w:rsidR="005B4FD6" w:rsidRPr="005B4FD6" w14:paraId="18D3F109" w14:textId="77777777" w:rsidTr="005B4FD6">
        <w:tc>
          <w:tcPr>
            <w:tcW w:w="4747" w:type="dxa"/>
            <w:tcBorders>
              <w:top w:val="nil"/>
              <w:left w:val="nil"/>
              <w:bottom w:val="nil"/>
              <w:right w:val="single" w:sz="6" w:space="0" w:color="EFEFEF"/>
            </w:tcBorders>
            <w:hideMark/>
          </w:tcPr>
          <w:p w14:paraId="537E8D9F" w14:textId="77777777" w:rsidR="005B4FD6" w:rsidRPr="005B4FD6" w:rsidRDefault="005B4FD6" w:rsidP="005B4FD6">
            <w:r w:rsidRPr="005B4FD6">
              <w:t>Vibration Operating</w:t>
            </w:r>
          </w:p>
        </w:tc>
        <w:tc>
          <w:tcPr>
            <w:tcW w:w="0" w:type="auto"/>
            <w:tcBorders>
              <w:top w:val="nil"/>
              <w:left w:val="nil"/>
              <w:bottom w:val="nil"/>
              <w:right w:val="nil"/>
            </w:tcBorders>
            <w:hideMark/>
          </w:tcPr>
          <w:p w14:paraId="390BE81A" w14:textId="77777777" w:rsidR="005B4FD6" w:rsidRPr="005B4FD6" w:rsidRDefault="005B4FD6" w:rsidP="005B4FD6">
            <w:r w:rsidRPr="005B4FD6">
              <w:t>2.17G Peak (7-800Hz)</w:t>
            </w:r>
          </w:p>
        </w:tc>
      </w:tr>
      <w:tr w:rsidR="005B4FD6" w:rsidRPr="005B4FD6" w14:paraId="11A45BCF" w14:textId="77777777" w:rsidTr="005B4FD6">
        <w:tc>
          <w:tcPr>
            <w:tcW w:w="4747" w:type="dxa"/>
            <w:tcBorders>
              <w:top w:val="nil"/>
              <w:left w:val="nil"/>
              <w:bottom w:val="nil"/>
              <w:right w:val="single" w:sz="6" w:space="0" w:color="EFEFEF"/>
            </w:tcBorders>
            <w:hideMark/>
          </w:tcPr>
          <w:p w14:paraId="15D2939B" w14:textId="77777777" w:rsidR="005B4FD6" w:rsidRPr="005B4FD6" w:rsidRDefault="005B4FD6" w:rsidP="005B4FD6">
            <w:r w:rsidRPr="005B4FD6">
              <w:t xml:space="preserve">Vibration </w:t>
            </w:r>
            <w:proofErr w:type="gramStart"/>
            <w:r w:rsidRPr="005B4FD6">
              <w:t>Non-operating</w:t>
            </w:r>
            <w:proofErr w:type="gramEnd"/>
          </w:p>
        </w:tc>
        <w:tc>
          <w:tcPr>
            <w:tcW w:w="0" w:type="auto"/>
            <w:tcBorders>
              <w:top w:val="nil"/>
              <w:left w:val="nil"/>
              <w:bottom w:val="nil"/>
              <w:right w:val="nil"/>
            </w:tcBorders>
            <w:hideMark/>
          </w:tcPr>
          <w:p w14:paraId="4A7550AA" w14:textId="77777777" w:rsidR="005B4FD6" w:rsidRPr="005B4FD6" w:rsidRDefault="005B4FD6" w:rsidP="005B4FD6">
            <w:r w:rsidRPr="005B4FD6">
              <w:t>20G Peak (20-1000Hz)</w:t>
            </w:r>
          </w:p>
        </w:tc>
      </w:tr>
      <w:tr w:rsidR="005B4FD6" w:rsidRPr="005B4FD6" w14:paraId="084D2081" w14:textId="77777777" w:rsidTr="005B4FD6">
        <w:tc>
          <w:tcPr>
            <w:tcW w:w="4747" w:type="dxa"/>
            <w:tcBorders>
              <w:top w:val="nil"/>
              <w:left w:val="nil"/>
              <w:bottom w:val="nil"/>
              <w:right w:val="single" w:sz="6" w:space="0" w:color="EFEFEF"/>
            </w:tcBorders>
            <w:hideMark/>
          </w:tcPr>
          <w:p w14:paraId="6962C3B4" w14:textId="77777777" w:rsidR="005B4FD6" w:rsidRPr="005B4FD6" w:rsidRDefault="005B4FD6" w:rsidP="005B4FD6">
            <w:r w:rsidRPr="005B4FD6">
              <w:t>MTBF</w:t>
            </w:r>
          </w:p>
        </w:tc>
        <w:tc>
          <w:tcPr>
            <w:tcW w:w="0" w:type="auto"/>
            <w:tcBorders>
              <w:top w:val="nil"/>
              <w:left w:val="nil"/>
              <w:bottom w:val="nil"/>
              <w:right w:val="nil"/>
            </w:tcBorders>
            <w:hideMark/>
          </w:tcPr>
          <w:p w14:paraId="0CFAB061" w14:textId="77777777" w:rsidR="005B4FD6" w:rsidRPr="005B4FD6" w:rsidRDefault="005B4FD6" w:rsidP="005B4FD6">
            <w:r w:rsidRPr="005B4FD6">
              <w:t>2,000,000 hours</w:t>
            </w:r>
          </w:p>
        </w:tc>
      </w:tr>
      <w:tr w:rsidR="005B4FD6" w:rsidRPr="005B4FD6" w14:paraId="1FDC0220" w14:textId="77777777" w:rsidTr="005B4FD6">
        <w:tc>
          <w:tcPr>
            <w:tcW w:w="4747" w:type="dxa"/>
            <w:tcBorders>
              <w:top w:val="nil"/>
              <w:left w:val="nil"/>
              <w:bottom w:val="nil"/>
              <w:right w:val="single" w:sz="6" w:space="0" w:color="EFEFEF"/>
            </w:tcBorders>
            <w:hideMark/>
          </w:tcPr>
          <w:p w14:paraId="11E4AF3C" w14:textId="77777777" w:rsidR="005B4FD6" w:rsidRPr="005B4FD6" w:rsidRDefault="005B4FD6" w:rsidP="005B4FD6">
            <w:r w:rsidRPr="005B4FD6">
              <w:t>Warranty/Support</w:t>
            </w:r>
            <w:r w:rsidRPr="005B4FD6">
              <w:rPr>
                <w:vertAlign w:val="superscript"/>
              </w:rPr>
              <w:t>4</w:t>
            </w:r>
          </w:p>
        </w:tc>
        <w:tc>
          <w:tcPr>
            <w:tcW w:w="0" w:type="auto"/>
            <w:tcBorders>
              <w:top w:val="nil"/>
              <w:left w:val="nil"/>
              <w:bottom w:val="nil"/>
              <w:right w:val="nil"/>
            </w:tcBorders>
            <w:hideMark/>
          </w:tcPr>
          <w:p w14:paraId="0D235762" w14:textId="77777777" w:rsidR="005B4FD6" w:rsidRPr="005B4FD6" w:rsidRDefault="005B4FD6" w:rsidP="005B4FD6">
            <w:r w:rsidRPr="005B4FD6">
              <w:t>Limited 5-year warranty with free technical support</w:t>
            </w:r>
          </w:p>
        </w:tc>
      </w:tr>
    </w:tbl>
    <w:p w14:paraId="0AE4927F" w14:textId="77777777" w:rsidR="00AC4E1D" w:rsidRDefault="00AC4E1D"/>
    <w:sectPr w:rsidR="00AC4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054DB"/>
    <w:multiLevelType w:val="multilevel"/>
    <w:tmpl w:val="45DA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968D0"/>
    <w:multiLevelType w:val="multilevel"/>
    <w:tmpl w:val="6846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906E3"/>
    <w:multiLevelType w:val="multilevel"/>
    <w:tmpl w:val="D0BC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92010D"/>
    <w:multiLevelType w:val="multilevel"/>
    <w:tmpl w:val="E9B0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37457E"/>
    <w:multiLevelType w:val="multilevel"/>
    <w:tmpl w:val="6E4C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2647949">
    <w:abstractNumId w:val="4"/>
  </w:num>
  <w:num w:numId="2" w16cid:durableId="1897621614">
    <w:abstractNumId w:val="0"/>
  </w:num>
  <w:num w:numId="3" w16cid:durableId="1428622011">
    <w:abstractNumId w:val="3"/>
  </w:num>
  <w:num w:numId="4" w16cid:durableId="1600142950">
    <w:abstractNumId w:val="2"/>
  </w:num>
  <w:num w:numId="5" w16cid:durableId="836044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FD6"/>
    <w:rsid w:val="005B4FD6"/>
    <w:rsid w:val="006640D7"/>
    <w:rsid w:val="007143E1"/>
    <w:rsid w:val="00AC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2C002"/>
  <w15:chartTrackingRefBased/>
  <w15:docId w15:val="{F0137B79-9A72-4260-9351-7E0572B8C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4FD6"/>
    <w:rPr>
      <w:color w:val="0563C1" w:themeColor="hyperlink"/>
      <w:u w:val="single"/>
    </w:rPr>
  </w:style>
  <w:style w:type="character" w:styleId="UnresolvedMention">
    <w:name w:val="Unresolved Mention"/>
    <w:basedOn w:val="DefaultParagraphFont"/>
    <w:uiPriority w:val="99"/>
    <w:semiHidden/>
    <w:unhideWhenUsed/>
    <w:rsid w:val="005B4F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6888906">
      <w:bodyDiv w:val="1"/>
      <w:marLeft w:val="0"/>
      <w:marRight w:val="0"/>
      <w:marTop w:val="0"/>
      <w:marBottom w:val="0"/>
      <w:divBdr>
        <w:top w:val="none" w:sz="0" w:space="0" w:color="auto"/>
        <w:left w:val="none" w:sz="0" w:space="0" w:color="auto"/>
        <w:bottom w:val="none" w:sz="0" w:space="0" w:color="auto"/>
        <w:right w:val="none" w:sz="0" w:space="0" w:color="auto"/>
      </w:divBdr>
      <w:divsChild>
        <w:div w:id="1336609543">
          <w:marLeft w:val="0"/>
          <w:marRight w:val="0"/>
          <w:marTop w:val="0"/>
          <w:marBottom w:val="0"/>
          <w:divBdr>
            <w:top w:val="none" w:sz="0" w:space="0" w:color="auto"/>
            <w:left w:val="none" w:sz="0" w:space="0" w:color="auto"/>
            <w:bottom w:val="none" w:sz="0" w:space="0" w:color="auto"/>
            <w:right w:val="none" w:sz="0" w:space="0" w:color="auto"/>
          </w:divBdr>
          <w:divsChild>
            <w:div w:id="392966349">
              <w:marLeft w:val="0"/>
              <w:marRight w:val="0"/>
              <w:marTop w:val="0"/>
              <w:marBottom w:val="0"/>
              <w:divBdr>
                <w:top w:val="none" w:sz="0" w:space="0" w:color="auto"/>
                <w:left w:val="none" w:sz="0" w:space="0" w:color="auto"/>
                <w:bottom w:val="none" w:sz="0" w:space="0" w:color="auto"/>
                <w:right w:val="none" w:sz="0" w:space="0" w:color="auto"/>
              </w:divBdr>
              <w:divsChild>
                <w:div w:id="489299379">
                  <w:marLeft w:val="0"/>
                  <w:marRight w:val="0"/>
                  <w:marTop w:val="0"/>
                  <w:marBottom w:val="0"/>
                  <w:divBdr>
                    <w:top w:val="none" w:sz="0" w:space="0" w:color="auto"/>
                    <w:left w:val="none" w:sz="0" w:space="0" w:color="auto"/>
                    <w:bottom w:val="none" w:sz="0" w:space="0" w:color="auto"/>
                    <w:right w:val="none" w:sz="0" w:space="0" w:color="auto"/>
                  </w:divBdr>
                </w:div>
                <w:div w:id="183664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15315">
          <w:marLeft w:val="0"/>
          <w:marRight w:val="0"/>
          <w:marTop w:val="0"/>
          <w:marBottom w:val="0"/>
          <w:divBdr>
            <w:top w:val="none" w:sz="0" w:space="0" w:color="auto"/>
            <w:left w:val="none" w:sz="0" w:space="0" w:color="auto"/>
            <w:bottom w:val="none" w:sz="0" w:space="0" w:color="auto"/>
            <w:right w:val="none" w:sz="0" w:space="0" w:color="auto"/>
          </w:divBdr>
        </w:div>
        <w:div w:id="88744626">
          <w:marLeft w:val="0"/>
          <w:marRight w:val="0"/>
          <w:marTop w:val="0"/>
          <w:marBottom w:val="0"/>
          <w:divBdr>
            <w:top w:val="none" w:sz="0" w:space="0" w:color="auto"/>
            <w:left w:val="none" w:sz="0" w:space="0" w:color="auto"/>
            <w:bottom w:val="none" w:sz="0" w:space="0" w:color="auto"/>
            <w:right w:val="none" w:sz="0" w:space="0" w:color="auto"/>
          </w:divBdr>
        </w:div>
        <w:div w:id="1485197300">
          <w:marLeft w:val="0"/>
          <w:marRight w:val="0"/>
          <w:marTop w:val="0"/>
          <w:marBottom w:val="0"/>
          <w:divBdr>
            <w:top w:val="none" w:sz="0" w:space="0" w:color="auto"/>
            <w:left w:val="none" w:sz="0" w:space="0" w:color="auto"/>
            <w:bottom w:val="none" w:sz="0" w:space="0" w:color="auto"/>
            <w:right w:val="none" w:sz="0" w:space="0" w:color="auto"/>
          </w:divBdr>
          <w:divsChild>
            <w:div w:id="120343553">
              <w:marLeft w:val="0"/>
              <w:marRight w:val="0"/>
              <w:marTop w:val="100"/>
              <w:marBottom w:val="100"/>
              <w:divBdr>
                <w:top w:val="none" w:sz="0" w:space="0" w:color="auto"/>
                <w:left w:val="none" w:sz="0" w:space="0" w:color="auto"/>
                <w:bottom w:val="none" w:sz="0" w:space="0" w:color="auto"/>
                <w:right w:val="none" w:sz="0" w:space="0" w:color="auto"/>
              </w:divBdr>
            </w:div>
          </w:divsChild>
        </w:div>
        <w:div w:id="2072997588">
          <w:marLeft w:val="0"/>
          <w:marRight w:val="0"/>
          <w:marTop w:val="100"/>
          <w:marBottom w:val="100"/>
          <w:divBdr>
            <w:top w:val="none" w:sz="0" w:space="0" w:color="auto"/>
            <w:left w:val="none" w:sz="0" w:space="0" w:color="auto"/>
            <w:bottom w:val="none" w:sz="0" w:space="0" w:color="auto"/>
            <w:right w:val="none" w:sz="0" w:space="0" w:color="auto"/>
          </w:divBdr>
          <w:divsChild>
            <w:div w:id="1749040336">
              <w:marLeft w:val="0"/>
              <w:marRight w:val="0"/>
              <w:marTop w:val="360"/>
              <w:marBottom w:val="360"/>
              <w:divBdr>
                <w:top w:val="none" w:sz="0" w:space="0" w:color="auto"/>
                <w:left w:val="none" w:sz="0" w:space="0" w:color="auto"/>
                <w:bottom w:val="none" w:sz="0" w:space="0" w:color="auto"/>
                <w:right w:val="none" w:sz="0" w:space="0" w:color="auto"/>
              </w:divBdr>
            </w:div>
            <w:div w:id="910046558">
              <w:marLeft w:val="0"/>
              <w:marRight w:val="0"/>
              <w:marTop w:val="0"/>
              <w:marBottom w:val="0"/>
              <w:divBdr>
                <w:top w:val="none" w:sz="0" w:space="0" w:color="auto"/>
                <w:left w:val="none" w:sz="0" w:space="0" w:color="auto"/>
                <w:bottom w:val="none" w:sz="0" w:space="0" w:color="auto"/>
                <w:right w:val="none" w:sz="0" w:space="0" w:color="auto"/>
              </w:divBdr>
              <w:divsChild>
                <w:div w:id="203757849">
                  <w:marLeft w:val="0"/>
                  <w:marRight w:val="0"/>
                  <w:marTop w:val="0"/>
                  <w:marBottom w:val="0"/>
                  <w:divBdr>
                    <w:top w:val="none" w:sz="0" w:space="0" w:color="auto"/>
                    <w:left w:val="none" w:sz="0" w:space="0" w:color="auto"/>
                    <w:bottom w:val="none" w:sz="0" w:space="0" w:color="auto"/>
                    <w:right w:val="none" w:sz="0" w:space="0" w:color="auto"/>
                  </w:divBdr>
                  <w:divsChild>
                    <w:div w:id="1193373684">
                      <w:marLeft w:val="0"/>
                      <w:marRight w:val="0"/>
                      <w:marTop w:val="0"/>
                      <w:marBottom w:val="0"/>
                      <w:divBdr>
                        <w:top w:val="none" w:sz="0" w:space="0" w:color="auto"/>
                        <w:left w:val="none" w:sz="0" w:space="0" w:color="auto"/>
                        <w:bottom w:val="none" w:sz="0" w:space="0" w:color="auto"/>
                        <w:right w:val="none" w:sz="0" w:space="0" w:color="auto"/>
                      </w:divBdr>
                      <w:divsChild>
                        <w:div w:id="2047485860">
                          <w:marLeft w:val="0"/>
                          <w:marRight w:val="0"/>
                          <w:marTop w:val="0"/>
                          <w:marBottom w:val="0"/>
                          <w:divBdr>
                            <w:top w:val="none" w:sz="0" w:space="0" w:color="auto"/>
                            <w:left w:val="none" w:sz="0" w:space="0" w:color="auto"/>
                            <w:bottom w:val="none" w:sz="0" w:space="0" w:color="auto"/>
                            <w:right w:val="none" w:sz="0" w:space="0" w:color="auto"/>
                          </w:divBdr>
                          <w:divsChild>
                            <w:div w:id="399450474">
                              <w:marLeft w:val="0"/>
                              <w:marRight w:val="0"/>
                              <w:marTop w:val="0"/>
                              <w:marBottom w:val="0"/>
                              <w:divBdr>
                                <w:top w:val="none" w:sz="0" w:space="0" w:color="auto"/>
                                <w:left w:val="none" w:sz="0" w:space="0" w:color="auto"/>
                                <w:bottom w:val="none" w:sz="0" w:space="0" w:color="auto"/>
                                <w:right w:val="none" w:sz="0" w:space="0" w:color="auto"/>
                              </w:divBdr>
                              <w:divsChild>
                                <w:div w:id="792596552">
                                  <w:marLeft w:val="0"/>
                                  <w:marRight w:val="0"/>
                                  <w:marTop w:val="0"/>
                                  <w:marBottom w:val="0"/>
                                  <w:divBdr>
                                    <w:top w:val="none" w:sz="0" w:space="0" w:color="auto"/>
                                    <w:left w:val="none" w:sz="0" w:space="0" w:color="auto"/>
                                    <w:bottom w:val="none" w:sz="0" w:space="0" w:color="auto"/>
                                    <w:right w:val="none" w:sz="0" w:space="0" w:color="auto"/>
                                  </w:divBdr>
                                  <w:divsChild>
                                    <w:div w:id="1412972646">
                                      <w:marLeft w:val="0"/>
                                      <w:marRight w:val="0"/>
                                      <w:marTop w:val="0"/>
                                      <w:marBottom w:val="0"/>
                                      <w:divBdr>
                                        <w:top w:val="none" w:sz="0" w:space="0" w:color="auto"/>
                                        <w:left w:val="none" w:sz="0" w:space="0" w:color="auto"/>
                                        <w:bottom w:val="none" w:sz="0" w:space="0" w:color="auto"/>
                                        <w:right w:val="none" w:sz="0" w:space="0" w:color="auto"/>
                                      </w:divBdr>
                                      <w:divsChild>
                                        <w:div w:id="54390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28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040">
          <w:marLeft w:val="0"/>
          <w:marRight w:val="0"/>
          <w:marTop w:val="0"/>
          <w:marBottom w:val="0"/>
          <w:divBdr>
            <w:top w:val="none" w:sz="0" w:space="0" w:color="auto"/>
            <w:left w:val="none" w:sz="0" w:space="0" w:color="auto"/>
            <w:bottom w:val="none" w:sz="0" w:space="0" w:color="auto"/>
            <w:right w:val="none" w:sz="0" w:space="0" w:color="auto"/>
          </w:divBdr>
          <w:divsChild>
            <w:div w:id="1949892825">
              <w:marLeft w:val="0"/>
              <w:marRight w:val="0"/>
              <w:marTop w:val="100"/>
              <w:marBottom w:val="100"/>
              <w:divBdr>
                <w:top w:val="none" w:sz="0" w:space="0" w:color="auto"/>
                <w:left w:val="none" w:sz="0" w:space="0" w:color="auto"/>
                <w:bottom w:val="none" w:sz="0" w:space="0" w:color="auto"/>
                <w:right w:val="none" w:sz="0" w:space="0" w:color="auto"/>
              </w:divBdr>
            </w:div>
          </w:divsChild>
        </w:div>
        <w:div w:id="1376661743">
          <w:marLeft w:val="0"/>
          <w:marRight w:val="0"/>
          <w:marTop w:val="0"/>
          <w:marBottom w:val="0"/>
          <w:divBdr>
            <w:top w:val="none" w:sz="0" w:space="0" w:color="auto"/>
            <w:left w:val="none" w:sz="0" w:space="0" w:color="auto"/>
            <w:bottom w:val="none" w:sz="0" w:space="0" w:color="auto"/>
            <w:right w:val="none" w:sz="0" w:space="0" w:color="auto"/>
          </w:divBdr>
          <w:divsChild>
            <w:div w:id="1105465794">
              <w:marLeft w:val="0"/>
              <w:marRight w:val="0"/>
              <w:marTop w:val="0"/>
              <w:marBottom w:val="0"/>
              <w:divBdr>
                <w:top w:val="none" w:sz="0" w:space="0" w:color="auto"/>
                <w:left w:val="none" w:sz="0" w:space="0" w:color="auto"/>
                <w:bottom w:val="none" w:sz="0" w:space="0" w:color="auto"/>
                <w:right w:val="none" w:sz="0" w:space="0" w:color="auto"/>
              </w:divBdr>
            </w:div>
          </w:divsChild>
        </w:div>
        <w:div w:id="1721395426">
          <w:marLeft w:val="0"/>
          <w:marRight w:val="0"/>
          <w:marTop w:val="0"/>
          <w:marBottom w:val="0"/>
          <w:divBdr>
            <w:top w:val="none" w:sz="0" w:space="0" w:color="auto"/>
            <w:left w:val="none" w:sz="0" w:space="0" w:color="auto"/>
            <w:bottom w:val="none" w:sz="0" w:space="0" w:color="auto"/>
            <w:right w:val="none" w:sz="0" w:space="0" w:color="auto"/>
          </w:divBdr>
          <w:divsChild>
            <w:div w:id="1307319758">
              <w:marLeft w:val="0"/>
              <w:marRight w:val="0"/>
              <w:marTop w:val="0"/>
              <w:marBottom w:val="0"/>
              <w:divBdr>
                <w:top w:val="none" w:sz="0" w:space="0" w:color="auto"/>
                <w:left w:val="none" w:sz="0" w:space="0" w:color="auto"/>
                <w:bottom w:val="none" w:sz="0" w:space="0" w:color="auto"/>
                <w:right w:val="none" w:sz="0" w:space="0" w:color="auto"/>
              </w:divBdr>
            </w:div>
          </w:divsChild>
        </w:div>
        <w:div w:id="7215816">
          <w:marLeft w:val="0"/>
          <w:marRight w:val="0"/>
          <w:marTop w:val="0"/>
          <w:marBottom w:val="0"/>
          <w:divBdr>
            <w:top w:val="none" w:sz="0" w:space="0" w:color="auto"/>
            <w:left w:val="none" w:sz="0" w:space="0" w:color="auto"/>
            <w:bottom w:val="none" w:sz="0" w:space="0" w:color="auto"/>
            <w:right w:val="none" w:sz="0" w:space="0" w:color="auto"/>
          </w:divBdr>
          <w:divsChild>
            <w:div w:id="1540584219">
              <w:marLeft w:val="0"/>
              <w:marRight w:val="0"/>
              <w:marTop w:val="100"/>
              <w:marBottom w:val="0"/>
              <w:divBdr>
                <w:top w:val="none" w:sz="0" w:space="0" w:color="auto"/>
                <w:left w:val="none" w:sz="0" w:space="0" w:color="auto"/>
                <w:bottom w:val="none" w:sz="0" w:space="0" w:color="auto"/>
                <w:right w:val="none" w:sz="0" w:space="0" w:color="auto"/>
              </w:divBdr>
            </w:div>
          </w:divsChild>
        </w:div>
        <w:div w:id="404493690">
          <w:marLeft w:val="0"/>
          <w:marRight w:val="0"/>
          <w:marTop w:val="0"/>
          <w:marBottom w:val="0"/>
          <w:divBdr>
            <w:top w:val="none" w:sz="0" w:space="0" w:color="auto"/>
            <w:left w:val="none" w:sz="0" w:space="0" w:color="auto"/>
            <w:bottom w:val="none" w:sz="0" w:space="0" w:color="auto"/>
            <w:right w:val="none" w:sz="0" w:space="0" w:color="auto"/>
          </w:divBdr>
          <w:divsChild>
            <w:div w:id="2041852515">
              <w:marLeft w:val="0"/>
              <w:marRight w:val="0"/>
              <w:marTop w:val="100"/>
              <w:marBottom w:val="100"/>
              <w:divBdr>
                <w:top w:val="none" w:sz="0" w:space="0" w:color="auto"/>
                <w:left w:val="none" w:sz="0" w:space="0" w:color="auto"/>
                <w:bottom w:val="none" w:sz="0" w:space="0" w:color="auto"/>
                <w:right w:val="none" w:sz="0" w:space="0" w:color="auto"/>
              </w:divBdr>
            </w:div>
          </w:divsChild>
        </w:div>
        <w:div w:id="706948369">
          <w:marLeft w:val="0"/>
          <w:marRight w:val="0"/>
          <w:marTop w:val="0"/>
          <w:marBottom w:val="0"/>
          <w:divBdr>
            <w:top w:val="none" w:sz="0" w:space="0" w:color="auto"/>
            <w:left w:val="none" w:sz="0" w:space="0" w:color="auto"/>
            <w:bottom w:val="none" w:sz="0" w:space="0" w:color="auto"/>
            <w:right w:val="none" w:sz="0" w:space="0" w:color="auto"/>
          </w:divBdr>
          <w:divsChild>
            <w:div w:id="1752383614">
              <w:marLeft w:val="0"/>
              <w:marRight w:val="0"/>
              <w:marTop w:val="100"/>
              <w:marBottom w:val="0"/>
              <w:divBdr>
                <w:top w:val="none" w:sz="0" w:space="0" w:color="auto"/>
                <w:left w:val="none" w:sz="0" w:space="0" w:color="auto"/>
                <w:bottom w:val="none" w:sz="0" w:space="0" w:color="auto"/>
                <w:right w:val="none" w:sz="0" w:space="0" w:color="auto"/>
              </w:divBdr>
            </w:div>
          </w:divsChild>
        </w:div>
        <w:div w:id="190262390">
          <w:marLeft w:val="0"/>
          <w:marRight w:val="0"/>
          <w:marTop w:val="0"/>
          <w:marBottom w:val="0"/>
          <w:divBdr>
            <w:top w:val="none" w:sz="0" w:space="0" w:color="auto"/>
            <w:left w:val="none" w:sz="0" w:space="0" w:color="auto"/>
            <w:bottom w:val="none" w:sz="0" w:space="0" w:color="auto"/>
            <w:right w:val="none" w:sz="0" w:space="0" w:color="auto"/>
          </w:divBdr>
          <w:divsChild>
            <w:div w:id="1987851311">
              <w:marLeft w:val="0"/>
              <w:marRight w:val="0"/>
              <w:marTop w:val="100"/>
              <w:marBottom w:val="100"/>
              <w:divBdr>
                <w:top w:val="none" w:sz="0" w:space="0" w:color="auto"/>
                <w:left w:val="none" w:sz="0" w:space="0" w:color="auto"/>
                <w:bottom w:val="none" w:sz="0" w:space="0" w:color="auto"/>
                <w:right w:val="none" w:sz="0" w:space="0" w:color="auto"/>
              </w:divBdr>
            </w:div>
          </w:divsChild>
        </w:div>
        <w:div w:id="1594699428">
          <w:marLeft w:val="0"/>
          <w:marRight w:val="0"/>
          <w:marTop w:val="100"/>
          <w:marBottom w:val="100"/>
          <w:divBdr>
            <w:top w:val="none" w:sz="0" w:space="0" w:color="auto"/>
            <w:left w:val="none" w:sz="0" w:space="0" w:color="auto"/>
            <w:bottom w:val="none" w:sz="0" w:space="0" w:color="auto"/>
            <w:right w:val="none" w:sz="0" w:space="0" w:color="auto"/>
          </w:divBdr>
          <w:divsChild>
            <w:div w:id="1970085012">
              <w:marLeft w:val="0"/>
              <w:marRight w:val="0"/>
              <w:marTop w:val="0"/>
              <w:marBottom w:val="450"/>
              <w:divBdr>
                <w:top w:val="none" w:sz="0" w:space="0" w:color="auto"/>
                <w:left w:val="none" w:sz="0" w:space="0" w:color="auto"/>
                <w:bottom w:val="none" w:sz="0" w:space="0" w:color="auto"/>
                <w:right w:val="none" w:sz="0" w:space="0" w:color="auto"/>
              </w:divBdr>
              <w:divsChild>
                <w:div w:id="38749388">
                  <w:marLeft w:val="0"/>
                  <w:marRight w:val="0"/>
                  <w:marTop w:val="0"/>
                  <w:marBottom w:val="0"/>
                  <w:divBdr>
                    <w:top w:val="none" w:sz="0" w:space="0" w:color="auto"/>
                    <w:left w:val="none" w:sz="0" w:space="0" w:color="auto"/>
                    <w:bottom w:val="none" w:sz="0" w:space="0" w:color="auto"/>
                    <w:right w:val="none" w:sz="0" w:space="0" w:color="auto"/>
                  </w:divBdr>
                  <w:divsChild>
                    <w:div w:id="1580749503">
                      <w:marLeft w:val="0"/>
                      <w:marRight w:val="0"/>
                      <w:marTop w:val="0"/>
                      <w:marBottom w:val="0"/>
                      <w:divBdr>
                        <w:top w:val="none" w:sz="0" w:space="0" w:color="auto"/>
                        <w:left w:val="none" w:sz="0" w:space="0" w:color="auto"/>
                        <w:bottom w:val="none" w:sz="0" w:space="0" w:color="auto"/>
                        <w:right w:val="none" w:sz="0" w:space="0" w:color="auto"/>
                      </w:divBdr>
                      <w:divsChild>
                        <w:div w:id="554464523">
                          <w:marLeft w:val="0"/>
                          <w:marRight w:val="0"/>
                          <w:marTop w:val="0"/>
                          <w:marBottom w:val="0"/>
                          <w:divBdr>
                            <w:top w:val="none" w:sz="0" w:space="0" w:color="auto"/>
                            <w:left w:val="none" w:sz="0" w:space="0" w:color="auto"/>
                            <w:bottom w:val="none" w:sz="0" w:space="0" w:color="auto"/>
                            <w:right w:val="none" w:sz="0" w:space="0" w:color="auto"/>
                          </w:divBdr>
                          <w:divsChild>
                            <w:div w:id="1983265880">
                              <w:marLeft w:val="0"/>
                              <w:marRight w:val="0"/>
                              <w:marTop w:val="0"/>
                              <w:marBottom w:val="0"/>
                              <w:divBdr>
                                <w:top w:val="none" w:sz="0" w:space="0" w:color="auto"/>
                                <w:left w:val="none" w:sz="0" w:space="0" w:color="auto"/>
                                <w:bottom w:val="none" w:sz="0" w:space="0" w:color="auto"/>
                                <w:right w:val="none" w:sz="0" w:space="0" w:color="auto"/>
                              </w:divBdr>
                              <w:divsChild>
                                <w:div w:id="1940218796">
                                  <w:marLeft w:val="0"/>
                                  <w:marRight w:val="0"/>
                                  <w:marTop w:val="0"/>
                                  <w:marBottom w:val="0"/>
                                  <w:divBdr>
                                    <w:top w:val="none" w:sz="0" w:space="0" w:color="auto"/>
                                    <w:left w:val="none" w:sz="0" w:space="0" w:color="auto"/>
                                    <w:bottom w:val="none" w:sz="0" w:space="0" w:color="auto"/>
                                    <w:right w:val="none" w:sz="0" w:space="0" w:color="auto"/>
                                  </w:divBdr>
                                  <w:divsChild>
                                    <w:div w:id="427314735">
                                      <w:marLeft w:val="0"/>
                                      <w:marRight w:val="0"/>
                                      <w:marTop w:val="0"/>
                                      <w:marBottom w:val="0"/>
                                      <w:divBdr>
                                        <w:top w:val="none" w:sz="0" w:space="0" w:color="auto"/>
                                        <w:left w:val="none" w:sz="0" w:space="0" w:color="auto"/>
                                        <w:bottom w:val="none" w:sz="0" w:space="0" w:color="auto"/>
                                        <w:right w:val="none" w:sz="0" w:space="0" w:color="auto"/>
                                      </w:divBdr>
                                      <w:divsChild>
                                        <w:div w:id="8076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6155133">
          <w:marLeft w:val="0"/>
          <w:marRight w:val="0"/>
          <w:marTop w:val="100"/>
          <w:marBottom w:val="100"/>
          <w:divBdr>
            <w:top w:val="none" w:sz="0" w:space="0" w:color="auto"/>
            <w:left w:val="none" w:sz="0" w:space="0" w:color="auto"/>
            <w:bottom w:val="none" w:sz="0" w:space="0" w:color="auto"/>
            <w:right w:val="none" w:sz="0" w:space="0" w:color="auto"/>
          </w:divBdr>
        </w:div>
        <w:div w:id="1757171702">
          <w:marLeft w:val="0"/>
          <w:marRight w:val="0"/>
          <w:marTop w:val="100"/>
          <w:marBottom w:val="100"/>
          <w:divBdr>
            <w:top w:val="none" w:sz="0" w:space="0" w:color="auto"/>
            <w:left w:val="none" w:sz="0" w:space="0" w:color="auto"/>
            <w:bottom w:val="none" w:sz="0" w:space="0" w:color="auto"/>
            <w:right w:val="none" w:sz="0" w:space="0" w:color="auto"/>
          </w:divBdr>
          <w:divsChild>
            <w:div w:id="1879396727">
              <w:marLeft w:val="-240"/>
              <w:marRight w:val="0"/>
              <w:marTop w:val="0"/>
              <w:marBottom w:val="0"/>
              <w:divBdr>
                <w:top w:val="none" w:sz="0" w:space="0" w:color="auto"/>
                <w:left w:val="none" w:sz="0" w:space="0" w:color="auto"/>
                <w:bottom w:val="none" w:sz="0" w:space="0" w:color="auto"/>
                <w:right w:val="none" w:sz="0" w:space="0" w:color="auto"/>
              </w:divBdr>
              <w:divsChild>
                <w:div w:id="1405369020">
                  <w:marLeft w:val="0"/>
                  <w:marRight w:val="0"/>
                  <w:marTop w:val="100"/>
                  <w:marBottom w:val="360"/>
                  <w:divBdr>
                    <w:top w:val="none" w:sz="0" w:space="0" w:color="auto"/>
                    <w:left w:val="none" w:sz="0" w:space="0" w:color="auto"/>
                    <w:bottom w:val="none" w:sz="0" w:space="0" w:color="auto"/>
                    <w:right w:val="none" w:sz="0" w:space="0" w:color="auto"/>
                  </w:divBdr>
                  <w:divsChild>
                    <w:div w:id="328366921">
                      <w:marLeft w:val="0"/>
                      <w:marRight w:val="0"/>
                      <w:marTop w:val="0"/>
                      <w:marBottom w:val="0"/>
                      <w:divBdr>
                        <w:top w:val="none" w:sz="0" w:space="0" w:color="auto"/>
                        <w:left w:val="none" w:sz="0" w:space="0" w:color="auto"/>
                        <w:bottom w:val="none" w:sz="0" w:space="0" w:color="auto"/>
                        <w:right w:val="none" w:sz="0" w:space="0" w:color="auto"/>
                      </w:divBdr>
                    </w:div>
                  </w:divsChild>
                </w:div>
                <w:div w:id="574323707">
                  <w:marLeft w:val="0"/>
                  <w:marRight w:val="0"/>
                  <w:marTop w:val="0"/>
                  <w:marBottom w:val="0"/>
                  <w:divBdr>
                    <w:top w:val="none" w:sz="0" w:space="0" w:color="auto"/>
                    <w:left w:val="none" w:sz="0" w:space="0" w:color="auto"/>
                    <w:bottom w:val="none" w:sz="0" w:space="0" w:color="auto"/>
                    <w:right w:val="none" w:sz="0" w:space="0" w:color="auto"/>
                  </w:divBdr>
                  <w:divsChild>
                    <w:div w:id="147788197">
                      <w:marLeft w:val="0"/>
                      <w:marRight w:val="0"/>
                      <w:marTop w:val="0"/>
                      <w:marBottom w:val="0"/>
                      <w:divBdr>
                        <w:top w:val="none" w:sz="0" w:space="0" w:color="auto"/>
                        <w:left w:val="none" w:sz="0" w:space="0" w:color="auto"/>
                        <w:bottom w:val="none" w:sz="0" w:space="0" w:color="auto"/>
                        <w:right w:val="none" w:sz="0" w:space="0" w:color="auto"/>
                      </w:divBdr>
                      <w:divsChild>
                        <w:div w:id="150483281">
                          <w:marLeft w:val="0"/>
                          <w:marRight w:val="0"/>
                          <w:marTop w:val="0"/>
                          <w:marBottom w:val="0"/>
                          <w:divBdr>
                            <w:top w:val="none" w:sz="0" w:space="0" w:color="auto"/>
                            <w:left w:val="none" w:sz="0" w:space="0" w:color="auto"/>
                            <w:bottom w:val="none" w:sz="0" w:space="0" w:color="auto"/>
                            <w:right w:val="none" w:sz="0" w:space="0" w:color="auto"/>
                          </w:divBdr>
                          <w:divsChild>
                            <w:div w:id="1396322317">
                              <w:marLeft w:val="0"/>
                              <w:marRight w:val="0"/>
                              <w:marTop w:val="0"/>
                              <w:marBottom w:val="0"/>
                              <w:divBdr>
                                <w:top w:val="none" w:sz="0" w:space="0" w:color="auto"/>
                                <w:left w:val="none" w:sz="0" w:space="0" w:color="auto"/>
                                <w:bottom w:val="none" w:sz="0" w:space="0" w:color="auto"/>
                                <w:right w:val="none" w:sz="0" w:space="0" w:color="auto"/>
                              </w:divBdr>
                            </w:div>
                            <w:div w:id="2115048585">
                              <w:marLeft w:val="0"/>
                              <w:marRight w:val="0"/>
                              <w:marTop w:val="0"/>
                              <w:marBottom w:val="0"/>
                              <w:divBdr>
                                <w:top w:val="none" w:sz="0" w:space="0" w:color="auto"/>
                                <w:left w:val="none" w:sz="0" w:space="0" w:color="auto"/>
                                <w:bottom w:val="none" w:sz="0" w:space="0" w:color="auto"/>
                                <w:right w:val="none" w:sz="0" w:space="0" w:color="auto"/>
                              </w:divBdr>
                            </w:div>
                            <w:div w:id="1415931942">
                              <w:marLeft w:val="0"/>
                              <w:marRight w:val="0"/>
                              <w:marTop w:val="0"/>
                              <w:marBottom w:val="0"/>
                              <w:divBdr>
                                <w:top w:val="none" w:sz="0" w:space="0" w:color="auto"/>
                                <w:left w:val="none" w:sz="0" w:space="0" w:color="auto"/>
                                <w:bottom w:val="none" w:sz="0" w:space="0" w:color="auto"/>
                                <w:right w:val="none" w:sz="0" w:space="0" w:color="auto"/>
                              </w:divBdr>
                            </w:div>
                            <w:div w:id="4495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55228">
                      <w:marLeft w:val="0"/>
                      <w:marRight w:val="0"/>
                      <w:marTop w:val="0"/>
                      <w:marBottom w:val="0"/>
                      <w:divBdr>
                        <w:top w:val="none" w:sz="0" w:space="0" w:color="auto"/>
                        <w:left w:val="none" w:sz="0" w:space="0" w:color="auto"/>
                        <w:bottom w:val="none" w:sz="0" w:space="0" w:color="auto"/>
                        <w:right w:val="none" w:sz="0" w:space="0" w:color="auto"/>
                      </w:divBdr>
                      <w:divsChild>
                        <w:div w:id="2077362706">
                          <w:marLeft w:val="0"/>
                          <w:marRight w:val="0"/>
                          <w:marTop w:val="0"/>
                          <w:marBottom w:val="0"/>
                          <w:divBdr>
                            <w:top w:val="none" w:sz="0" w:space="0" w:color="auto"/>
                            <w:left w:val="none" w:sz="0" w:space="0" w:color="auto"/>
                            <w:bottom w:val="none" w:sz="0" w:space="0" w:color="auto"/>
                            <w:right w:val="none" w:sz="0" w:space="0" w:color="auto"/>
                          </w:divBdr>
                          <w:divsChild>
                            <w:div w:id="62409298">
                              <w:marLeft w:val="0"/>
                              <w:marRight w:val="0"/>
                              <w:marTop w:val="0"/>
                              <w:marBottom w:val="0"/>
                              <w:divBdr>
                                <w:top w:val="none" w:sz="0" w:space="0" w:color="auto"/>
                                <w:left w:val="none" w:sz="0" w:space="0" w:color="auto"/>
                                <w:bottom w:val="none" w:sz="0" w:space="0" w:color="auto"/>
                                <w:right w:val="none" w:sz="0" w:space="0" w:color="auto"/>
                              </w:divBdr>
                            </w:div>
                            <w:div w:id="133568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7759">
                      <w:marLeft w:val="0"/>
                      <w:marRight w:val="0"/>
                      <w:marTop w:val="0"/>
                      <w:marBottom w:val="720"/>
                      <w:divBdr>
                        <w:top w:val="none" w:sz="0" w:space="0" w:color="auto"/>
                        <w:left w:val="none" w:sz="0" w:space="0" w:color="auto"/>
                        <w:bottom w:val="none" w:sz="0" w:space="0" w:color="auto"/>
                        <w:right w:val="none" w:sz="0" w:space="0" w:color="auto"/>
                      </w:divBdr>
                    </w:div>
                    <w:div w:id="996767343">
                      <w:marLeft w:val="0"/>
                      <w:marRight w:val="0"/>
                      <w:marTop w:val="0"/>
                      <w:marBottom w:val="240"/>
                      <w:divBdr>
                        <w:top w:val="none" w:sz="0" w:space="0" w:color="auto"/>
                        <w:left w:val="none" w:sz="0" w:space="0" w:color="auto"/>
                        <w:bottom w:val="none" w:sz="0" w:space="0" w:color="auto"/>
                        <w:right w:val="none" w:sz="0" w:space="0" w:color="auto"/>
                      </w:divBdr>
                      <w:divsChild>
                        <w:div w:id="1478457524">
                          <w:marLeft w:val="0"/>
                          <w:marRight w:val="0"/>
                          <w:marTop w:val="0"/>
                          <w:marBottom w:val="0"/>
                          <w:divBdr>
                            <w:top w:val="none" w:sz="0" w:space="0" w:color="auto"/>
                            <w:left w:val="none" w:sz="0" w:space="0" w:color="auto"/>
                            <w:bottom w:val="none" w:sz="0" w:space="0" w:color="auto"/>
                            <w:right w:val="none" w:sz="0" w:space="0" w:color="auto"/>
                          </w:divBdr>
                          <w:divsChild>
                            <w:div w:id="19537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809061">
          <w:marLeft w:val="0"/>
          <w:marRight w:val="0"/>
          <w:marTop w:val="0"/>
          <w:marBottom w:val="0"/>
          <w:divBdr>
            <w:top w:val="none" w:sz="0" w:space="0" w:color="auto"/>
            <w:left w:val="none" w:sz="0" w:space="0" w:color="auto"/>
            <w:bottom w:val="none" w:sz="0" w:space="0" w:color="auto"/>
            <w:right w:val="none" w:sz="0" w:space="0" w:color="auto"/>
          </w:divBdr>
          <w:divsChild>
            <w:div w:id="784806558">
              <w:marLeft w:val="0"/>
              <w:marRight w:val="0"/>
              <w:marTop w:val="100"/>
              <w:marBottom w:val="100"/>
              <w:divBdr>
                <w:top w:val="none" w:sz="0" w:space="0" w:color="auto"/>
                <w:left w:val="none" w:sz="0" w:space="0" w:color="auto"/>
                <w:bottom w:val="none" w:sz="0" w:space="0" w:color="auto"/>
                <w:right w:val="none" w:sz="0" w:space="0" w:color="auto"/>
              </w:divBdr>
            </w:div>
          </w:divsChild>
        </w:div>
        <w:div w:id="441648581">
          <w:marLeft w:val="0"/>
          <w:marRight w:val="0"/>
          <w:marTop w:val="0"/>
          <w:marBottom w:val="0"/>
          <w:divBdr>
            <w:top w:val="none" w:sz="0" w:space="0" w:color="auto"/>
            <w:left w:val="none" w:sz="0" w:space="0" w:color="auto"/>
            <w:bottom w:val="none" w:sz="0" w:space="0" w:color="auto"/>
            <w:right w:val="none" w:sz="0" w:space="0" w:color="auto"/>
          </w:divBdr>
          <w:divsChild>
            <w:div w:id="1810197616">
              <w:marLeft w:val="0"/>
              <w:marRight w:val="0"/>
              <w:marTop w:val="0"/>
              <w:marBottom w:val="0"/>
              <w:divBdr>
                <w:top w:val="none" w:sz="0" w:space="0" w:color="auto"/>
                <w:left w:val="none" w:sz="0" w:space="0" w:color="auto"/>
                <w:bottom w:val="none" w:sz="0" w:space="0" w:color="auto"/>
                <w:right w:val="none" w:sz="0" w:space="0" w:color="auto"/>
              </w:divBdr>
              <w:divsChild>
                <w:div w:id="1611738411">
                  <w:marLeft w:val="0"/>
                  <w:marRight w:val="0"/>
                  <w:marTop w:val="100"/>
                  <w:marBottom w:val="100"/>
                  <w:divBdr>
                    <w:top w:val="none" w:sz="0" w:space="0" w:color="auto"/>
                    <w:left w:val="none" w:sz="0" w:space="0" w:color="auto"/>
                    <w:bottom w:val="none" w:sz="0" w:space="0" w:color="auto"/>
                    <w:right w:val="none" w:sz="0" w:space="0" w:color="auto"/>
                  </w:divBdr>
                  <w:divsChild>
                    <w:div w:id="1884097536">
                      <w:marLeft w:val="0"/>
                      <w:marRight w:val="0"/>
                      <w:marTop w:val="0"/>
                      <w:marBottom w:val="0"/>
                      <w:divBdr>
                        <w:top w:val="none" w:sz="0" w:space="0" w:color="auto"/>
                        <w:left w:val="none" w:sz="0" w:space="0" w:color="auto"/>
                        <w:bottom w:val="none" w:sz="0" w:space="0" w:color="auto"/>
                        <w:right w:val="none" w:sz="0" w:space="0" w:color="auto"/>
                      </w:divBdr>
                      <w:divsChild>
                        <w:div w:id="139319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002520">
      <w:bodyDiv w:val="1"/>
      <w:marLeft w:val="0"/>
      <w:marRight w:val="0"/>
      <w:marTop w:val="0"/>
      <w:marBottom w:val="0"/>
      <w:divBdr>
        <w:top w:val="none" w:sz="0" w:space="0" w:color="auto"/>
        <w:left w:val="none" w:sz="0" w:space="0" w:color="auto"/>
        <w:bottom w:val="none" w:sz="0" w:space="0" w:color="auto"/>
        <w:right w:val="none" w:sz="0" w:space="0" w:color="auto"/>
      </w:divBdr>
      <w:divsChild>
        <w:div w:id="806699797">
          <w:marLeft w:val="0"/>
          <w:marRight w:val="0"/>
          <w:marTop w:val="0"/>
          <w:marBottom w:val="0"/>
          <w:divBdr>
            <w:top w:val="none" w:sz="0" w:space="0" w:color="auto"/>
            <w:left w:val="none" w:sz="0" w:space="0" w:color="auto"/>
            <w:bottom w:val="none" w:sz="0" w:space="0" w:color="auto"/>
            <w:right w:val="none" w:sz="0" w:space="0" w:color="auto"/>
          </w:divBdr>
          <w:divsChild>
            <w:div w:id="594942065">
              <w:marLeft w:val="0"/>
              <w:marRight w:val="0"/>
              <w:marTop w:val="0"/>
              <w:marBottom w:val="0"/>
              <w:divBdr>
                <w:top w:val="none" w:sz="0" w:space="0" w:color="auto"/>
                <w:left w:val="none" w:sz="0" w:space="0" w:color="auto"/>
                <w:bottom w:val="none" w:sz="0" w:space="0" w:color="auto"/>
                <w:right w:val="none" w:sz="0" w:space="0" w:color="auto"/>
              </w:divBdr>
              <w:divsChild>
                <w:div w:id="1609655160">
                  <w:marLeft w:val="0"/>
                  <w:marRight w:val="0"/>
                  <w:marTop w:val="0"/>
                  <w:marBottom w:val="0"/>
                  <w:divBdr>
                    <w:top w:val="none" w:sz="0" w:space="0" w:color="auto"/>
                    <w:left w:val="none" w:sz="0" w:space="0" w:color="auto"/>
                    <w:bottom w:val="none" w:sz="0" w:space="0" w:color="auto"/>
                    <w:right w:val="none" w:sz="0" w:space="0" w:color="auto"/>
                  </w:divBdr>
                </w:div>
                <w:div w:id="38105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39482">
          <w:marLeft w:val="0"/>
          <w:marRight w:val="0"/>
          <w:marTop w:val="0"/>
          <w:marBottom w:val="0"/>
          <w:divBdr>
            <w:top w:val="none" w:sz="0" w:space="0" w:color="auto"/>
            <w:left w:val="none" w:sz="0" w:space="0" w:color="auto"/>
            <w:bottom w:val="none" w:sz="0" w:space="0" w:color="auto"/>
            <w:right w:val="none" w:sz="0" w:space="0" w:color="auto"/>
          </w:divBdr>
        </w:div>
        <w:div w:id="2126268250">
          <w:marLeft w:val="0"/>
          <w:marRight w:val="0"/>
          <w:marTop w:val="0"/>
          <w:marBottom w:val="0"/>
          <w:divBdr>
            <w:top w:val="none" w:sz="0" w:space="0" w:color="auto"/>
            <w:left w:val="none" w:sz="0" w:space="0" w:color="auto"/>
            <w:bottom w:val="none" w:sz="0" w:space="0" w:color="auto"/>
            <w:right w:val="none" w:sz="0" w:space="0" w:color="auto"/>
          </w:divBdr>
        </w:div>
        <w:div w:id="1600792169">
          <w:marLeft w:val="0"/>
          <w:marRight w:val="0"/>
          <w:marTop w:val="0"/>
          <w:marBottom w:val="0"/>
          <w:divBdr>
            <w:top w:val="none" w:sz="0" w:space="0" w:color="auto"/>
            <w:left w:val="none" w:sz="0" w:space="0" w:color="auto"/>
            <w:bottom w:val="none" w:sz="0" w:space="0" w:color="auto"/>
            <w:right w:val="none" w:sz="0" w:space="0" w:color="auto"/>
          </w:divBdr>
          <w:divsChild>
            <w:div w:id="1922252827">
              <w:marLeft w:val="0"/>
              <w:marRight w:val="0"/>
              <w:marTop w:val="100"/>
              <w:marBottom w:val="100"/>
              <w:divBdr>
                <w:top w:val="none" w:sz="0" w:space="0" w:color="auto"/>
                <w:left w:val="none" w:sz="0" w:space="0" w:color="auto"/>
                <w:bottom w:val="none" w:sz="0" w:space="0" w:color="auto"/>
                <w:right w:val="none" w:sz="0" w:space="0" w:color="auto"/>
              </w:divBdr>
            </w:div>
          </w:divsChild>
        </w:div>
        <w:div w:id="2109694445">
          <w:marLeft w:val="0"/>
          <w:marRight w:val="0"/>
          <w:marTop w:val="100"/>
          <w:marBottom w:val="100"/>
          <w:divBdr>
            <w:top w:val="none" w:sz="0" w:space="0" w:color="auto"/>
            <w:left w:val="none" w:sz="0" w:space="0" w:color="auto"/>
            <w:bottom w:val="none" w:sz="0" w:space="0" w:color="auto"/>
            <w:right w:val="none" w:sz="0" w:space="0" w:color="auto"/>
          </w:divBdr>
          <w:divsChild>
            <w:div w:id="403263539">
              <w:marLeft w:val="0"/>
              <w:marRight w:val="0"/>
              <w:marTop w:val="360"/>
              <w:marBottom w:val="360"/>
              <w:divBdr>
                <w:top w:val="none" w:sz="0" w:space="0" w:color="auto"/>
                <w:left w:val="none" w:sz="0" w:space="0" w:color="auto"/>
                <w:bottom w:val="none" w:sz="0" w:space="0" w:color="auto"/>
                <w:right w:val="none" w:sz="0" w:space="0" w:color="auto"/>
              </w:divBdr>
            </w:div>
            <w:div w:id="1085495933">
              <w:marLeft w:val="0"/>
              <w:marRight w:val="0"/>
              <w:marTop w:val="0"/>
              <w:marBottom w:val="0"/>
              <w:divBdr>
                <w:top w:val="none" w:sz="0" w:space="0" w:color="auto"/>
                <w:left w:val="none" w:sz="0" w:space="0" w:color="auto"/>
                <w:bottom w:val="none" w:sz="0" w:space="0" w:color="auto"/>
                <w:right w:val="none" w:sz="0" w:space="0" w:color="auto"/>
              </w:divBdr>
              <w:divsChild>
                <w:div w:id="1158884649">
                  <w:marLeft w:val="0"/>
                  <w:marRight w:val="0"/>
                  <w:marTop w:val="0"/>
                  <w:marBottom w:val="0"/>
                  <w:divBdr>
                    <w:top w:val="none" w:sz="0" w:space="0" w:color="auto"/>
                    <w:left w:val="none" w:sz="0" w:space="0" w:color="auto"/>
                    <w:bottom w:val="none" w:sz="0" w:space="0" w:color="auto"/>
                    <w:right w:val="none" w:sz="0" w:space="0" w:color="auto"/>
                  </w:divBdr>
                  <w:divsChild>
                    <w:div w:id="1812939065">
                      <w:marLeft w:val="0"/>
                      <w:marRight w:val="0"/>
                      <w:marTop w:val="0"/>
                      <w:marBottom w:val="0"/>
                      <w:divBdr>
                        <w:top w:val="none" w:sz="0" w:space="0" w:color="auto"/>
                        <w:left w:val="none" w:sz="0" w:space="0" w:color="auto"/>
                        <w:bottom w:val="none" w:sz="0" w:space="0" w:color="auto"/>
                        <w:right w:val="none" w:sz="0" w:space="0" w:color="auto"/>
                      </w:divBdr>
                      <w:divsChild>
                        <w:div w:id="880937664">
                          <w:marLeft w:val="0"/>
                          <w:marRight w:val="0"/>
                          <w:marTop w:val="0"/>
                          <w:marBottom w:val="0"/>
                          <w:divBdr>
                            <w:top w:val="none" w:sz="0" w:space="0" w:color="auto"/>
                            <w:left w:val="none" w:sz="0" w:space="0" w:color="auto"/>
                            <w:bottom w:val="none" w:sz="0" w:space="0" w:color="auto"/>
                            <w:right w:val="none" w:sz="0" w:space="0" w:color="auto"/>
                          </w:divBdr>
                          <w:divsChild>
                            <w:div w:id="505705845">
                              <w:marLeft w:val="0"/>
                              <w:marRight w:val="0"/>
                              <w:marTop w:val="0"/>
                              <w:marBottom w:val="0"/>
                              <w:divBdr>
                                <w:top w:val="none" w:sz="0" w:space="0" w:color="auto"/>
                                <w:left w:val="none" w:sz="0" w:space="0" w:color="auto"/>
                                <w:bottom w:val="none" w:sz="0" w:space="0" w:color="auto"/>
                                <w:right w:val="none" w:sz="0" w:space="0" w:color="auto"/>
                              </w:divBdr>
                              <w:divsChild>
                                <w:div w:id="141165135">
                                  <w:marLeft w:val="0"/>
                                  <w:marRight w:val="0"/>
                                  <w:marTop w:val="0"/>
                                  <w:marBottom w:val="0"/>
                                  <w:divBdr>
                                    <w:top w:val="none" w:sz="0" w:space="0" w:color="auto"/>
                                    <w:left w:val="none" w:sz="0" w:space="0" w:color="auto"/>
                                    <w:bottom w:val="none" w:sz="0" w:space="0" w:color="auto"/>
                                    <w:right w:val="none" w:sz="0" w:space="0" w:color="auto"/>
                                  </w:divBdr>
                                  <w:divsChild>
                                    <w:div w:id="751128265">
                                      <w:marLeft w:val="0"/>
                                      <w:marRight w:val="0"/>
                                      <w:marTop w:val="0"/>
                                      <w:marBottom w:val="0"/>
                                      <w:divBdr>
                                        <w:top w:val="none" w:sz="0" w:space="0" w:color="auto"/>
                                        <w:left w:val="none" w:sz="0" w:space="0" w:color="auto"/>
                                        <w:bottom w:val="none" w:sz="0" w:space="0" w:color="auto"/>
                                        <w:right w:val="none" w:sz="0" w:space="0" w:color="auto"/>
                                      </w:divBdr>
                                      <w:divsChild>
                                        <w:div w:id="10949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92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423">
          <w:marLeft w:val="0"/>
          <w:marRight w:val="0"/>
          <w:marTop w:val="0"/>
          <w:marBottom w:val="0"/>
          <w:divBdr>
            <w:top w:val="none" w:sz="0" w:space="0" w:color="auto"/>
            <w:left w:val="none" w:sz="0" w:space="0" w:color="auto"/>
            <w:bottom w:val="none" w:sz="0" w:space="0" w:color="auto"/>
            <w:right w:val="none" w:sz="0" w:space="0" w:color="auto"/>
          </w:divBdr>
          <w:divsChild>
            <w:div w:id="2000620267">
              <w:marLeft w:val="0"/>
              <w:marRight w:val="0"/>
              <w:marTop w:val="100"/>
              <w:marBottom w:val="100"/>
              <w:divBdr>
                <w:top w:val="none" w:sz="0" w:space="0" w:color="auto"/>
                <w:left w:val="none" w:sz="0" w:space="0" w:color="auto"/>
                <w:bottom w:val="none" w:sz="0" w:space="0" w:color="auto"/>
                <w:right w:val="none" w:sz="0" w:space="0" w:color="auto"/>
              </w:divBdr>
            </w:div>
          </w:divsChild>
        </w:div>
        <w:div w:id="2012681642">
          <w:marLeft w:val="0"/>
          <w:marRight w:val="0"/>
          <w:marTop w:val="0"/>
          <w:marBottom w:val="0"/>
          <w:divBdr>
            <w:top w:val="none" w:sz="0" w:space="0" w:color="auto"/>
            <w:left w:val="none" w:sz="0" w:space="0" w:color="auto"/>
            <w:bottom w:val="none" w:sz="0" w:space="0" w:color="auto"/>
            <w:right w:val="none" w:sz="0" w:space="0" w:color="auto"/>
          </w:divBdr>
          <w:divsChild>
            <w:div w:id="1176338017">
              <w:marLeft w:val="0"/>
              <w:marRight w:val="0"/>
              <w:marTop w:val="0"/>
              <w:marBottom w:val="0"/>
              <w:divBdr>
                <w:top w:val="none" w:sz="0" w:space="0" w:color="auto"/>
                <w:left w:val="none" w:sz="0" w:space="0" w:color="auto"/>
                <w:bottom w:val="none" w:sz="0" w:space="0" w:color="auto"/>
                <w:right w:val="none" w:sz="0" w:space="0" w:color="auto"/>
              </w:divBdr>
            </w:div>
          </w:divsChild>
        </w:div>
        <w:div w:id="758210400">
          <w:marLeft w:val="0"/>
          <w:marRight w:val="0"/>
          <w:marTop w:val="0"/>
          <w:marBottom w:val="0"/>
          <w:divBdr>
            <w:top w:val="none" w:sz="0" w:space="0" w:color="auto"/>
            <w:left w:val="none" w:sz="0" w:space="0" w:color="auto"/>
            <w:bottom w:val="none" w:sz="0" w:space="0" w:color="auto"/>
            <w:right w:val="none" w:sz="0" w:space="0" w:color="auto"/>
          </w:divBdr>
          <w:divsChild>
            <w:div w:id="393939436">
              <w:marLeft w:val="0"/>
              <w:marRight w:val="0"/>
              <w:marTop w:val="0"/>
              <w:marBottom w:val="0"/>
              <w:divBdr>
                <w:top w:val="none" w:sz="0" w:space="0" w:color="auto"/>
                <w:left w:val="none" w:sz="0" w:space="0" w:color="auto"/>
                <w:bottom w:val="none" w:sz="0" w:space="0" w:color="auto"/>
                <w:right w:val="none" w:sz="0" w:space="0" w:color="auto"/>
              </w:divBdr>
            </w:div>
          </w:divsChild>
        </w:div>
        <w:div w:id="1844858537">
          <w:marLeft w:val="0"/>
          <w:marRight w:val="0"/>
          <w:marTop w:val="0"/>
          <w:marBottom w:val="0"/>
          <w:divBdr>
            <w:top w:val="none" w:sz="0" w:space="0" w:color="auto"/>
            <w:left w:val="none" w:sz="0" w:space="0" w:color="auto"/>
            <w:bottom w:val="none" w:sz="0" w:space="0" w:color="auto"/>
            <w:right w:val="none" w:sz="0" w:space="0" w:color="auto"/>
          </w:divBdr>
          <w:divsChild>
            <w:div w:id="345403326">
              <w:marLeft w:val="0"/>
              <w:marRight w:val="0"/>
              <w:marTop w:val="100"/>
              <w:marBottom w:val="0"/>
              <w:divBdr>
                <w:top w:val="none" w:sz="0" w:space="0" w:color="auto"/>
                <w:left w:val="none" w:sz="0" w:space="0" w:color="auto"/>
                <w:bottom w:val="none" w:sz="0" w:space="0" w:color="auto"/>
                <w:right w:val="none" w:sz="0" w:space="0" w:color="auto"/>
              </w:divBdr>
            </w:div>
          </w:divsChild>
        </w:div>
        <w:div w:id="275135840">
          <w:marLeft w:val="0"/>
          <w:marRight w:val="0"/>
          <w:marTop w:val="0"/>
          <w:marBottom w:val="0"/>
          <w:divBdr>
            <w:top w:val="none" w:sz="0" w:space="0" w:color="auto"/>
            <w:left w:val="none" w:sz="0" w:space="0" w:color="auto"/>
            <w:bottom w:val="none" w:sz="0" w:space="0" w:color="auto"/>
            <w:right w:val="none" w:sz="0" w:space="0" w:color="auto"/>
          </w:divBdr>
          <w:divsChild>
            <w:div w:id="1262909966">
              <w:marLeft w:val="0"/>
              <w:marRight w:val="0"/>
              <w:marTop w:val="100"/>
              <w:marBottom w:val="100"/>
              <w:divBdr>
                <w:top w:val="none" w:sz="0" w:space="0" w:color="auto"/>
                <w:left w:val="none" w:sz="0" w:space="0" w:color="auto"/>
                <w:bottom w:val="none" w:sz="0" w:space="0" w:color="auto"/>
                <w:right w:val="none" w:sz="0" w:space="0" w:color="auto"/>
              </w:divBdr>
            </w:div>
          </w:divsChild>
        </w:div>
        <w:div w:id="119225666">
          <w:marLeft w:val="0"/>
          <w:marRight w:val="0"/>
          <w:marTop w:val="0"/>
          <w:marBottom w:val="0"/>
          <w:divBdr>
            <w:top w:val="none" w:sz="0" w:space="0" w:color="auto"/>
            <w:left w:val="none" w:sz="0" w:space="0" w:color="auto"/>
            <w:bottom w:val="none" w:sz="0" w:space="0" w:color="auto"/>
            <w:right w:val="none" w:sz="0" w:space="0" w:color="auto"/>
          </w:divBdr>
          <w:divsChild>
            <w:div w:id="657222173">
              <w:marLeft w:val="0"/>
              <w:marRight w:val="0"/>
              <w:marTop w:val="100"/>
              <w:marBottom w:val="0"/>
              <w:divBdr>
                <w:top w:val="none" w:sz="0" w:space="0" w:color="auto"/>
                <w:left w:val="none" w:sz="0" w:space="0" w:color="auto"/>
                <w:bottom w:val="none" w:sz="0" w:space="0" w:color="auto"/>
                <w:right w:val="none" w:sz="0" w:space="0" w:color="auto"/>
              </w:divBdr>
            </w:div>
          </w:divsChild>
        </w:div>
        <w:div w:id="391319338">
          <w:marLeft w:val="0"/>
          <w:marRight w:val="0"/>
          <w:marTop w:val="0"/>
          <w:marBottom w:val="0"/>
          <w:divBdr>
            <w:top w:val="none" w:sz="0" w:space="0" w:color="auto"/>
            <w:left w:val="none" w:sz="0" w:space="0" w:color="auto"/>
            <w:bottom w:val="none" w:sz="0" w:space="0" w:color="auto"/>
            <w:right w:val="none" w:sz="0" w:space="0" w:color="auto"/>
          </w:divBdr>
          <w:divsChild>
            <w:div w:id="598215861">
              <w:marLeft w:val="0"/>
              <w:marRight w:val="0"/>
              <w:marTop w:val="100"/>
              <w:marBottom w:val="100"/>
              <w:divBdr>
                <w:top w:val="none" w:sz="0" w:space="0" w:color="auto"/>
                <w:left w:val="none" w:sz="0" w:space="0" w:color="auto"/>
                <w:bottom w:val="none" w:sz="0" w:space="0" w:color="auto"/>
                <w:right w:val="none" w:sz="0" w:space="0" w:color="auto"/>
              </w:divBdr>
            </w:div>
          </w:divsChild>
        </w:div>
        <w:div w:id="1512060379">
          <w:marLeft w:val="0"/>
          <w:marRight w:val="0"/>
          <w:marTop w:val="100"/>
          <w:marBottom w:val="100"/>
          <w:divBdr>
            <w:top w:val="none" w:sz="0" w:space="0" w:color="auto"/>
            <w:left w:val="none" w:sz="0" w:space="0" w:color="auto"/>
            <w:bottom w:val="none" w:sz="0" w:space="0" w:color="auto"/>
            <w:right w:val="none" w:sz="0" w:space="0" w:color="auto"/>
          </w:divBdr>
          <w:divsChild>
            <w:div w:id="522523995">
              <w:marLeft w:val="0"/>
              <w:marRight w:val="0"/>
              <w:marTop w:val="0"/>
              <w:marBottom w:val="450"/>
              <w:divBdr>
                <w:top w:val="none" w:sz="0" w:space="0" w:color="auto"/>
                <w:left w:val="none" w:sz="0" w:space="0" w:color="auto"/>
                <w:bottom w:val="none" w:sz="0" w:space="0" w:color="auto"/>
                <w:right w:val="none" w:sz="0" w:space="0" w:color="auto"/>
              </w:divBdr>
              <w:divsChild>
                <w:div w:id="1949968491">
                  <w:marLeft w:val="0"/>
                  <w:marRight w:val="0"/>
                  <w:marTop w:val="0"/>
                  <w:marBottom w:val="0"/>
                  <w:divBdr>
                    <w:top w:val="none" w:sz="0" w:space="0" w:color="auto"/>
                    <w:left w:val="none" w:sz="0" w:space="0" w:color="auto"/>
                    <w:bottom w:val="none" w:sz="0" w:space="0" w:color="auto"/>
                    <w:right w:val="none" w:sz="0" w:space="0" w:color="auto"/>
                  </w:divBdr>
                  <w:divsChild>
                    <w:div w:id="874075588">
                      <w:marLeft w:val="0"/>
                      <w:marRight w:val="0"/>
                      <w:marTop w:val="0"/>
                      <w:marBottom w:val="0"/>
                      <w:divBdr>
                        <w:top w:val="none" w:sz="0" w:space="0" w:color="auto"/>
                        <w:left w:val="none" w:sz="0" w:space="0" w:color="auto"/>
                        <w:bottom w:val="none" w:sz="0" w:space="0" w:color="auto"/>
                        <w:right w:val="none" w:sz="0" w:space="0" w:color="auto"/>
                      </w:divBdr>
                      <w:divsChild>
                        <w:div w:id="1722050578">
                          <w:marLeft w:val="0"/>
                          <w:marRight w:val="0"/>
                          <w:marTop w:val="0"/>
                          <w:marBottom w:val="0"/>
                          <w:divBdr>
                            <w:top w:val="none" w:sz="0" w:space="0" w:color="auto"/>
                            <w:left w:val="none" w:sz="0" w:space="0" w:color="auto"/>
                            <w:bottom w:val="none" w:sz="0" w:space="0" w:color="auto"/>
                            <w:right w:val="none" w:sz="0" w:space="0" w:color="auto"/>
                          </w:divBdr>
                          <w:divsChild>
                            <w:div w:id="1966538945">
                              <w:marLeft w:val="0"/>
                              <w:marRight w:val="0"/>
                              <w:marTop w:val="0"/>
                              <w:marBottom w:val="0"/>
                              <w:divBdr>
                                <w:top w:val="none" w:sz="0" w:space="0" w:color="auto"/>
                                <w:left w:val="none" w:sz="0" w:space="0" w:color="auto"/>
                                <w:bottom w:val="none" w:sz="0" w:space="0" w:color="auto"/>
                                <w:right w:val="none" w:sz="0" w:space="0" w:color="auto"/>
                              </w:divBdr>
                              <w:divsChild>
                                <w:div w:id="9110274">
                                  <w:marLeft w:val="0"/>
                                  <w:marRight w:val="0"/>
                                  <w:marTop w:val="0"/>
                                  <w:marBottom w:val="0"/>
                                  <w:divBdr>
                                    <w:top w:val="none" w:sz="0" w:space="0" w:color="auto"/>
                                    <w:left w:val="none" w:sz="0" w:space="0" w:color="auto"/>
                                    <w:bottom w:val="none" w:sz="0" w:space="0" w:color="auto"/>
                                    <w:right w:val="none" w:sz="0" w:space="0" w:color="auto"/>
                                  </w:divBdr>
                                  <w:divsChild>
                                    <w:div w:id="1803501232">
                                      <w:marLeft w:val="0"/>
                                      <w:marRight w:val="0"/>
                                      <w:marTop w:val="0"/>
                                      <w:marBottom w:val="0"/>
                                      <w:divBdr>
                                        <w:top w:val="none" w:sz="0" w:space="0" w:color="auto"/>
                                        <w:left w:val="none" w:sz="0" w:space="0" w:color="auto"/>
                                        <w:bottom w:val="none" w:sz="0" w:space="0" w:color="auto"/>
                                        <w:right w:val="none" w:sz="0" w:space="0" w:color="auto"/>
                                      </w:divBdr>
                                      <w:divsChild>
                                        <w:div w:id="123292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769589">
          <w:marLeft w:val="0"/>
          <w:marRight w:val="0"/>
          <w:marTop w:val="100"/>
          <w:marBottom w:val="100"/>
          <w:divBdr>
            <w:top w:val="none" w:sz="0" w:space="0" w:color="auto"/>
            <w:left w:val="none" w:sz="0" w:space="0" w:color="auto"/>
            <w:bottom w:val="none" w:sz="0" w:space="0" w:color="auto"/>
            <w:right w:val="none" w:sz="0" w:space="0" w:color="auto"/>
          </w:divBdr>
        </w:div>
        <w:div w:id="1138297857">
          <w:marLeft w:val="0"/>
          <w:marRight w:val="0"/>
          <w:marTop w:val="100"/>
          <w:marBottom w:val="100"/>
          <w:divBdr>
            <w:top w:val="none" w:sz="0" w:space="0" w:color="auto"/>
            <w:left w:val="none" w:sz="0" w:space="0" w:color="auto"/>
            <w:bottom w:val="none" w:sz="0" w:space="0" w:color="auto"/>
            <w:right w:val="none" w:sz="0" w:space="0" w:color="auto"/>
          </w:divBdr>
          <w:divsChild>
            <w:div w:id="329453467">
              <w:marLeft w:val="-240"/>
              <w:marRight w:val="0"/>
              <w:marTop w:val="0"/>
              <w:marBottom w:val="0"/>
              <w:divBdr>
                <w:top w:val="none" w:sz="0" w:space="0" w:color="auto"/>
                <w:left w:val="none" w:sz="0" w:space="0" w:color="auto"/>
                <w:bottom w:val="none" w:sz="0" w:space="0" w:color="auto"/>
                <w:right w:val="none" w:sz="0" w:space="0" w:color="auto"/>
              </w:divBdr>
              <w:divsChild>
                <w:div w:id="374626001">
                  <w:marLeft w:val="0"/>
                  <w:marRight w:val="0"/>
                  <w:marTop w:val="100"/>
                  <w:marBottom w:val="360"/>
                  <w:divBdr>
                    <w:top w:val="none" w:sz="0" w:space="0" w:color="auto"/>
                    <w:left w:val="none" w:sz="0" w:space="0" w:color="auto"/>
                    <w:bottom w:val="none" w:sz="0" w:space="0" w:color="auto"/>
                    <w:right w:val="none" w:sz="0" w:space="0" w:color="auto"/>
                  </w:divBdr>
                  <w:divsChild>
                    <w:div w:id="340356881">
                      <w:marLeft w:val="0"/>
                      <w:marRight w:val="0"/>
                      <w:marTop w:val="0"/>
                      <w:marBottom w:val="0"/>
                      <w:divBdr>
                        <w:top w:val="none" w:sz="0" w:space="0" w:color="auto"/>
                        <w:left w:val="none" w:sz="0" w:space="0" w:color="auto"/>
                        <w:bottom w:val="none" w:sz="0" w:space="0" w:color="auto"/>
                        <w:right w:val="none" w:sz="0" w:space="0" w:color="auto"/>
                      </w:divBdr>
                    </w:div>
                  </w:divsChild>
                </w:div>
                <w:div w:id="1281498835">
                  <w:marLeft w:val="0"/>
                  <w:marRight w:val="0"/>
                  <w:marTop w:val="0"/>
                  <w:marBottom w:val="0"/>
                  <w:divBdr>
                    <w:top w:val="none" w:sz="0" w:space="0" w:color="auto"/>
                    <w:left w:val="none" w:sz="0" w:space="0" w:color="auto"/>
                    <w:bottom w:val="none" w:sz="0" w:space="0" w:color="auto"/>
                    <w:right w:val="none" w:sz="0" w:space="0" w:color="auto"/>
                  </w:divBdr>
                  <w:divsChild>
                    <w:div w:id="1731222474">
                      <w:marLeft w:val="0"/>
                      <w:marRight w:val="0"/>
                      <w:marTop w:val="0"/>
                      <w:marBottom w:val="0"/>
                      <w:divBdr>
                        <w:top w:val="none" w:sz="0" w:space="0" w:color="auto"/>
                        <w:left w:val="none" w:sz="0" w:space="0" w:color="auto"/>
                        <w:bottom w:val="none" w:sz="0" w:space="0" w:color="auto"/>
                        <w:right w:val="none" w:sz="0" w:space="0" w:color="auto"/>
                      </w:divBdr>
                      <w:divsChild>
                        <w:div w:id="346835686">
                          <w:marLeft w:val="0"/>
                          <w:marRight w:val="0"/>
                          <w:marTop w:val="0"/>
                          <w:marBottom w:val="0"/>
                          <w:divBdr>
                            <w:top w:val="none" w:sz="0" w:space="0" w:color="auto"/>
                            <w:left w:val="none" w:sz="0" w:space="0" w:color="auto"/>
                            <w:bottom w:val="none" w:sz="0" w:space="0" w:color="auto"/>
                            <w:right w:val="none" w:sz="0" w:space="0" w:color="auto"/>
                          </w:divBdr>
                          <w:divsChild>
                            <w:div w:id="1697537588">
                              <w:marLeft w:val="0"/>
                              <w:marRight w:val="0"/>
                              <w:marTop w:val="0"/>
                              <w:marBottom w:val="0"/>
                              <w:divBdr>
                                <w:top w:val="none" w:sz="0" w:space="0" w:color="auto"/>
                                <w:left w:val="none" w:sz="0" w:space="0" w:color="auto"/>
                                <w:bottom w:val="none" w:sz="0" w:space="0" w:color="auto"/>
                                <w:right w:val="none" w:sz="0" w:space="0" w:color="auto"/>
                              </w:divBdr>
                            </w:div>
                            <w:div w:id="654263988">
                              <w:marLeft w:val="0"/>
                              <w:marRight w:val="0"/>
                              <w:marTop w:val="0"/>
                              <w:marBottom w:val="0"/>
                              <w:divBdr>
                                <w:top w:val="none" w:sz="0" w:space="0" w:color="auto"/>
                                <w:left w:val="none" w:sz="0" w:space="0" w:color="auto"/>
                                <w:bottom w:val="none" w:sz="0" w:space="0" w:color="auto"/>
                                <w:right w:val="none" w:sz="0" w:space="0" w:color="auto"/>
                              </w:divBdr>
                            </w:div>
                            <w:div w:id="2100830522">
                              <w:marLeft w:val="0"/>
                              <w:marRight w:val="0"/>
                              <w:marTop w:val="0"/>
                              <w:marBottom w:val="0"/>
                              <w:divBdr>
                                <w:top w:val="none" w:sz="0" w:space="0" w:color="auto"/>
                                <w:left w:val="none" w:sz="0" w:space="0" w:color="auto"/>
                                <w:bottom w:val="none" w:sz="0" w:space="0" w:color="auto"/>
                                <w:right w:val="none" w:sz="0" w:space="0" w:color="auto"/>
                              </w:divBdr>
                            </w:div>
                            <w:div w:id="104117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7348">
                      <w:marLeft w:val="0"/>
                      <w:marRight w:val="0"/>
                      <w:marTop w:val="0"/>
                      <w:marBottom w:val="0"/>
                      <w:divBdr>
                        <w:top w:val="none" w:sz="0" w:space="0" w:color="auto"/>
                        <w:left w:val="none" w:sz="0" w:space="0" w:color="auto"/>
                        <w:bottom w:val="none" w:sz="0" w:space="0" w:color="auto"/>
                        <w:right w:val="none" w:sz="0" w:space="0" w:color="auto"/>
                      </w:divBdr>
                      <w:divsChild>
                        <w:div w:id="817191321">
                          <w:marLeft w:val="0"/>
                          <w:marRight w:val="0"/>
                          <w:marTop w:val="0"/>
                          <w:marBottom w:val="0"/>
                          <w:divBdr>
                            <w:top w:val="none" w:sz="0" w:space="0" w:color="auto"/>
                            <w:left w:val="none" w:sz="0" w:space="0" w:color="auto"/>
                            <w:bottom w:val="none" w:sz="0" w:space="0" w:color="auto"/>
                            <w:right w:val="none" w:sz="0" w:space="0" w:color="auto"/>
                          </w:divBdr>
                          <w:divsChild>
                            <w:div w:id="1723821322">
                              <w:marLeft w:val="0"/>
                              <w:marRight w:val="0"/>
                              <w:marTop w:val="0"/>
                              <w:marBottom w:val="0"/>
                              <w:divBdr>
                                <w:top w:val="none" w:sz="0" w:space="0" w:color="auto"/>
                                <w:left w:val="none" w:sz="0" w:space="0" w:color="auto"/>
                                <w:bottom w:val="none" w:sz="0" w:space="0" w:color="auto"/>
                                <w:right w:val="none" w:sz="0" w:space="0" w:color="auto"/>
                              </w:divBdr>
                            </w:div>
                            <w:div w:id="10792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8479">
                      <w:marLeft w:val="0"/>
                      <w:marRight w:val="0"/>
                      <w:marTop w:val="0"/>
                      <w:marBottom w:val="720"/>
                      <w:divBdr>
                        <w:top w:val="none" w:sz="0" w:space="0" w:color="auto"/>
                        <w:left w:val="none" w:sz="0" w:space="0" w:color="auto"/>
                        <w:bottom w:val="none" w:sz="0" w:space="0" w:color="auto"/>
                        <w:right w:val="none" w:sz="0" w:space="0" w:color="auto"/>
                      </w:divBdr>
                    </w:div>
                    <w:div w:id="1663586915">
                      <w:marLeft w:val="0"/>
                      <w:marRight w:val="0"/>
                      <w:marTop w:val="0"/>
                      <w:marBottom w:val="240"/>
                      <w:divBdr>
                        <w:top w:val="none" w:sz="0" w:space="0" w:color="auto"/>
                        <w:left w:val="none" w:sz="0" w:space="0" w:color="auto"/>
                        <w:bottom w:val="none" w:sz="0" w:space="0" w:color="auto"/>
                        <w:right w:val="none" w:sz="0" w:space="0" w:color="auto"/>
                      </w:divBdr>
                      <w:divsChild>
                        <w:div w:id="1076827183">
                          <w:marLeft w:val="0"/>
                          <w:marRight w:val="0"/>
                          <w:marTop w:val="0"/>
                          <w:marBottom w:val="0"/>
                          <w:divBdr>
                            <w:top w:val="none" w:sz="0" w:space="0" w:color="auto"/>
                            <w:left w:val="none" w:sz="0" w:space="0" w:color="auto"/>
                            <w:bottom w:val="none" w:sz="0" w:space="0" w:color="auto"/>
                            <w:right w:val="none" w:sz="0" w:space="0" w:color="auto"/>
                          </w:divBdr>
                          <w:divsChild>
                            <w:div w:id="145047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46454">
          <w:marLeft w:val="0"/>
          <w:marRight w:val="0"/>
          <w:marTop w:val="0"/>
          <w:marBottom w:val="0"/>
          <w:divBdr>
            <w:top w:val="none" w:sz="0" w:space="0" w:color="auto"/>
            <w:left w:val="none" w:sz="0" w:space="0" w:color="auto"/>
            <w:bottom w:val="none" w:sz="0" w:space="0" w:color="auto"/>
            <w:right w:val="none" w:sz="0" w:space="0" w:color="auto"/>
          </w:divBdr>
          <w:divsChild>
            <w:div w:id="533469286">
              <w:marLeft w:val="0"/>
              <w:marRight w:val="0"/>
              <w:marTop w:val="100"/>
              <w:marBottom w:val="100"/>
              <w:divBdr>
                <w:top w:val="none" w:sz="0" w:space="0" w:color="auto"/>
                <w:left w:val="none" w:sz="0" w:space="0" w:color="auto"/>
                <w:bottom w:val="none" w:sz="0" w:space="0" w:color="auto"/>
                <w:right w:val="none" w:sz="0" w:space="0" w:color="auto"/>
              </w:divBdr>
            </w:div>
          </w:divsChild>
        </w:div>
        <w:div w:id="1381444901">
          <w:marLeft w:val="0"/>
          <w:marRight w:val="0"/>
          <w:marTop w:val="0"/>
          <w:marBottom w:val="0"/>
          <w:divBdr>
            <w:top w:val="none" w:sz="0" w:space="0" w:color="auto"/>
            <w:left w:val="none" w:sz="0" w:space="0" w:color="auto"/>
            <w:bottom w:val="none" w:sz="0" w:space="0" w:color="auto"/>
            <w:right w:val="none" w:sz="0" w:space="0" w:color="auto"/>
          </w:divBdr>
          <w:divsChild>
            <w:div w:id="663240967">
              <w:marLeft w:val="0"/>
              <w:marRight w:val="0"/>
              <w:marTop w:val="0"/>
              <w:marBottom w:val="0"/>
              <w:divBdr>
                <w:top w:val="none" w:sz="0" w:space="0" w:color="auto"/>
                <w:left w:val="none" w:sz="0" w:space="0" w:color="auto"/>
                <w:bottom w:val="none" w:sz="0" w:space="0" w:color="auto"/>
                <w:right w:val="none" w:sz="0" w:space="0" w:color="auto"/>
              </w:divBdr>
              <w:divsChild>
                <w:div w:id="2053797787">
                  <w:marLeft w:val="0"/>
                  <w:marRight w:val="0"/>
                  <w:marTop w:val="100"/>
                  <w:marBottom w:val="100"/>
                  <w:divBdr>
                    <w:top w:val="none" w:sz="0" w:space="0" w:color="auto"/>
                    <w:left w:val="none" w:sz="0" w:space="0" w:color="auto"/>
                    <w:bottom w:val="none" w:sz="0" w:space="0" w:color="auto"/>
                    <w:right w:val="none" w:sz="0" w:space="0" w:color="auto"/>
                  </w:divBdr>
                  <w:divsChild>
                    <w:div w:id="1586105344">
                      <w:marLeft w:val="0"/>
                      <w:marRight w:val="0"/>
                      <w:marTop w:val="0"/>
                      <w:marBottom w:val="0"/>
                      <w:divBdr>
                        <w:top w:val="none" w:sz="0" w:space="0" w:color="auto"/>
                        <w:left w:val="none" w:sz="0" w:space="0" w:color="auto"/>
                        <w:bottom w:val="none" w:sz="0" w:space="0" w:color="auto"/>
                        <w:right w:val="none" w:sz="0" w:space="0" w:color="auto"/>
                      </w:divBdr>
                      <w:divsChild>
                        <w:div w:id="10781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ingston.com/en/ssd/gaming/kingston-fury-renegade-nvme-m2-ssd" TargetMode="Externa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s://www.kingston.com/en/ssd/gaming/kingston-fury-renegade-nvme-m2-ssd" TargetMode="Externa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nichegamer.com/reviews/kingston-fury-renegade-2tb-ssd-review/" TargetMode="External"/><Relationship Id="rId29" Type="http://schemas.openxmlformats.org/officeDocument/2006/relationships/hyperlink" Target="https://www.kingston.com/en/wheretobuy" TargetMode="External"/><Relationship Id="rId1" Type="http://schemas.openxmlformats.org/officeDocument/2006/relationships/numbering" Target="numbering.xml"/><Relationship Id="rId6" Type="http://schemas.openxmlformats.org/officeDocument/2006/relationships/hyperlink" Target="https://www.kingston.com/en/ssd/gaming/kingston-fury-renegade-nvme-m2-ssd" TargetMode="External"/><Relationship Id="rId11" Type="http://schemas.openxmlformats.org/officeDocument/2006/relationships/hyperlink" Target="https://www.kingston.com/en/ssd/gaming/kingston-fury-renegade-nvme-m2-ssd" TargetMode="External"/><Relationship Id="rId24" Type="http://schemas.openxmlformats.org/officeDocument/2006/relationships/hyperlink" Target="javascript:void(0)" TargetMode="External"/><Relationship Id="rId5" Type="http://schemas.openxmlformats.org/officeDocument/2006/relationships/hyperlink" Target="https://www.kingston.com/en/video/play?videoId=NyTRmWbvp8EUNUcRzgD47ZFW9VXQJrX7MwrlIywaC2jADyZynaa0ezspYXZinALNfG8kxacDtkKi4lZqYG8Y0A2&amp;start=0&amp;autoPlay=False&amp;chromeless=False&amp;captionOption=No" TargetMode="External"/><Relationship Id="rId15" Type="http://schemas.openxmlformats.org/officeDocument/2006/relationships/image" Target="media/image4.jpeg"/><Relationship Id="rId23" Type="http://schemas.openxmlformats.org/officeDocument/2006/relationships/image" Target="media/image9.jpeg"/><Relationship Id="rId28" Type="http://schemas.openxmlformats.org/officeDocument/2006/relationships/hyperlink" Target="https://www.kingston.com/cloning" TargetMode="External"/><Relationship Id="rId10" Type="http://schemas.openxmlformats.org/officeDocument/2006/relationships/hyperlink" Target="https://www.kingston.com/datasheets/sfyr_us.pdf" TargetMode="External"/><Relationship Id="rId19" Type="http://schemas.openxmlformats.org/officeDocument/2006/relationships/hyperlink" Target="https://www.kingston.com/solutions/gaming/ps5-ssd-nvme-m2-instal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ingston.com/en/ssd/gaming/kingston-fury-renegade-nvme-m2-ssd" TargetMode="External"/><Relationship Id="rId14" Type="http://schemas.openxmlformats.org/officeDocument/2006/relationships/image" Target="media/image3.jpeg"/><Relationship Id="rId22" Type="http://schemas.openxmlformats.org/officeDocument/2006/relationships/hyperlink" Target="https://www.kingston.com/en/ssd/desktop-laptop-workstations/ask-an-expert" TargetMode="External"/><Relationship Id="rId27" Type="http://schemas.openxmlformats.org/officeDocument/2006/relationships/image" Target="media/image12.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805</Words>
  <Characters>4592</Characters>
  <Application>Microsoft Office Word</Application>
  <DocSecurity>0</DocSecurity>
  <Lines>38</Lines>
  <Paragraphs>10</Paragraphs>
  <ScaleCrop>false</ScaleCrop>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2024-12-17T05:48:00Z</dcterms:created>
  <dcterms:modified xsi:type="dcterms:W3CDTF">2024-12-17T05:48:00Z</dcterms:modified>
</cp:coreProperties>
</file>