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AE312" w14:textId="77777777" w:rsidR="008D3261" w:rsidRPr="008D3261" w:rsidRDefault="008D3261" w:rsidP="008D3261">
      <w:r w:rsidRPr="008D3261">
        <w:t>Easy access and quick transfers everyday</w:t>
      </w:r>
    </w:p>
    <w:p w14:paraId="5105D333" w14:textId="77777777" w:rsidR="008D3261" w:rsidRPr="008D3261" w:rsidRDefault="008D3261" w:rsidP="008D3261">
      <w:hyperlink r:id="rId5" w:tooltip="DataTraveler Exodia USB Flash Drive" w:history="1">
        <w:r w:rsidRPr="008D3261">
          <w:rPr>
            <w:rStyle w:val="Hyperlink"/>
          </w:rPr>
          <w:t>Watch Video</w:t>
        </w:r>
      </w:hyperlink>
    </w:p>
    <w:p w14:paraId="67842511" w14:textId="77777777" w:rsidR="008D3261" w:rsidRPr="008D3261" w:rsidRDefault="008D3261" w:rsidP="008D3261">
      <w:r w:rsidRPr="008D3261">
        <w:t xml:space="preserve">DT </w:t>
      </w:r>
      <w:proofErr w:type="spellStart"/>
      <w:r w:rsidRPr="008D3261">
        <w:t>Exodia</w:t>
      </w:r>
      <w:proofErr w:type="spellEnd"/>
    </w:p>
    <w:p w14:paraId="538EE4CD" w14:textId="77777777" w:rsidR="008D3261" w:rsidRPr="008D3261" w:rsidRDefault="008D3261" w:rsidP="008D3261">
      <w:pPr>
        <w:numPr>
          <w:ilvl w:val="0"/>
          <w:numId w:val="1"/>
        </w:numPr>
      </w:pPr>
      <w:hyperlink r:id="rId6" w:anchor="product-features" w:history="1">
        <w:r w:rsidRPr="008D3261">
          <w:rPr>
            <w:rStyle w:val="Hyperlink"/>
          </w:rPr>
          <w:t>Intro</w:t>
        </w:r>
      </w:hyperlink>
    </w:p>
    <w:p w14:paraId="2BEC6E55" w14:textId="77777777" w:rsidR="008D3261" w:rsidRPr="008D3261" w:rsidRDefault="008D3261" w:rsidP="008D3261">
      <w:pPr>
        <w:numPr>
          <w:ilvl w:val="0"/>
          <w:numId w:val="1"/>
        </w:numPr>
      </w:pPr>
      <w:hyperlink r:id="rId7" w:anchor="specifications" w:history="1">
        <w:r w:rsidRPr="008D3261">
          <w:rPr>
            <w:rStyle w:val="Hyperlink"/>
          </w:rPr>
          <w:t>Specifications</w:t>
        </w:r>
      </w:hyperlink>
    </w:p>
    <w:p w14:paraId="28516EE6" w14:textId="77777777" w:rsidR="008D3261" w:rsidRPr="008D3261" w:rsidRDefault="008D3261" w:rsidP="008D3261">
      <w:pPr>
        <w:numPr>
          <w:ilvl w:val="0"/>
          <w:numId w:val="1"/>
        </w:numPr>
      </w:pPr>
      <w:hyperlink r:id="rId8" w:anchor="links" w:history="1">
        <w:r w:rsidRPr="008D3261">
          <w:rPr>
            <w:rStyle w:val="Hyperlink"/>
          </w:rPr>
          <w:t>Resources</w:t>
        </w:r>
      </w:hyperlink>
    </w:p>
    <w:p w14:paraId="571833FC" w14:textId="77777777" w:rsidR="008D3261" w:rsidRPr="008D3261" w:rsidRDefault="008D3261" w:rsidP="008D3261">
      <w:pPr>
        <w:numPr>
          <w:ilvl w:val="0"/>
          <w:numId w:val="1"/>
        </w:numPr>
      </w:pPr>
      <w:hyperlink r:id="rId9" w:history="1">
        <w:r w:rsidRPr="008D3261">
          <w:rPr>
            <w:rStyle w:val="Hyperlink"/>
          </w:rPr>
          <w:t>Datasheet</w:t>
        </w:r>
      </w:hyperlink>
    </w:p>
    <w:p w14:paraId="568F40DC" w14:textId="77777777" w:rsidR="008D3261" w:rsidRPr="008D3261" w:rsidRDefault="008D3261" w:rsidP="008D3261">
      <w:hyperlink r:id="rId10" w:anchor="atc" w:history="1">
        <w:r w:rsidRPr="008D3261">
          <w:rPr>
            <w:rStyle w:val="Hyperlink"/>
            <w:b/>
            <w:bCs/>
          </w:rPr>
          <w:t>Buy</w:t>
        </w:r>
      </w:hyperlink>
    </w:p>
    <w:p w14:paraId="50B80A7E" w14:textId="77777777" w:rsidR="008D3261" w:rsidRPr="008D3261" w:rsidRDefault="008D3261" w:rsidP="008D3261">
      <w:proofErr w:type="spellStart"/>
      <w:r w:rsidRPr="008D3261">
        <w:t>DataTraveler</w:t>
      </w:r>
      <w:proofErr w:type="spellEnd"/>
      <w:r w:rsidRPr="008D3261">
        <w:t xml:space="preserve"> </w:t>
      </w:r>
      <w:proofErr w:type="spellStart"/>
      <w:r w:rsidRPr="008D3261">
        <w:t>Exodia</w:t>
      </w:r>
      <w:proofErr w:type="spellEnd"/>
      <w:r w:rsidRPr="008D3261">
        <w:t xml:space="preserve"> USB Flash </w:t>
      </w:r>
      <w:proofErr w:type="spellStart"/>
      <w:r w:rsidRPr="008D3261">
        <w:t>Drivewith</w:t>
      </w:r>
      <w:proofErr w:type="spellEnd"/>
      <w:r w:rsidRPr="008D3261">
        <w:t xml:space="preserve"> Protective Cap and Keyring in Multiple Colors</w:t>
      </w:r>
    </w:p>
    <w:p w14:paraId="3F77640F" w14:textId="77777777" w:rsidR="008D3261" w:rsidRPr="008D3261" w:rsidRDefault="008D3261" w:rsidP="008D3261">
      <w:r w:rsidRPr="008D3261">
        <w:t xml:space="preserve">Kingston’s </w:t>
      </w:r>
      <w:proofErr w:type="spellStart"/>
      <w:r w:rsidRPr="008D3261">
        <w:t>DataTraveler</w:t>
      </w:r>
      <w:proofErr w:type="spellEnd"/>
      <w:r w:rsidRPr="008D3261">
        <w:t xml:space="preserve">® </w:t>
      </w:r>
      <w:proofErr w:type="spellStart"/>
      <w:r w:rsidRPr="008D3261">
        <w:t>Exodia</w:t>
      </w:r>
      <w:proofErr w:type="spellEnd"/>
      <w:r w:rsidRPr="008D3261">
        <w:t xml:space="preserve">™ is a USB 3.2 Gen 1 compliant storage solution for laptops, desktop PCs, monitors and other digital devices. DT </w:t>
      </w:r>
      <w:proofErr w:type="spellStart"/>
      <w:r w:rsidRPr="008D3261">
        <w:t>Exodia</w:t>
      </w:r>
      <w:proofErr w:type="spellEnd"/>
      <w:r w:rsidRPr="008D3261">
        <w:t xml:space="preserve"> allows quick transfers and convenient storage of documents, music, videos and more. Its practical design and fashionable colors make it ideal for everyday use at work, home, school or wherever you need to take your data. DT </w:t>
      </w:r>
      <w:proofErr w:type="spellStart"/>
      <w:r w:rsidRPr="008D3261">
        <w:t>Exodia</w:t>
      </w:r>
      <w:proofErr w:type="spellEnd"/>
      <w:r w:rsidRPr="008D3261">
        <w:t xml:space="preserve"> is available in capacities up to 256GB</w:t>
      </w:r>
      <w:r w:rsidRPr="008D3261">
        <w:rPr>
          <w:vertAlign w:val="superscript"/>
        </w:rPr>
        <w:t>1</w:t>
      </w:r>
      <w:r w:rsidRPr="008D3261">
        <w:t> and is backed by a five-year warranty, free technical support and legendary Kingston® reliability.</w:t>
      </w:r>
    </w:p>
    <w:p w14:paraId="62465695" w14:textId="77777777" w:rsidR="008D3261" w:rsidRPr="008D3261" w:rsidRDefault="008D3261" w:rsidP="008D3261">
      <w:pPr>
        <w:numPr>
          <w:ilvl w:val="0"/>
          <w:numId w:val="2"/>
        </w:numPr>
      </w:pPr>
      <w:r w:rsidRPr="008D3261">
        <w:t>Large loop easily attaches to key rings</w:t>
      </w:r>
    </w:p>
    <w:p w14:paraId="3F7488BE" w14:textId="77777777" w:rsidR="008D3261" w:rsidRPr="008D3261" w:rsidRDefault="008D3261" w:rsidP="008D3261">
      <w:pPr>
        <w:numPr>
          <w:ilvl w:val="0"/>
          <w:numId w:val="2"/>
        </w:numPr>
      </w:pPr>
      <w:r w:rsidRPr="008D3261">
        <w:t>Practical cap protects the USB plug</w:t>
      </w:r>
    </w:p>
    <w:p w14:paraId="74AEA91A" w14:textId="77777777" w:rsidR="008D3261" w:rsidRPr="008D3261" w:rsidRDefault="008D3261" w:rsidP="008D3261">
      <w:pPr>
        <w:numPr>
          <w:ilvl w:val="0"/>
          <w:numId w:val="2"/>
        </w:numPr>
      </w:pPr>
      <w:r w:rsidRPr="008D3261">
        <w:t>Multiple color options by capacity</w:t>
      </w:r>
    </w:p>
    <w:p w14:paraId="6B9A409B" w14:textId="77777777" w:rsidR="008D3261" w:rsidRPr="008D3261" w:rsidRDefault="008D3261" w:rsidP="008D3261">
      <w:pPr>
        <w:numPr>
          <w:ilvl w:val="0"/>
          <w:numId w:val="2"/>
        </w:numPr>
      </w:pPr>
    </w:p>
    <w:p w14:paraId="17AD6562" w14:textId="77777777" w:rsidR="008D3261" w:rsidRPr="008D3261" w:rsidRDefault="008D3261" w:rsidP="008D3261">
      <w:r w:rsidRPr="008D3261">
        <w:t>Key Features</w:t>
      </w:r>
    </w:p>
    <w:p w14:paraId="721729CE" w14:textId="34957FD7" w:rsidR="008D3261" w:rsidRPr="008D3261" w:rsidRDefault="008D3261" w:rsidP="008D3261">
      <w:r w:rsidRPr="008D3261">
        <w:drawing>
          <wp:inline distT="0" distB="0" distL="0" distR="0" wp14:anchorId="17AAD971" wp14:editId="63D05A61">
            <wp:extent cx="5943600" cy="1764665"/>
            <wp:effectExtent l="0" t="0" r="0" b="6985"/>
            <wp:docPr id="1581716203" name="Picture 12" descr="Ultimate por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ltimate portabil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7DABAF6E" w14:textId="77777777" w:rsidR="008D3261" w:rsidRPr="008D3261" w:rsidRDefault="008D3261" w:rsidP="008D3261">
      <w:r w:rsidRPr="008D3261">
        <w:t>Ultimate portability</w:t>
      </w:r>
    </w:p>
    <w:p w14:paraId="3E7608DF" w14:textId="77777777" w:rsidR="008D3261" w:rsidRPr="008D3261" w:rsidRDefault="008D3261" w:rsidP="008D3261">
      <w:r w:rsidRPr="008D3261">
        <w:t>Range of capacities with colorful loop that easily attaches to key rings</w:t>
      </w:r>
    </w:p>
    <w:p w14:paraId="513F1ADE" w14:textId="187C2D50" w:rsidR="008D3261" w:rsidRPr="008D3261" w:rsidRDefault="008D3261" w:rsidP="008D3261">
      <w:r w:rsidRPr="008D3261">
        <w:lastRenderedPageBreak/>
        <w:drawing>
          <wp:inline distT="0" distB="0" distL="0" distR="0" wp14:anchorId="10647E80" wp14:editId="639B9C84">
            <wp:extent cx="5943600" cy="1764665"/>
            <wp:effectExtent l="0" t="0" r="0" b="6985"/>
            <wp:docPr id="511799097" name="Picture 11" descr="Quick and conven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uick and conveni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7CF697E7" w14:textId="77777777" w:rsidR="008D3261" w:rsidRPr="008D3261" w:rsidRDefault="008D3261" w:rsidP="008D3261">
      <w:r w:rsidRPr="008D3261">
        <w:t>Quick and convenient</w:t>
      </w:r>
    </w:p>
    <w:p w14:paraId="1B2E7048" w14:textId="77777777" w:rsidR="008D3261" w:rsidRPr="008D3261" w:rsidRDefault="008D3261" w:rsidP="008D3261">
      <w:r w:rsidRPr="008D3261">
        <w:t>The lightweight USB 3.2 Gen 1 compliant storage solution that’s easy to take with you.</w:t>
      </w:r>
    </w:p>
    <w:p w14:paraId="5F963B44" w14:textId="61B258C7" w:rsidR="008D3261" w:rsidRPr="008D3261" w:rsidRDefault="008D3261" w:rsidP="008D3261">
      <w:r w:rsidRPr="008D3261">
        <w:drawing>
          <wp:inline distT="0" distB="0" distL="0" distR="0" wp14:anchorId="7A559BAF" wp14:editId="7D87E6E8">
            <wp:extent cx="3962400" cy="3962400"/>
            <wp:effectExtent l="0" t="0" r="0" b="0"/>
            <wp:docPr id="2142329099" name="Picture 10" descr="DataTraveler Exodia 64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Traveler Exodia 64G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216C99FD" w14:textId="134FE909" w:rsidR="008D3261" w:rsidRPr="008D3261" w:rsidRDefault="008D3261" w:rsidP="008D3261">
      <w:pPr>
        <w:numPr>
          <w:ilvl w:val="0"/>
          <w:numId w:val="3"/>
        </w:numPr>
      </w:pPr>
      <w:r w:rsidRPr="008D3261">
        <w:drawing>
          <wp:inline distT="0" distB="0" distL="0" distR="0" wp14:anchorId="414288B4" wp14:editId="46039AA1">
            <wp:extent cx="533400" cy="533400"/>
            <wp:effectExtent l="0" t="0" r="0" b="0"/>
            <wp:docPr id="1657438903" name="Picture 9" descr="DataTraveler Exodia 64G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Traveler Exodia 64G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E5C432B" w14:textId="02C29BA0" w:rsidR="008D3261" w:rsidRPr="008D3261" w:rsidRDefault="008D3261" w:rsidP="008D3261">
      <w:pPr>
        <w:numPr>
          <w:ilvl w:val="0"/>
          <w:numId w:val="3"/>
        </w:numPr>
      </w:pPr>
      <w:r w:rsidRPr="008D3261">
        <w:drawing>
          <wp:inline distT="0" distB="0" distL="0" distR="0" wp14:anchorId="30832C3F" wp14:editId="58F9D08D">
            <wp:extent cx="533400" cy="533400"/>
            <wp:effectExtent l="0" t="0" r="0" b="0"/>
            <wp:docPr id="1848527628" name="Picture 8" descr="DataTraveler Exodia 64G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Traveler Exodia 64GB">
                      <a:hlinkClick r:id="rId1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489B4AC" w14:textId="291F761C" w:rsidR="008D3261" w:rsidRPr="008D3261" w:rsidRDefault="008D3261" w:rsidP="008D3261">
      <w:pPr>
        <w:numPr>
          <w:ilvl w:val="0"/>
          <w:numId w:val="3"/>
        </w:numPr>
      </w:pPr>
      <w:r w:rsidRPr="008D3261">
        <w:lastRenderedPageBreak/>
        <w:drawing>
          <wp:inline distT="0" distB="0" distL="0" distR="0" wp14:anchorId="334531F9" wp14:editId="163C79F5">
            <wp:extent cx="533400" cy="533400"/>
            <wp:effectExtent l="0" t="0" r="0" b="0"/>
            <wp:docPr id="964431874" name="Picture 7" descr="DataTraveler Exodia 64G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Traveler Exodia 64GB">
                      <a:hlinkClick r:id="rId1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1E4DB1E" w14:textId="77777777" w:rsidR="008D3261" w:rsidRPr="008D3261" w:rsidRDefault="008D3261" w:rsidP="008D3261">
      <w:r w:rsidRPr="008D3261">
        <w:t>Capacity</w:t>
      </w:r>
    </w:p>
    <w:p w14:paraId="43B6BCF4" w14:textId="77777777" w:rsidR="008D3261" w:rsidRPr="008D3261" w:rsidRDefault="008D3261" w:rsidP="008D3261">
      <w:r w:rsidRPr="008D3261">
        <w:t> 64GB</w:t>
      </w:r>
    </w:p>
    <w:p w14:paraId="547BB92E" w14:textId="77777777" w:rsidR="008D3261" w:rsidRPr="008D3261" w:rsidRDefault="008D3261" w:rsidP="008D3261">
      <w:r w:rsidRPr="008D3261">
        <w:t> 128GB</w:t>
      </w:r>
    </w:p>
    <w:p w14:paraId="297BF0B4" w14:textId="77777777" w:rsidR="008D3261" w:rsidRPr="008D3261" w:rsidRDefault="008D3261" w:rsidP="008D3261">
      <w:r w:rsidRPr="008D3261">
        <w:t> 256GB</w:t>
      </w:r>
    </w:p>
    <w:p w14:paraId="12CDFED0" w14:textId="77777777" w:rsidR="008D3261" w:rsidRPr="008D3261" w:rsidRDefault="008D3261" w:rsidP="008D3261">
      <w:r w:rsidRPr="008D3261">
        <w:t>Packaging</w:t>
      </w:r>
    </w:p>
    <w:p w14:paraId="03B527BD" w14:textId="77777777" w:rsidR="008D3261" w:rsidRPr="008D3261" w:rsidRDefault="008D3261" w:rsidP="008D3261">
      <w:r w:rsidRPr="008D3261">
        <w:t> Single Pack</w:t>
      </w:r>
    </w:p>
    <w:p w14:paraId="57C23DA6" w14:textId="77777777" w:rsidR="008D3261" w:rsidRPr="008D3261" w:rsidRDefault="008D3261" w:rsidP="008D3261">
      <w:r w:rsidRPr="008D3261">
        <w:t> 2 pack</w:t>
      </w:r>
    </w:p>
    <w:p w14:paraId="51C3E7CA" w14:textId="77777777" w:rsidR="008D3261" w:rsidRPr="008D3261" w:rsidRDefault="008D3261" w:rsidP="008D3261">
      <w:pPr>
        <w:numPr>
          <w:ilvl w:val="0"/>
          <w:numId w:val="4"/>
        </w:numPr>
      </w:pPr>
      <w:r w:rsidRPr="008D3261">
        <w:t>Part Number: DTX/64GB</w:t>
      </w:r>
    </w:p>
    <w:p w14:paraId="63A00C18" w14:textId="77777777" w:rsidR="008D3261" w:rsidRPr="008D3261" w:rsidRDefault="008D3261" w:rsidP="008D3261">
      <w:pPr>
        <w:numPr>
          <w:ilvl w:val="0"/>
          <w:numId w:val="4"/>
        </w:numPr>
      </w:pPr>
      <w:r w:rsidRPr="008D3261">
        <w:t>USB 3.2 Gen 1 compliant</w:t>
      </w:r>
    </w:p>
    <w:p w14:paraId="0DFCDB26" w14:textId="77777777" w:rsidR="008D3261" w:rsidRPr="008D3261" w:rsidRDefault="008D3261" w:rsidP="008D3261">
      <w:pPr>
        <w:numPr>
          <w:ilvl w:val="0"/>
          <w:numId w:val="4"/>
        </w:numPr>
      </w:pPr>
      <w:r w:rsidRPr="008D3261">
        <w:t>5-year warranty</w:t>
      </w:r>
    </w:p>
    <w:p w14:paraId="386FFFE5" w14:textId="77777777" w:rsidR="008D3261" w:rsidRPr="008D3261" w:rsidRDefault="008D3261" w:rsidP="008D3261">
      <w:pPr>
        <w:numPr>
          <w:ilvl w:val="0"/>
          <w:numId w:val="5"/>
        </w:numPr>
      </w:pPr>
    </w:p>
    <w:p w14:paraId="3BB8CBC8" w14:textId="77777777" w:rsidR="008D3261" w:rsidRPr="008D3261" w:rsidRDefault="008D3261" w:rsidP="008D3261">
      <w:pPr>
        <w:numPr>
          <w:ilvl w:val="0"/>
          <w:numId w:val="5"/>
        </w:numPr>
      </w:pPr>
    </w:p>
    <w:p w14:paraId="3B6E9E75" w14:textId="77777777" w:rsidR="008D3261" w:rsidRPr="008D3261" w:rsidRDefault="008D3261" w:rsidP="008D3261">
      <w:pPr>
        <w:numPr>
          <w:ilvl w:val="0"/>
          <w:numId w:val="5"/>
        </w:numPr>
      </w:pPr>
    </w:p>
    <w:p w14:paraId="1DC1D070" w14:textId="77777777" w:rsidR="008D3261" w:rsidRPr="008D3261" w:rsidRDefault="008D3261" w:rsidP="008D3261">
      <w:pPr>
        <w:numPr>
          <w:ilvl w:val="0"/>
          <w:numId w:val="5"/>
        </w:numPr>
      </w:pPr>
    </w:p>
    <w:p w14:paraId="2F661BAD" w14:textId="77777777" w:rsidR="008D3261" w:rsidRPr="008D3261" w:rsidRDefault="008D3261" w:rsidP="008D3261">
      <w:pPr>
        <w:numPr>
          <w:ilvl w:val="0"/>
          <w:numId w:val="5"/>
        </w:numPr>
      </w:pPr>
    </w:p>
    <w:p w14:paraId="7B407E28" w14:textId="77777777" w:rsidR="008D3261" w:rsidRPr="008D3261" w:rsidRDefault="008D3261" w:rsidP="008D3261">
      <w:hyperlink r:id="rId18" w:history="1">
        <w:r w:rsidRPr="008D3261">
          <w:rPr>
            <w:rStyle w:val="Hyperlink"/>
            <w:b/>
            <w:bCs/>
          </w:rPr>
          <w:t>Where to Buy</w:t>
        </w:r>
      </w:hyperlink>
    </w:p>
    <w:p w14:paraId="7434BB37" w14:textId="77777777" w:rsidR="008D3261" w:rsidRPr="008D3261" w:rsidRDefault="008D3261" w:rsidP="008D3261">
      <w:r w:rsidRPr="008D3261">
        <w:t>Specifications</w:t>
      </w:r>
    </w:p>
    <w:tbl>
      <w:tblPr>
        <w:tblW w:w="144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4747"/>
        <w:gridCol w:w="9653"/>
      </w:tblGrid>
      <w:tr w:rsidR="008D3261" w:rsidRPr="008D3261" w14:paraId="29030965" w14:textId="77777777" w:rsidTr="008D3261">
        <w:tc>
          <w:tcPr>
            <w:tcW w:w="4747" w:type="dxa"/>
            <w:tcBorders>
              <w:top w:val="nil"/>
              <w:left w:val="nil"/>
              <w:bottom w:val="nil"/>
              <w:right w:val="single" w:sz="6" w:space="0" w:color="EFEFEF"/>
            </w:tcBorders>
            <w:hideMark/>
          </w:tcPr>
          <w:p w14:paraId="25FF2265" w14:textId="77777777" w:rsidR="008D3261" w:rsidRPr="008D3261" w:rsidRDefault="008D3261" w:rsidP="008D3261">
            <w:r w:rsidRPr="008D3261">
              <w:t>Capacities</w:t>
            </w:r>
            <w:r w:rsidRPr="008D3261">
              <w:rPr>
                <w:vertAlign w:val="superscript"/>
              </w:rPr>
              <w:t>1</w:t>
            </w:r>
          </w:p>
        </w:tc>
        <w:tc>
          <w:tcPr>
            <w:tcW w:w="0" w:type="auto"/>
            <w:tcBorders>
              <w:top w:val="nil"/>
              <w:left w:val="nil"/>
              <w:bottom w:val="nil"/>
              <w:right w:val="nil"/>
            </w:tcBorders>
            <w:hideMark/>
          </w:tcPr>
          <w:p w14:paraId="47D74872" w14:textId="77777777" w:rsidR="008D3261" w:rsidRPr="008D3261" w:rsidRDefault="008D3261" w:rsidP="008D3261">
            <w:r w:rsidRPr="008D3261">
              <w:t>64GB, 128GB, 256GB</w:t>
            </w:r>
          </w:p>
        </w:tc>
      </w:tr>
      <w:tr w:rsidR="008D3261" w:rsidRPr="008D3261" w14:paraId="61D4825B" w14:textId="77777777" w:rsidTr="008D3261">
        <w:tc>
          <w:tcPr>
            <w:tcW w:w="4747" w:type="dxa"/>
            <w:tcBorders>
              <w:top w:val="nil"/>
              <w:left w:val="nil"/>
              <w:bottom w:val="nil"/>
              <w:right w:val="single" w:sz="6" w:space="0" w:color="EFEFEF"/>
            </w:tcBorders>
            <w:hideMark/>
          </w:tcPr>
          <w:p w14:paraId="748C2235" w14:textId="77777777" w:rsidR="008D3261" w:rsidRPr="008D3261" w:rsidRDefault="008D3261" w:rsidP="008D3261">
            <w:r w:rsidRPr="008D3261">
              <w:t>Speed</w:t>
            </w:r>
            <w:r w:rsidRPr="008D3261">
              <w:rPr>
                <w:vertAlign w:val="superscript"/>
              </w:rPr>
              <w:t>2</w:t>
            </w:r>
          </w:p>
        </w:tc>
        <w:tc>
          <w:tcPr>
            <w:tcW w:w="0" w:type="auto"/>
            <w:tcBorders>
              <w:top w:val="nil"/>
              <w:left w:val="nil"/>
              <w:bottom w:val="nil"/>
              <w:right w:val="nil"/>
            </w:tcBorders>
            <w:hideMark/>
          </w:tcPr>
          <w:p w14:paraId="3F094623" w14:textId="77777777" w:rsidR="008D3261" w:rsidRPr="008D3261" w:rsidRDefault="008D3261" w:rsidP="008D3261">
            <w:r w:rsidRPr="008D3261">
              <w:t>USB 3.2 Gen 1 compliant</w:t>
            </w:r>
          </w:p>
        </w:tc>
      </w:tr>
      <w:tr w:rsidR="008D3261" w:rsidRPr="008D3261" w14:paraId="1ECB4105" w14:textId="77777777" w:rsidTr="008D3261">
        <w:tc>
          <w:tcPr>
            <w:tcW w:w="4747" w:type="dxa"/>
            <w:tcBorders>
              <w:top w:val="nil"/>
              <w:left w:val="nil"/>
              <w:bottom w:val="nil"/>
              <w:right w:val="single" w:sz="6" w:space="0" w:color="EFEFEF"/>
            </w:tcBorders>
            <w:hideMark/>
          </w:tcPr>
          <w:p w14:paraId="3099CE80" w14:textId="77777777" w:rsidR="008D3261" w:rsidRPr="008D3261" w:rsidRDefault="008D3261" w:rsidP="008D3261">
            <w:r w:rsidRPr="008D3261">
              <w:t>Dimensions</w:t>
            </w:r>
          </w:p>
        </w:tc>
        <w:tc>
          <w:tcPr>
            <w:tcW w:w="0" w:type="auto"/>
            <w:tcBorders>
              <w:top w:val="nil"/>
              <w:left w:val="nil"/>
              <w:bottom w:val="nil"/>
              <w:right w:val="nil"/>
            </w:tcBorders>
            <w:hideMark/>
          </w:tcPr>
          <w:p w14:paraId="1793DE7E" w14:textId="77777777" w:rsidR="008D3261" w:rsidRPr="008D3261" w:rsidRDefault="008D3261" w:rsidP="008D3261">
            <w:r w:rsidRPr="008D3261">
              <w:t>67.3mm x 21.04mm x 10.14mm</w:t>
            </w:r>
          </w:p>
        </w:tc>
      </w:tr>
      <w:tr w:rsidR="008D3261" w:rsidRPr="008D3261" w14:paraId="0A23839E" w14:textId="77777777" w:rsidTr="008D3261">
        <w:tc>
          <w:tcPr>
            <w:tcW w:w="4747" w:type="dxa"/>
            <w:tcBorders>
              <w:top w:val="nil"/>
              <w:left w:val="nil"/>
              <w:bottom w:val="nil"/>
              <w:right w:val="single" w:sz="6" w:space="0" w:color="EFEFEF"/>
            </w:tcBorders>
            <w:hideMark/>
          </w:tcPr>
          <w:p w14:paraId="768A2DF6" w14:textId="77777777" w:rsidR="008D3261" w:rsidRPr="008D3261" w:rsidRDefault="008D3261" w:rsidP="008D3261">
            <w:r w:rsidRPr="008D3261">
              <w:t>Weight</w:t>
            </w:r>
          </w:p>
        </w:tc>
        <w:tc>
          <w:tcPr>
            <w:tcW w:w="0" w:type="auto"/>
            <w:tcBorders>
              <w:top w:val="nil"/>
              <w:left w:val="nil"/>
              <w:bottom w:val="nil"/>
              <w:right w:val="nil"/>
            </w:tcBorders>
            <w:hideMark/>
          </w:tcPr>
          <w:p w14:paraId="2E122BB5" w14:textId="77777777" w:rsidR="008D3261" w:rsidRPr="008D3261" w:rsidRDefault="008D3261" w:rsidP="008D3261">
            <w:r w:rsidRPr="008D3261">
              <w:t>11g</w:t>
            </w:r>
          </w:p>
        </w:tc>
      </w:tr>
      <w:tr w:rsidR="008D3261" w:rsidRPr="008D3261" w14:paraId="21E63DCC" w14:textId="77777777" w:rsidTr="008D3261">
        <w:tc>
          <w:tcPr>
            <w:tcW w:w="4747" w:type="dxa"/>
            <w:tcBorders>
              <w:top w:val="nil"/>
              <w:left w:val="nil"/>
              <w:bottom w:val="nil"/>
              <w:right w:val="single" w:sz="6" w:space="0" w:color="EFEFEF"/>
            </w:tcBorders>
            <w:hideMark/>
          </w:tcPr>
          <w:p w14:paraId="0F7CF51B" w14:textId="77777777" w:rsidR="008D3261" w:rsidRPr="008D3261" w:rsidRDefault="008D3261" w:rsidP="008D3261">
            <w:r w:rsidRPr="008D3261">
              <w:t>Operating temperature</w:t>
            </w:r>
          </w:p>
        </w:tc>
        <w:tc>
          <w:tcPr>
            <w:tcW w:w="0" w:type="auto"/>
            <w:tcBorders>
              <w:top w:val="nil"/>
              <w:left w:val="nil"/>
              <w:bottom w:val="nil"/>
              <w:right w:val="nil"/>
            </w:tcBorders>
            <w:hideMark/>
          </w:tcPr>
          <w:p w14:paraId="47D3C2D5" w14:textId="77777777" w:rsidR="008D3261" w:rsidRPr="008D3261" w:rsidRDefault="008D3261" w:rsidP="008D3261">
            <w:r w:rsidRPr="008D3261">
              <w:t>0°C~60°C</w:t>
            </w:r>
          </w:p>
        </w:tc>
      </w:tr>
      <w:tr w:rsidR="008D3261" w:rsidRPr="008D3261" w14:paraId="5D8E43D7" w14:textId="77777777" w:rsidTr="008D3261">
        <w:tc>
          <w:tcPr>
            <w:tcW w:w="4747" w:type="dxa"/>
            <w:tcBorders>
              <w:top w:val="nil"/>
              <w:left w:val="nil"/>
              <w:bottom w:val="nil"/>
              <w:right w:val="single" w:sz="6" w:space="0" w:color="EFEFEF"/>
            </w:tcBorders>
            <w:hideMark/>
          </w:tcPr>
          <w:p w14:paraId="18DD7B7A" w14:textId="77777777" w:rsidR="008D3261" w:rsidRPr="008D3261" w:rsidRDefault="008D3261" w:rsidP="008D3261">
            <w:r w:rsidRPr="008D3261">
              <w:t>Storage temperature</w:t>
            </w:r>
          </w:p>
        </w:tc>
        <w:tc>
          <w:tcPr>
            <w:tcW w:w="0" w:type="auto"/>
            <w:tcBorders>
              <w:top w:val="nil"/>
              <w:left w:val="nil"/>
              <w:bottom w:val="nil"/>
              <w:right w:val="nil"/>
            </w:tcBorders>
            <w:hideMark/>
          </w:tcPr>
          <w:p w14:paraId="03D6ABED" w14:textId="77777777" w:rsidR="008D3261" w:rsidRPr="008D3261" w:rsidRDefault="008D3261" w:rsidP="008D3261">
            <w:r w:rsidRPr="008D3261">
              <w:t>-20°C~85°C</w:t>
            </w:r>
          </w:p>
        </w:tc>
      </w:tr>
      <w:tr w:rsidR="008D3261" w:rsidRPr="008D3261" w14:paraId="643A71C7" w14:textId="77777777" w:rsidTr="008D3261">
        <w:tc>
          <w:tcPr>
            <w:tcW w:w="4747" w:type="dxa"/>
            <w:tcBorders>
              <w:top w:val="nil"/>
              <w:left w:val="nil"/>
              <w:bottom w:val="nil"/>
              <w:right w:val="single" w:sz="6" w:space="0" w:color="EFEFEF"/>
            </w:tcBorders>
            <w:hideMark/>
          </w:tcPr>
          <w:p w14:paraId="35CD7768" w14:textId="77777777" w:rsidR="008D3261" w:rsidRPr="008D3261" w:rsidRDefault="008D3261" w:rsidP="008D3261">
            <w:r w:rsidRPr="008D3261">
              <w:t>Warranty</w:t>
            </w:r>
          </w:p>
        </w:tc>
        <w:tc>
          <w:tcPr>
            <w:tcW w:w="0" w:type="auto"/>
            <w:tcBorders>
              <w:top w:val="nil"/>
              <w:left w:val="nil"/>
              <w:bottom w:val="nil"/>
              <w:right w:val="nil"/>
            </w:tcBorders>
            <w:hideMark/>
          </w:tcPr>
          <w:p w14:paraId="266AA4A1" w14:textId="77777777" w:rsidR="008D3261" w:rsidRPr="008D3261" w:rsidRDefault="008D3261" w:rsidP="008D3261">
            <w:r w:rsidRPr="008D3261">
              <w:t>5-year warranty with free technical support</w:t>
            </w:r>
          </w:p>
        </w:tc>
      </w:tr>
      <w:tr w:rsidR="008D3261" w:rsidRPr="008D3261" w14:paraId="612C45FC" w14:textId="77777777" w:rsidTr="008D3261">
        <w:tc>
          <w:tcPr>
            <w:tcW w:w="4747" w:type="dxa"/>
            <w:tcBorders>
              <w:top w:val="nil"/>
              <w:left w:val="nil"/>
              <w:bottom w:val="nil"/>
              <w:right w:val="single" w:sz="6" w:space="0" w:color="EFEFEF"/>
            </w:tcBorders>
            <w:hideMark/>
          </w:tcPr>
          <w:p w14:paraId="312BCF76" w14:textId="77777777" w:rsidR="008D3261" w:rsidRPr="008D3261" w:rsidRDefault="008D3261" w:rsidP="008D3261">
            <w:r w:rsidRPr="008D3261">
              <w:t>Compatible with</w:t>
            </w:r>
          </w:p>
        </w:tc>
        <w:tc>
          <w:tcPr>
            <w:tcW w:w="0" w:type="auto"/>
            <w:tcBorders>
              <w:top w:val="nil"/>
              <w:left w:val="nil"/>
              <w:bottom w:val="nil"/>
              <w:right w:val="nil"/>
            </w:tcBorders>
            <w:hideMark/>
          </w:tcPr>
          <w:p w14:paraId="78C2B87B" w14:textId="77777777" w:rsidR="008D3261" w:rsidRPr="008D3261" w:rsidRDefault="008D3261" w:rsidP="008D3261">
            <w:r w:rsidRPr="008D3261">
              <w:t>Windows</w:t>
            </w:r>
            <w:r w:rsidRPr="008D3261">
              <w:rPr>
                <w:vertAlign w:val="superscript"/>
              </w:rPr>
              <w:t>®</w:t>
            </w:r>
            <w:r w:rsidRPr="008D3261">
              <w:t> 11, 10, macOS (v. 10.15.x +</w:t>
            </w:r>
            <w:proofErr w:type="gramStart"/>
            <w:r w:rsidRPr="008D3261">
              <w:t>) ,</w:t>
            </w:r>
            <w:proofErr w:type="gramEnd"/>
            <w:r w:rsidRPr="008D3261">
              <w:t xml:space="preserve"> Linux (v. 4.4 +), Chrome</w:t>
            </w:r>
            <w:r w:rsidRPr="008D3261">
              <w:rPr>
                <w:vertAlign w:val="superscript"/>
              </w:rPr>
              <w:t>™</w:t>
            </w:r>
            <w:r w:rsidRPr="008D3261">
              <w:t> OS</w:t>
            </w:r>
          </w:p>
        </w:tc>
      </w:tr>
    </w:tbl>
    <w:p w14:paraId="698BBED9"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BD8"/>
    <w:multiLevelType w:val="multilevel"/>
    <w:tmpl w:val="002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4181D"/>
    <w:multiLevelType w:val="multilevel"/>
    <w:tmpl w:val="75CE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B47AD"/>
    <w:multiLevelType w:val="multilevel"/>
    <w:tmpl w:val="D438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10935"/>
    <w:multiLevelType w:val="multilevel"/>
    <w:tmpl w:val="B992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B00D2"/>
    <w:multiLevelType w:val="multilevel"/>
    <w:tmpl w:val="31F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47049">
    <w:abstractNumId w:val="1"/>
  </w:num>
  <w:num w:numId="2" w16cid:durableId="15665550">
    <w:abstractNumId w:val="2"/>
  </w:num>
  <w:num w:numId="3" w16cid:durableId="142966274">
    <w:abstractNumId w:val="3"/>
  </w:num>
  <w:num w:numId="4" w16cid:durableId="1328560267">
    <w:abstractNumId w:val="0"/>
  </w:num>
  <w:num w:numId="5" w16cid:durableId="877932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61"/>
    <w:rsid w:val="007143E1"/>
    <w:rsid w:val="008D3261"/>
    <w:rsid w:val="00AA6562"/>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2D7D"/>
  <w15:chartTrackingRefBased/>
  <w15:docId w15:val="{8AF6B2C8-DFF1-4FA5-A709-187B565C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261"/>
    <w:rPr>
      <w:color w:val="0563C1" w:themeColor="hyperlink"/>
      <w:u w:val="single"/>
    </w:rPr>
  </w:style>
  <w:style w:type="character" w:styleId="UnresolvedMention">
    <w:name w:val="Unresolved Mention"/>
    <w:basedOn w:val="DefaultParagraphFont"/>
    <w:uiPriority w:val="99"/>
    <w:semiHidden/>
    <w:unhideWhenUsed/>
    <w:rsid w:val="008D3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87619">
      <w:bodyDiv w:val="1"/>
      <w:marLeft w:val="0"/>
      <w:marRight w:val="0"/>
      <w:marTop w:val="0"/>
      <w:marBottom w:val="0"/>
      <w:divBdr>
        <w:top w:val="none" w:sz="0" w:space="0" w:color="auto"/>
        <w:left w:val="none" w:sz="0" w:space="0" w:color="auto"/>
        <w:bottom w:val="none" w:sz="0" w:space="0" w:color="auto"/>
        <w:right w:val="none" w:sz="0" w:space="0" w:color="auto"/>
      </w:divBdr>
      <w:divsChild>
        <w:div w:id="2002274998">
          <w:marLeft w:val="0"/>
          <w:marRight w:val="0"/>
          <w:marTop w:val="0"/>
          <w:marBottom w:val="0"/>
          <w:divBdr>
            <w:top w:val="none" w:sz="0" w:space="0" w:color="auto"/>
            <w:left w:val="none" w:sz="0" w:space="0" w:color="auto"/>
            <w:bottom w:val="none" w:sz="0" w:space="0" w:color="auto"/>
            <w:right w:val="none" w:sz="0" w:space="0" w:color="auto"/>
          </w:divBdr>
          <w:divsChild>
            <w:div w:id="2128573474">
              <w:marLeft w:val="0"/>
              <w:marRight w:val="0"/>
              <w:marTop w:val="0"/>
              <w:marBottom w:val="0"/>
              <w:divBdr>
                <w:top w:val="none" w:sz="0" w:space="0" w:color="auto"/>
                <w:left w:val="none" w:sz="0" w:space="0" w:color="auto"/>
                <w:bottom w:val="none" w:sz="0" w:space="0" w:color="auto"/>
                <w:right w:val="none" w:sz="0" w:space="0" w:color="auto"/>
              </w:divBdr>
              <w:divsChild>
                <w:div w:id="1082797653">
                  <w:marLeft w:val="0"/>
                  <w:marRight w:val="0"/>
                  <w:marTop w:val="0"/>
                  <w:marBottom w:val="0"/>
                  <w:divBdr>
                    <w:top w:val="none" w:sz="0" w:space="0" w:color="auto"/>
                    <w:left w:val="none" w:sz="0" w:space="0" w:color="auto"/>
                    <w:bottom w:val="none" w:sz="0" w:space="0" w:color="auto"/>
                    <w:right w:val="none" w:sz="0" w:space="0" w:color="auto"/>
                  </w:divBdr>
                </w:div>
                <w:div w:id="36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5340">
          <w:marLeft w:val="0"/>
          <w:marRight w:val="0"/>
          <w:marTop w:val="0"/>
          <w:marBottom w:val="0"/>
          <w:divBdr>
            <w:top w:val="none" w:sz="0" w:space="0" w:color="auto"/>
            <w:left w:val="none" w:sz="0" w:space="0" w:color="auto"/>
            <w:bottom w:val="none" w:sz="0" w:space="0" w:color="auto"/>
            <w:right w:val="none" w:sz="0" w:space="0" w:color="auto"/>
          </w:divBdr>
        </w:div>
        <w:div w:id="703680457">
          <w:marLeft w:val="0"/>
          <w:marRight w:val="0"/>
          <w:marTop w:val="0"/>
          <w:marBottom w:val="0"/>
          <w:divBdr>
            <w:top w:val="none" w:sz="0" w:space="0" w:color="auto"/>
            <w:left w:val="none" w:sz="0" w:space="0" w:color="auto"/>
            <w:bottom w:val="none" w:sz="0" w:space="0" w:color="auto"/>
            <w:right w:val="none" w:sz="0" w:space="0" w:color="auto"/>
          </w:divBdr>
        </w:div>
        <w:div w:id="859585826">
          <w:marLeft w:val="0"/>
          <w:marRight w:val="0"/>
          <w:marTop w:val="0"/>
          <w:marBottom w:val="0"/>
          <w:divBdr>
            <w:top w:val="none" w:sz="0" w:space="0" w:color="auto"/>
            <w:left w:val="none" w:sz="0" w:space="0" w:color="auto"/>
            <w:bottom w:val="none" w:sz="0" w:space="0" w:color="auto"/>
            <w:right w:val="none" w:sz="0" w:space="0" w:color="auto"/>
          </w:divBdr>
          <w:divsChild>
            <w:div w:id="1695883538">
              <w:marLeft w:val="0"/>
              <w:marRight w:val="0"/>
              <w:marTop w:val="100"/>
              <w:marBottom w:val="100"/>
              <w:divBdr>
                <w:top w:val="none" w:sz="0" w:space="0" w:color="auto"/>
                <w:left w:val="none" w:sz="0" w:space="0" w:color="auto"/>
                <w:bottom w:val="none" w:sz="0" w:space="0" w:color="auto"/>
                <w:right w:val="none" w:sz="0" w:space="0" w:color="auto"/>
              </w:divBdr>
            </w:div>
          </w:divsChild>
        </w:div>
        <w:div w:id="1835997499">
          <w:marLeft w:val="0"/>
          <w:marRight w:val="0"/>
          <w:marTop w:val="100"/>
          <w:marBottom w:val="100"/>
          <w:divBdr>
            <w:top w:val="none" w:sz="0" w:space="0" w:color="auto"/>
            <w:left w:val="none" w:sz="0" w:space="0" w:color="auto"/>
            <w:bottom w:val="none" w:sz="0" w:space="0" w:color="auto"/>
            <w:right w:val="none" w:sz="0" w:space="0" w:color="auto"/>
          </w:divBdr>
          <w:divsChild>
            <w:div w:id="1563908169">
              <w:marLeft w:val="0"/>
              <w:marRight w:val="0"/>
              <w:marTop w:val="0"/>
              <w:marBottom w:val="360"/>
              <w:divBdr>
                <w:top w:val="none" w:sz="0" w:space="0" w:color="auto"/>
                <w:left w:val="none" w:sz="0" w:space="0" w:color="auto"/>
                <w:bottom w:val="none" w:sz="0" w:space="0" w:color="auto"/>
                <w:right w:val="none" w:sz="0" w:space="0" w:color="auto"/>
              </w:divBdr>
            </w:div>
          </w:divsChild>
        </w:div>
        <w:div w:id="788083724">
          <w:marLeft w:val="0"/>
          <w:marRight w:val="0"/>
          <w:marTop w:val="0"/>
          <w:marBottom w:val="0"/>
          <w:divBdr>
            <w:top w:val="none" w:sz="0" w:space="0" w:color="auto"/>
            <w:left w:val="none" w:sz="0" w:space="0" w:color="auto"/>
            <w:bottom w:val="none" w:sz="0" w:space="0" w:color="auto"/>
            <w:right w:val="none" w:sz="0" w:space="0" w:color="auto"/>
          </w:divBdr>
          <w:divsChild>
            <w:div w:id="1791624133">
              <w:marLeft w:val="0"/>
              <w:marRight w:val="0"/>
              <w:marTop w:val="100"/>
              <w:marBottom w:val="100"/>
              <w:divBdr>
                <w:top w:val="none" w:sz="0" w:space="0" w:color="auto"/>
                <w:left w:val="none" w:sz="0" w:space="0" w:color="auto"/>
                <w:bottom w:val="none" w:sz="0" w:space="0" w:color="auto"/>
                <w:right w:val="none" w:sz="0" w:space="0" w:color="auto"/>
              </w:divBdr>
            </w:div>
          </w:divsChild>
        </w:div>
        <w:div w:id="1980306676">
          <w:marLeft w:val="0"/>
          <w:marRight w:val="0"/>
          <w:marTop w:val="0"/>
          <w:marBottom w:val="0"/>
          <w:divBdr>
            <w:top w:val="none" w:sz="0" w:space="0" w:color="auto"/>
            <w:left w:val="none" w:sz="0" w:space="0" w:color="auto"/>
            <w:bottom w:val="none" w:sz="0" w:space="0" w:color="auto"/>
            <w:right w:val="none" w:sz="0" w:space="0" w:color="auto"/>
          </w:divBdr>
          <w:divsChild>
            <w:div w:id="1526671519">
              <w:marLeft w:val="0"/>
              <w:marRight w:val="0"/>
              <w:marTop w:val="100"/>
              <w:marBottom w:val="0"/>
              <w:divBdr>
                <w:top w:val="none" w:sz="0" w:space="0" w:color="auto"/>
                <w:left w:val="none" w:sz="0" w:space="0" w:color="auto"/>
                <w:bottom w:val="none" w:sz="0" w:space="0" w:color="auto"/>
                <w:right w:val="none" w:sz="0" w:space="0" w:color="auto"/>
              </w:divBdr>
            </w:div>
          </w:divsChild>
        </w:div>
        <w:div w:id="1575629370">
          <w:marLeft w:val="0"/>
          <w:marRight w:val="0"/>
          <w:marTop w:val="0"/>
          <w:marBottom w:val="0"/>
          <w:divBdr>
            <w:top w:val="none" w:sz="0" w:space="0" w:color="auto"/>
            <w:left w:val="none" w:sz="0" w:space="0" w:color="auto"/>
            <w:bottom w:val="none" w:sz="0" w:space="0" w:color="auto"/>
            <w:right w:val="none" w:sz="0" w:space="0" w:color="auto"/>
          </w:divBdr>
          <w:divsChild>
            <w:div w:id="1608734985">
              <w:marLeft w:val="0"/>
              <w:marRight w:val="0"/>
              <w:marTop w:val="100"/>
              <w:marBottom w:val="0"/>
              <w:divBdr>
                <w:top w:val="none" w:sz="0" w:space="0" w:color="auto"/>
                <w:left w:val="none" w:sz="0" w:space="0" w:color="auto"/>
                <w:bottom w:val="none" w:sz="0" w:space="0" w:color="auto"/>
                <w:right w:val="none" w:sz="0" w:space="0" w:color="auto"/>
              </w:divBdr>
            </w:div>
          </w:divsChild>
        </w:div>
        <w:div w:id="1858620021">
          <w:marLeft w:val="0"/>
          <w:marRight w:val="0"/>
          <w:marTop w:val="100"/>
          <w:marBottom w:val="100"/>
          <w:divBdr>
            <w:top w:val="none" w:sz="0" w:space="0" w:color="auto"/>
            <w:left w:val="none" w:sz="0" w:space="0" w:color="auto"/>
            <w:bottom w:val="none" w:sz="0" w:space="0" w:color="auto"/>
            <w:right w:val="none" w:sz="0" w:space="0" w:color="auto"/>
          </w:divBdr>
          <w:divsChild>
            <w:div w:id="1781758490">
              <w:marLeft w:val="-240"/>
              <w:marRight w:val="0"/>
              <w:marTop w:val="0"/>
              <w:marBottom w:val="0"/>
              <w:divBdr>
                <w:top w:val="none" w:sz="0" w:space="0" w:color="auto"/>
                <w:left w:val="none" w:sz="0" w:space="0" w:color="auto"/>
                <w:bottom w:val="none" w:sz="0" w:space="0" w:color="auto"/>
                <w:right w:val="none" w:sz="0" w:space="0" w:color="auto"/>
              </w:divBdr>
              <w:divsChild>
                <w:div w:id="1062600800">
                  <w:marLeft w:val="0"/>
                  <w:marRight w:val="0"/>
                  <w:marTop w:val="100"/>
                  <w:marBottom w:val="360"/>
                  <w:divBdr>
                    <w:top w:val="none" w:sz="0" w:space="0" w:color="auto"/>
                    <w:left w:val="none" w:sz="0" w:space="0" w:color="auto"/>
                    <w:bottom w:val="none" w:sz="0" w:space="0" w:color="auto"/>
                    <w:right w:val="none" w:sz="0" w:space="0" w:color="auto"/>
                  </w:divBdr>
                  <w:divsChild>
                    <w:div w:id="2086950649">
                      <w:marLeft w:val="0"/>
                      <w:marRight w:val="0"/>
                      <w:marTop w:val="0"/>
                      <w:marBottom w:val="0"/>
                      <w:divBdr>
                        <w:top w:val="none" w:sz="0" w:space="0" w:color="auto"/>
                        <w:left w:val="none" w:sz="0" w:space="0" w:color="auto"/>
                        <w:bottom w:val="none" w:sz="0" w:space="0" w:color="auto"/>
                        <w:right w:val="none" w:sz="0" w:space="0" w:color="auto"/>
                      </w:divBdr>
                    </w:div>
                  </w:divsChild>
                </w:div>
                <w:div w:id="905998019">
                  <w:marLeft w:val="0"/>
                  <w:marRight w:val="0"/>
                  <w:marTop w:val="0"/>
                  <w:marBottom w:val="0"/>
                  <w:divBdr>
                    <w:top w:val="none" w:sz="0" w:space="0" w:color="auto"/>
                    <w:left w:val="none" w:sz="0" w:space="0" w:color="auto"/>
                    <w:bottom w:val="none" w:sz="0" w:space="0" w:color="auto"/>
                    <w:right w:val="none" w:sz="0" w:space="0" w:color="auto"/>
                  </w:divBdr>
                  <w:divsChild>
                    <w:div w:id="1635330191">
                      <w:marLeft w:val="0"/>
                      <w:marRight w:val="0"/>
                      <w:marTop w:val="0"/>
                      <w:marBottom w:val="0"/>
                      <w:divBdr>
                        <w:top w:val="none" w:sz="0" w:space="0" w:color="auto"/>
                        <w:left w:val="none" w:sz="0" w:space="0" w:color="auto"/>
                        <w:bottom w:val="none" w:sz="0" w:space="0" w:color="auto"/>
                        <w:right w:val="none" w:sz="0" w:space="0" w:color="auto"/>
                      </w:divBdr>
                      <w:divsChild>
                        <w:div w:id="384567512">
                          <w:marLeft w:val="0"/>
                          <w:marRight w:val="0"/>
                          <w:marTop w:val="0"/>
                          <w:marBottom w:val="0"/>
                          <w:divBdr>
                            <w:top w:val="none" w:sz="0" w:space="0" w:color="auto"/>
                            <w:left w:val="none" w:sz="0" w:space="0" w:color="auto"/>
                            <w:bottom w:val="none" w:sz="0" w:space="0" w:color="auto"/>
                            <w:right w:val="none" w:sz="0" w:space="0" w:color="auto"/>
                          </w:divBdr>
                          <w:divsChild>
                            <w:div w:id="894664542">
                              <w:marLeft w:val="0"/>
                              <w:marRight w:val="0"/>
                              <w:marTop w:val="0"/>
                              <w:marBottom w:val="0"/>
                              <w:divBdr>
                                <w:top w:val="none" w:sz="0" w:space="0" w:color="auto"/>
                                <w:left w:val="none" w:sz="0" w:space="0" w:color="auto"/>
                                <w:bottom w:val="none" w:sz="0" w:space="0" w:color="auto"/>
                                <w:right w:val="none" w:sz="0" w:space="0" w:color="auto"/>
                              </w:divBdr>
                            </w:div>
                            <w:div w:id="1937248812">
                              <w:marLeft w:val="0"/>
                              <w:marRight w:val="0"/>
                              <w:marTop w:val="0"/>
                              <w:marBottom w:val="0"/>
                              <w:divBdr>
                                <w:top w:val="none" w:sz="0" w:space="0" w:color="auto"/>
                                <w:left w:val="none" w:sz="0" w:space="0" w:color="auto"/>
                                <w:bottom w:val="none" w:sz="0" w:space="0" w:color="auto"/>
                                <w:right w:val="none" w:sz="0" w:space="0" w:color="auto"/>
                              </w:divBdr>
                            </w:div>
                            <w:div w:id="7228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0632">
                      <w:marLeft w:val="0"/>
                      <w:marRight w:val="0"/>
                      <w:marTop w:val="0"/>
                      <w:marBottom w:val="0"/>
                      <w:divBdr>
                        <w:top w:val="none" w:sz="0" w:space="0" w:color="auto"/>
                        <w:left w:val="none" w:sz="0" w:space="0" w:color="auto"/>
                        <w:bottom w:val="none" w:sz="0" w:space="0" w:color="auto"/>
                        <w:right w:val="none" w:sz="0" w:space="0" w:color="auto"/>
                      </w:divBdr>
                      <w:divsChild>
                        <w:div w:id="2039433323">
                          <w:marLeft w:val="0"/>
                          <w:marRight w:val="0"/>
                          <w:marTop w:val="0"/>
                          <w:marBottom w:val="0"/>
                          <w:divBdr>
                            <w:top w:val="none" w:sz="0" w:space="0" w:color="auto"/>
                            <w:left w:val="none" w:sz="0" w:space="0" w:color="auto"/>
                            <w:bottom w:val="none" w:sz="0" w:space="0" w:color="auto"/>
                            <w:right w:val="none" w:sz="0" w:space="0" w:color="auto"/>
                          </w:divBdr>
                          <w:divsChild>
                            <w:div w:id="433483280">
                              <w:marLeft w:val="0"/>
                              <w:marRight w:val="0"/>
                              <w:marTop w:val="0"/>
                              <w:marBottom w:val="0"/>
                              <w:divBdr>
                                <w:top w:val="none" w:sz="0" w:space="0" w:color="auto"/>
                                <w:left w:val="none" w:sz="0" w:space="0" w:color="auto"/>
                                <w:bottom w:val="none" w:sz="0" w:space="0" w:color="auto"/>
                                <w:right w:val="none" w:sz="0" w:space="0" w:color="auto"/>
                              </w:divBdr>
                            </w:div>
                            <w:div w:id="210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494">
                      <w:marLeft w:val="0"/>
                      <w:marRight w:val="0"/>
                      <w:marTop w:val="0"/>
                      <w:marBottom w:val="720"/>
                      <w:divBdr>
                        <w:top w:val="none" w:sz="0" w:space="0" w:color="auto"/>
                        <w:left w:val="none" w:sz="0" w:space="0" w:color="auto"/>
                        <w:bottom w:val="none" w:sz="0" w:space="0" w:color="auto"/>
                        <w:right w:val="none" w:sz="0" w:space="0" w:color="auto"/>
                      </w:divBdr>
                    </w:div>
                    <w:div w:id="1437090628">
                      <w:marLeft w:val="0"/>
                      <w:marRight w:val="0"/>
                      <w:marTop w:val="0"/>
                      <w:marBottom w:val="240"/>
                      <w:divBdr>
                        <w:top w:val="none" w:sz="0" w:space="0" w:color="auto"/>
                        <w:left w:val="none" w:sz="0" w:space="0" w:color="auto"/>
                        <w:bottom w:val="none" w:sz="0" w:space="0" w:color="auto"/>
                        <w:right w:val="none" w:sz="0" w:space="0" w:color="auto"/>
                      </w:divBdr>
                      <w:divsChild>
                        <w:div w:id="1694069283">
                          <w:marLeft w:val="0"/>
                          <w:marRight w:val="0"/>
                          <w:marTop w:val="0"/>
                          <w:marBottom w:val="0"/>
                          <w:divBdr>
                            <w:top w:val="none" w:sz="0" w:space="0" w:color="auto"/>
                            <w:left w:val="none" w:sz="0" w:space="0" w:color="auto"/>
                            <w:bottom w:val="none" w:sz="0" w:space="0" w:color="auto"/>
                            <w:right w:val="none" w:sz="0" w:space="0" w:color="auto"/>
                          </w:divBdr>
                          <w:divsChild>
                            <w:div w:id="7097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04184">
          <w:marLeft w:val="0"/>
          <w:marRight w:val="0"/>
          <w:marTop w:val="0"/>
          <w:marBottom w:val="0"/>
          <w:divBdr>
            <w:top w:val="none" w:sz="0" w:space="0" w:color="auto"/>
            <w:left w:val="none" w:sz="0" w:space="0" w:color="auto"/>
            <w:bottom w:val="none" w:sz="0" w:space="0" w:color="auto"/>
            <w:right w:val="none" w:sz="0" w:space="0" w:color="auto"/>
          </w:divBdr>
          <w:divsChild>
            <w:div w:id="24451936">
              <w:marLeft w:val="0"/>
              <w:marRight w:val="0"/>
              <w:marTop w:val="100"/>
              <w:marBottom w:val="100"/>
              <w:divBdr>
                <w:top w:val="none" w:sz="0" w:space="0" w:color="auto"/>
                <w:left w:val="none" w:sz="0" w:space="0" w:color="auto"/>
                <w:bottom w:val="none" w:sz="0" w:space="0" w:color="auto"/>
                <w:right w:val="none" w:sz="0" w:space="0" w:color="auto"/>
              </w:divBdr>
            </w:div>
          </w:divsChild>
        </w:div>
        <w:div w:id="379984321">
          <w:marLeft w:val="0"/>
          <w:marRight w:val="0"/>
          <w:marTop w:val="0"/>
          <w:marBottom w:val="0"/>
          <w:divBdr>
            <w:top w:val="none" w:sz="0" w:space="0" w:color="auto"/>
            <w:left w:val="none" w:sz="0" w:space="0" w:color="auto"/>
            <w:bottom w:val="none" w:sz="0" w:space="0" w:color="auto"/>
            <w:right w:val="none" w:sz="0" w:space="0" w:color="auto"/>
          </w:divBdr>
          <w:divsChild>
            <w:div w:id="1333068767">
              <w:marLeft w:val="0"/>
              <w:marRight w:val="0"/>
              <w:marTop w:val="0"/>
              <w:marBottom w:val="0"/>
              <w:divBdr>
                <w:top w:val="none" w:sz="0" w:space="0" w:color="auto"/>
                <w:left w:val="none" w:sz="0" w:space="0" w:color="auto"/>
                <w:bottom w:val="none" w:sz="0" w:space="0" w:color="auto"/>
                <w:right w:val="none" w:sz="0" w:space="0" w:color="auto"/>
              </w:divBdr>
              <w:divsChild>
                <w:div w:id="690029393">
                  <w:marLeft w:val="0"/>
                  <w:marRight w:val="0"/>
                  <w:marTop w:val="100"/>
                  <w:marBottom w:val="100"/>
                  <w:divBdr>
                    <w:top w:val="none" w:sz="0" w:space="0" w:color="auto"/>
                    <w:left w:val="none" w:sz="0" w:space="0" w:color="auto"/>
                    <w:bottom w:val="none" w:sz="0" w:space="0" w:color="auto"/>
                    <w:right w:val="none" w:sz="0" w:space="0" w:color="auto"/>
                  </w:divBdr>
                  <w:divsChild>
                    <w:div w:id="866144102">
                      <w:marLeft w:val="0"/>
                      <w:marRight w:val="0"/>
                      <w:marTop w:val="0"/>
                      <w:marBottom w:val="0"/>
                      <w:divBdr>
                        <w:top w:val="none" w:sz="0" w:space="0" w:color="auto"/>
                        <w:left w:val="none" w:sz="0" w:space="0" w:color="auto"/>
                        <w:bottom w:val="none" w:sz="0" w:space="0" w:color="auto"/>
                        <w:right w:val="none" w:sz="0" w:space="0" w:color="auto"/>
                      </w:divBdr>
                      <w:divsChild>
                        <w:div w:id="14902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443021">
      <w:bodyDiv w:val="1"/>
      <w:marLeft w:val="0"/>
      <w:marRight w:val="0"/>
      <w:marTop w:val="0"/>
      <w:marBottom w:val="0"/>
      <w:divBdr>
        <w:top w:val="none" w:sz="0" w:space="0" w:color="auto"/>
        <w:left w:val="none" w:sz="0" w:space="0" w:color="auto"/>
        <w:bottom w:val="none" w:sz="0" w:space="0" w:color="auto"/>
        <w:right w:val="none" w:sz="0" w:space="0" w:color="auto"/>
      </w:divBdr>
      <w:divsChild>
        <w:div w:id="2081368891">
          <w:marLeft w:val="0"/>
          <w:marRight w:val="0"/>
          <w:marTop w:val="0"/>
          <w:marBottom w:val="0"/>
          <w:divBdr>
            <w:top w:val="none" w:sz="0" w:space="0" w:color="auto"/>
            <w:left w:val="none" w:sz="0" w:space="0" w:color="auto"/>
            <w:bottom w:val="none" w:sz="0" w:space="0" w:color="auto"/>
            <w:right w:val="none" w:sz="0" w:space="0" w:color="auto"/>
          </w:divBdr>
          <w:divsChild>
            <w:div w:id="33427684">
              <w:marLeft w:val="0"/>
              <w:marRight w:val="0"/>
              <w:marTop w:val="0"/>
              <w:marBottom w:val="0"/>
              <w:divBdr>
                <w:top w:val="none" w:sz="0" w:space="0" w:color="auto"/>
                <w:left w:val="none" w:sz="0" w:space="0" w:color="auto"/>
                <w:bottom w:val="none" w:sz="0" w:space="0" w:color="auto"/>
                <w:right w:val="none" w:sz="0" w:space="0" w:color="auto"/>
              </w:divBdr>
              <w:divsChild>
                <w:div w:id="602616857">
                  <w:marLeft w:val="0"/>
                  <w:marRight w:val="0"/>
                  <w:marTop w:val="0"/>
                  <w:marBottom w:val="0"/>
                  <w:divBdr>
                    <w:top w:val="none" w:sz="0" w:space="0" w:color="auto"/>
                    <w:left w:val="none" w:sz="0" w:space="0" w:color="auto"/>
                    <w:bottom w:val="none" w:sz="0" w:space="0" w:color="auto"/>
                    <w:right w:val="none" w:sz="0" w:space="0" w:color="auto"/>
                  </w:divBdr>
                </w:div>
                <w:div w:id="11250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137">
          <w:marLeft w:val="0"/>
          <w:marRight w:val="0"/>
          <w:marTop w:val="0"/>
          <w:marBottom w:val="0"/>
          <w:divBdr>
            <w:top w:val="none" w:sz="0" w:space="0" w:color="auto"/>
            <w:left w:val="none" w:sz="0" w:space="0" w:color="auto"/>
            <w:bottom w:val="none" w:sz="0" w:space="0" w:color="auto"/>
            <w:right w:val="none" w:sz="0" w:space="0" w:color="auto"/>
          </w:divBdr>
        </w:div>
        <w:div w:id="1685396582">
          <w:marLeft w:val="0"/>
          <w:marRight w:val="0"/>
          <w:marTop w:val="0"/>
          <w:marBottom w:val="0"/>
          <w:divBdr>
            <w:top w:val="none" w:sz="0" w:space="0" w:color="auto"/>
            <w:left w:val="none" w:sz="0" w:space="0" w:color="auto"/>
            <w:bottom w:val="none" w:sz="0" w:space="0" w:color="auto"/>
            <w:right w:val="none" w:sz="0" w:space="0" w:color="auto"/>
          </w:divBdr>
        </w:div>
        <w:div w:id="2114324796">
          <w:marLeft w:val="0"/>
          <w:marRight w:val="0"/>
          <w:marTop w:val="0"/>
          <w:marBottom w:val="0"/>
          <w:divBdr>
            <w:top w:val="none" w:sz="0" w:space="0" w:color="auto"/>
            <w:left w:val="none" w:sz="0" w:space="0" w:color="auto"/>
            <w:bottom w:val="none" w:sz="0" w:space="0" w:color="auto"/>
            <w:right w:val="none" w:sz="0" w:space="0" w:color="auto"/>
          </w:divBdr>
          <w:divsChild>
            <w:div w:id="2087414484">
              <w:marLeft w:val="0"/>
              <w:marRight w:val="0"/>
              <w:marTop w:val="100"/>
              <w:marBottom w:val="100"/>
              <w:divBdr>
                <w:top w:val="none" w:sz="0" w:space="0" w:color="auto"/>
                <w:left w:val="none" w:sz="0" w:space="0" w:color="auto"/>
                <w:bottom w:val="none" w:sz="0" w:space="0" w:color="auto"/>
                <w:right w:val="none" w:sz="0" w:space="0" w:color="auto"/>
              </w:divBdr>
            </w:div>
          </w:divsChild>
        </w:div>
        <w:div w:id="976569906">
          <w:marLeft w:val="0"/>
          <w:marRight w:val="0"/>
          <w:marTop w:val="100"/>
          <w:marBottom w:val="100"/>
          <w:divBdr>
            <w:top w:val="none" w:sz="0" w:space="0" w:color="auto"/>
            <w:left w:val="none" w:sz="0" w:space="0" w:color="auto"/>
            <w:bottom w:val="none" w:sz="0" w:space="0" w:color="auto"/>
            <w:right w:val="none" w:sz="0" w:space="0" w:color="auto"/>
          </w:divBdr>
          <w:divsChild>
            <w:div w:id="1056510585">
              <w:marLeft w:val="0"/>
              <w:marRight w:val="0"/>
              <w:marTop w:val="0"/>
              <w:marBottom w:val="360"/>
              <w:divBdr>
                <w:top w:val="none" w:sz="0" w:space="0" w:color="auto"/>
                <w:left w:val="none" w:sz="0" w:space="0" w:color="auto"/>
                <w:bottom w:val="none" w:sz="0" w:space="0" w:color="auto"/>
                <w:right w:val="none" w:sz="0" w:space="0" w:color="auto"/>
              </w:divBdr>
            </w:div>
          </w:divsChild>
        </w:div>
        <w:div w:id="445779728">
          <w:marLeft w:val="0"/>
          <w:marRight w:val="0"/>
          <w:marTop w:val="0"/>
          <w:marBottom w:val="0"/>
          <w:divBdr>
            <w:top w:val="none" w:sz="0" w:space="0" w:color="auto"/>
            <w:left w:val="none" w:sz="0" w:space="0" w:color="auto"/>
            <w:bottom w:val="none" w:sz="0" w:space="0" w:color="auto"/>
            <w:right w:val="none" w:sz="0" w:space="0" w:color="auto"/>
          </w:divBdr>
          <w:divsChild>
            <w:div w:id="109084651">
              <w:marLeft w:val="0"/>
              <w:marRight w:val="0"/>
              <w:marTop w:val="100"/>
              <w:marBottom w:val="100"/>
              <w:divBdr>
                <w:top w:val="none" w:sz="0" w:space="0" w:color="auto"/>
                <w:left w:val="none" w:sz="0" w:space="0" w:color="auto"/>
                <w:bottom w:val="none" w:sz="0" w:space="0" w:color="auto"/>
                <w:right w:val="none" w:sz="0" w:space="0" w:color="auto"/>
              </w:divBdr>
            </w:div>
          </w:divsChild>
        </w:div>
        <w:div w:id="289407354">
          <w:marLeft w:val="0"/>
          <w:marRight w:val="0"/>
          <w:marTop w:val="0"/>
          <w:marBottom w:val="0"/>
          <w:divBdr>
            <w:top w:val="none" w:sz="0" w:space="0" w:color="auto"/>
            <w:left w:val="none" w:sz="0" w:space="0" w:color="auto"/>
            <w:bottom w:val="none" w:sz="0" w:space="0" w:color="auto"/>
            <w:right w:val="none" w:sz="0" w:space="0" w:color="auto"/>
          </w:divBdr>
          <w:divsChild>
            <w:div w:id="1647540106">
              <w:marLeft w:val="0"/>
              <w:marRight w:val="0"/>
              <w:marTop w:val="100"/>
              <w:marBottom w:val="0"/>
              <w:divBdr>
                <w:top w:val="none" w:sz="0" w:space="0" w:color="auto"/>
                <w:left w:val="none" w:sz="0" w:space="0" w:color="auto"/>
                <w:bottom w:val="none" w:sz="0" w:space="0" w:color="auto"/>
                <w:right w:val="none" w:sz="0" w:space="0" w:color="auto"/>
              </w:divBdr>
            </w:div>
          </w:divsChild>
        </w:div>
        <w:div w:id="874579579">
          <w:marLeft w:val="0"/>
          <w:marRight w:val="0"/>
          <w:marTop w:val="0"/>
          <w:marBottom w:val="0"/>
          <w:divBdr>
            <w:top w:val="none" w:sz="0" w:space="0" w:color="auto"/>
            <w:left w:val="none" w:sz="0" w:space="0" w:color="auto"/>
            <w:bottom w:val="none" w:sz="0" w:space="0" w:color="auto"/>
            <w:right w:val="none" w:sz="0" w:space="0" w:color="auto"/>
          </w:divBdr>
          <w:divsChild>
            <w:div w:id="755591700">
              <w:marLeft w:val="0"/>
              <w:marRight w:val="0"/>
              <w:marTop w:val="100"/>
              <w:marBottom w:val="0"/>
              <w:divBdr>
                <w:top w:val="none" w:sz="0" w:space="0" w:color="auto"/>
                <w:left w:val="none" w:sz="0" w:space="0" w:color="auto"/>
                <w:bottom w:val="none" w:sz="0" w:space="0" w:color="auto"/>
                <w:right w:val="none" w:sz="0" w:space="0" w:color="auto"/>
              </w:divBdr>
            </w:div>
          </w:divsChild>
        </w:div>
        <w:div w:id="29457771">
          <w:marLeft w:val="0"/>
          <w:marRight w:val="0"/>
          <w:marTop w:val="100"/>
          <w:marBottom w:val="100"/>
          <w:divBdr>
            <w:top w:val="none" w:sz="0" w:space="0" w:color="auto"/>
            <w:left w:val="none" w:sz="0" w:space="0" w:color="auto"/>
            <w:bottom w:val="none" w:sz="0" w:space="0" w:color="auto"/>
            <w:right w:val="none" w:sz="0" w:space="0" w:color="auto"/>
          </w:divBdr>
          <w:divsChild>
            <w:div w:id="1310791515">
              <w:marLeft w:val="-240"/>
              <w:marRight w:val="0"/>
              <w:marTop w:val="0"/>
              <w:marBottom w:val="0"/>
              <w:divBdr>
                <w:top w:val="none" w:sz="0" w:space="0" w:color="auto"/>
                <w:left w:val="none" w:sz="0" w:space="0" w:color="auto"/>
                <w:bottom w:val="none" w:sz="0" w:space="0" w:color="auto"/>
                <w:right w:val="none" w:sz="0" w:space="0" w:color="auto"/>
              </w:divBdr>
              <w:divsChild>
                <w:div w:id="902955137">
                  <w:marLeft w:val="0"/>
                  <w:marRight w:val="0"/>
                  <w:marTop w:val="100"/>
                  <w:marBottom w:val="360"/>
                  <w:divBdr>
                    <w:top w:val="none" w:sz="0" w:space="0" w:color="auto"/>
                    <w:left w:val="none" w:sz="0" w:space="0" w:color="auto"/>
                    <w:bottom w:val="none" w:sz="0" w:space="0" w:color="auto"/>
                    <w:right w:val="none" w:sz="0" w:space="0" w:color="auto"/>
                  </w:divBdr>
                  <w:divsChild>
                    <w:div w:id="721448135">
                      <w:marLeft w:val="0"/>
                      <w:marRight w:val="0"/>
                      <w:marTop w:val="0"/>
                      <w:marBottom w:val="0"/>
                      <w:divBdr>
                        <w:top w:val="none" w:sz="0" w:space="0" w:color="auto"/>
                        <w:left w:val="none" w:sz="0" w:space="0" w:color="auto"/>
                        <w:bottom w:val="none" w:sz="0" w:space="0" w:color="auto"/>
                        <w:right w:val="none" w:sz="0" w:space="0" w:color="auto"/>
                      </w:divBdr>
                    </w:div>
                  </w:divsChild>
                </w:div>
                <w:div w:id="762728622">
                  <w:marLeft w:val="0"/>
                  <w:marRight w:val="0"/>
                  <w:marTop w:val="0"/>
                  <w:marBottom w:val="0"/>
                  <w:divBdr>
                    <w:top w:val="none" w:sz="0" w:space="0" w:color="auto"/>
                    <w:left w:val="none" w:sz="0" w:space="0" w:color="auto"/>
                    <w:bottom w:val="none" w:sz="0" w:space="0" w:color="auto"/>
                    <w:right w:val="none" w:sz="0" w:space="0" w:color="auto"/>
                  </w:divBdr>
                  <w:divsChild>
                    <w:div w:id="77288401">
                      <w:marLeft w:val="0"/>
                      <w:marRight w:val="0"/>
                      <w:marTop w:val="0"/>
                      <w:marBottom w:val="0"/>
                      <w:divBdr>
                        <w:top w:val="none" w:sz="0" w:space="0" w:color="auto"/>
                        <w:left w:val="none" w:sz="0" w:space="0" w:color="auto"/>
                        <w:bottom w:val="none" w:sz="0" w:space="0" w:color="auto"/>
                        <w:right w:val="none" w:sz="0" w:space="0" w:color="auto"/>
                      </w:divBdr>
                      <w:divsChild>
                        <w:div w:id="976644173">
                          <w:marLeft w:val="0"/>
                          <w:marRight w:val="0"/>
                          <w:marTop w:val="0"/>
                          <w:marBottom w:val="0"/>
                          <w:divBdr>
                            <w:top w:val="none" w:sz="0" w:space="0" w:color="auto"/>
                            <w:left w:val="none" w:sz="0" w:space="0" w:color="auto"/>
                            <w:bottom w:val="none" w:sz="0" w:space="0" w:color="auto"/>
                            <w:right w:val="none" w:sz="0" w:space="0" w:color="auto"/>
                          </w:divBdr>
                          <w:divsChild>
                            <w:div w:id="1407528493">
                              <w:marLeft w:val="0"/>
                              <w:marRight w:val="0"/>
                              <w:marTop w:val="0"/>
                              <w:marBottom w:val="0"/>
                              <w:divBdr>
                                <w:top w:val="none" w:sz="0" w:space="0" w:color="auto"/>
                                <w:left w:val="none" w:sz="0" w:space="0" w:color="auto"/>
                                <w:bottom w:val="none" w:sz="0" w:space="0" w:color="auto"/>
                                <w:right w:val="none" w:sz="0" w:space="0" w:color="auto"/>
                              </w:divBdr>
                            </w:div>
                            <w:div w:id="2012640216">
                              <w:marLeft w:val="0"/>
                              <w:marRight w:val="0"/>
                              <w:marTop w:val="0"/>
                              <w:marBottom w:val="0"/>
                              <w:divBdr>
                                <w:top w:val="none" w:sz="0" w:space="0" w:color="auto"/>
                                <w:left w:val="none" w:sz="0" w:space="0" w:color="auto"/>
                                <w:bottom w:val="none" w:sz="0" w:space="0" w:color="auto"/>
                                <w:right w:val="none" w:sz="0" w:space="0" w:color="auto"/>
                              </w:divBdr>
                            </w:div>
                            <w:div w:id="11218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237">
                      <w:marLeft w:val="0"/>
                      <w:marRight w:val="0"/>
                      <w:marTop w:val="0"/>
                      <w:marBottom w:val="0"/>
                      <w:divBdr>
                        <w:top w:val="none" w:sz="0" w:space="0" w:color="auto"/>
                        <w:left w:val="none" w:sz="0" w:space="0" w:color="auto"/>
                        <w:bottom w:val="none" w:sz="0" w:space="0" w:color="auto"/>
                        <w:right w:val="none" w:sz="0" w:space="0" w:color="auto"/>
                      </w:divBdr>
                      <w:divsChild>
                        <w:div w:id="1321736896">
                          <w:marLeft w:val="0"/>
                          <w:marRight w:val="0"/>
                          <w:marTop w:val="0"/>
                          <w:marBottom w:val="0"/>
                          <w:divBdr>
                            <w:top w:val="none" w:sz="0" w:space="0" w:color="auto"/>
                            <w:left w:val="none" w:sz="0" w:space="0" w:color="auto"/>
                            <w:bottom w:val="none" w:sz="0" w:space="0" w:color="auto"/>
                            <w:right w:val="none" w:sz="0" w:space="0" w:color="auto"/>
                          </w:divBdr>
                          <w:divsChild>
                            <w:div w:id="453331150">
                              <w:marLeft w:val="0"/>
                              <w:marRight w:val="0"/>
                              <w:marTop w:val="0"/>
                              <w:marBottom w:val="0"/>
                              <w:divBdr>
                                <w:top w:val="none" w:sz="0" w:space="0" w:color="auto"/>
                                <w:left w:val="none" w:sz="0" w:space="0" w:color="auto"/>
                                <w:bottom w:val="none" w:sz="0" w:space="0" w:color="auto"/>
                                <w:right w:val="none" w:sz="0" w:space="0" w:color="auto"/>
                              </w:divBdr>
                            </w:div>
                            <w:div w:id="4889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7398">
                      <w:marLeft w:val="0"/>
                      <w:marRight w:val="0"/>
                      <w:marTop w:val="0"/>
                      <w:marBottom w:val="720"/>
                      <w:divBdr>
                        <w:top w:val="none" w:sz="0" w:space="0" w:color="auto"/>
                        <w:left w:val="none" w:sz="0" w:space="0" w:color="auto"/>
                        <w:bottom w:val="none" w:sz="0" w:space="0" w:color="auto"/>
                        <w:right w:val="none" w:sz="0" w:space="0" w:color="auto"/>
                      </w:divBdr>
                    </w:div>
                    <w:div w:id="263879630">
                      <w:marLeft w:val="0"/>
                      <w:marRight w:val="0"/>
                      <w:marTop w:val="0"/>
                      <w:marBottom w:val="240"/>
                      <w:divBdr>
                        <w:top w:val="none" w:sz="0" w:space="0" w:color="auto"/>
                        <w:left w:val="none" w:sz="0" w:space="0" w:color="auto"/>
                        <w:bottom w:val="none" w:sz="0" w:space="0" w:color="auto"/>
                        <w:right w:val="none" w:sz="0" w:space="0" w:color="auto"/>
                      </w:divBdr>
                      <w:divsChild>
                        <w:div w:id="324284666">
                          <w:marLeft w:val="0"/>
                          <w:marRight w:val="0"/>
                          <w:marTop w:val="0"/>
                          <w:marBottom w:val="0"/>
                          <w:divBdr>
                            <w:top w:val="none" w:sz="0" w:space="0" w:color="auto"/>
                            <w:left w:val="none" w:sz="0" w:space="0" w:color="auto"/>
                            <w:bottom w:val="none" w:sz="0" w:space="0" w:color="auto"/>
                            <w:right w:val="none" w:sz="0" w:space="0" w:color="auto"/>
                          </w:divBdr>
                          <w:divsChild>
                            <w:div w:id="9301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29272">
          <w:marLeft w:val="0"/>
          <w:marRight w:val="0"/>
          <w:marTop w:val="0"/>
          <w:marBottom w:val="0"/>
          <w:divBdr>
            <w:top w:val="none" w:sz="0" w:space="0" w:color="auto"/>
            <w:left w:val="none" w:sz="0" w:space="0" w:color="auto"/>
            <w:bottom w:val="none" w:sz="0" w:space="0" w:color="auto"/>
            <w:right w:val="none" w:sz="0" w:space="0" w:color="auto"/>
          </w:divBdr>
          <w:divsChild>
            <w:div w:id="266741982">
              <w:marLeft w:val="0"/>
              <w:marRight w:val="0"/>
              <w:marTop w:val="100"/>
              <w:marBottom w:val="100"/>
              <w:divBdr>
                <w:top w:val="none" w:sz="0" w:space="0" w:color="auto"/>
                <w:left w:val="none" w:sz="0" w:space="0" w:color="auto"/>
                <w:bottom w:val="none" w:sz="0" w:space="0" w:color="auto"/>
                <w:right w:val="none" w:sz="0" w:space="0" w:color="auto"/>
              </w:divBdr>
            </w:div>
          </w:divsChild>
        </w:div>
        <w:div w:id="47995112">
          <w:marLeft w:val="0"/>
          <w:marRight w:val="0"/>
          <w:marTop w:val="0"/>
          <w:marBottom w:val="0"/>
          <w:divBdr>
            <w:top w:val="none" w:sz="0" w:space="0" w:color="auto"/>
            <w:left w:val="none" w:sz="0" w:space="0" w:color="auto"/>
            <w:bottom w:val="none" w:sz="0" w:space="0" w:color="auto"/>
            <w:right w:val="none" w:sz="0" w:space="0" w:color="auto"/>
          </w:divBdr>
          <w:divsChild>
            <w:div w:id="1851597353">
              <w:marLeft w:val="0"/>
              <w:marRight w:val="0"/>
              <w:marTop w:val="0"/>
              <w:marBottom w:val="0"/>
              <w:divBdr>
                <w:top w:val="none" w:sz="0" w:space="0" w:color="auto"/>
                <w:left w:val="none" w:sz="0" w:space="0" w:color="auto"/>
                <w:bottom w:val="none" w:sz="0" w:space="0" w:color="auto"/>
                <w:right w:val="none" w:sz="0" w:space="0" w:color="auto"/>
              </w:divBdr>
              <w:divsChild>
                <w:div w:id="2024430064">
                  <w:marLeft w:val="0"/>
                  <w:marRight w:val="0"/>
                  <w:marTop w:val="100"/>
                  <w:marBottom w:val="100"/>
                  <w:divBdr>
                    <w:top w:val="none" w:sz="0" w:space="0" w:color="auto"/>
                    <w:left w:val="none" w:sz="0" w:space="0" w:color="auto"/>
                    <w:bottom w:val="none" w:sz="0" w:space="0" w:color="auto"/>
                    <w:right w:val="none" w:sz="0" w:space="0" w:color="auto"/>
                  </w:divBdr>
                  <w:divsChild>
                    <w:div w:id="225800336">
                      <w:marLeft w:val="0"/>
                      <w:marRight w:val="0"/>
                      <w:marTop w:val="0"/>
                      <w:marBottom w:val="0"/>
                      <w:divBdr>
                        <w:top w:val="none" w:sz="0" w:space="0" w:color="auto"/>
                        <w:left w:val="none" w:sz="0" w:space="0" w:color="auto"/>
                        <w:bottom w:val="none" w:sz="0" w:space="0" w:color="auto"/>
                        <w:right w:val="none" w:sz="0" w:space="0" w:color="auto"/>
                      </w:divBdr>
                      <w:divsChild>
                        <w:div w:id="8422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usb-flash-drives/datatraveler-exodia-usb-3-2-usb-flash-drive" TargetMode="External"/><Relationship Id="rId13" Type="http://schemas.openxmlformats.org/officeDocument/2006/relationships/image" Target="media/image3.jpeg"/><Relationship Id="rId18" Type="http://schemas.openxmlformats.org/officeDocument/2006/relationships/hyperlink" Target="https://www.kingston.com/en/wheretobuy" TargetMode="External"/><Relationship Id="rId3" Type="http://schemas.openxmlformats.org/officeDocument/2006/relationships/settings" Target="settings.xml"/><Relationship Id="rId7" Type="http://schemas.openxmlformats.org/officeDocument/2006/relationships/hyperlink" Target="https://www.kingston.com/en/usb-flash-drives/datatraveler-exodia-usb-3-2-usb-flash-drive"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ingston.com/en/usb-flash-drives/datatraveler-exodia-usb-3-2-usb-flash-drive" TargetMode="External"/><Relationship Id="rId11" Type="http://schemas.openxmlformats.org/officeDocument/2006/relationships/image" Target="media/image1.jpeg"/><Relationship Id="rId5" Type="http://schemas.openxmlformats.org/officeDocument/2006/relationships/hyperlink" Target="https://www.kingston.com/en/video/play?videoId=MFFOgPvsTRJJV6GZ7XCIQUsE13ALZCZIRyj9-7_PsaZ_w-N-bnTXNxvzdaCCWUxGOIfqIheLxRufK1j1eSOAbg2&amp;start=0&amp;autoPlay=False&amp;chromeless=False&amp;captionOption=No" TargetMode="External"/><Relationship Id="rId15" Type="http://schemas.openxmlformats.org/officeDocument/2006/relationships/image" Target="media/image4.jpeg"/><Relationship Id="rId10" Type="http://schemas.openxmlformats.org/officeDocument/2006/relationships/hyperlink" Target="https://www.kingston.com/en/usb-flash-drives/datatraveler-exodia-usb-3-2-usb-flash-dr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ingston.com/datasheets/dtx_us.pdf"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2024-12-17T05:05:00Z</dcterms:created>
  <dcterms:modified xsi:type="dcterms:W3CDTF">2024-12-17T05:07:00Z</dcterms:modified>
</cp:coreProperties>
</file>