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87" w:rsidRPr="00B47187" w:rsidRDefault="00B47187" w:rsidP="00B47187">
      <w:pPr>
        <w:shd w:val="clear" w:color="auto" w:fill="FFFFFF"/>
        <w:spacing w:after="0" w:line="406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</w:pPr>
      <w:proofErr w:type="spellStart"/>
      <w:r w:rsidRPr="00B471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Lexar</w:t>
      </w:r>
      <w:proofErr w:type="spellEnd"/>
      <w:r w:rsidRPr="00B471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 xml:space="preserve">® Professional 1066x </w:t>
      </w:r>
      <w:proofErr w:type="spellStart"/>
      <w:r w:rsidRPr="00B471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microSDXC</w:t>
      </w:r>
      <w:proofErr w:type="spellEnd"/>
      <w:r w:rsidRPr="00B471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™ UHS-I Card SILVER Series</w:t>
      </w:r>
    </w:p>
    <w:p w:rsidR="00B47187" w:rsidRPr="00B47187" w:rsidRDefault="00B47187" w:rsidP="00B471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aps/>
          <w:color w:val="FFFFFF"/>
          <w:sz w:val="13"/>
          <w:szCs w:val="13"/>
          <w:bdr w:val="none" w:sz="0" w:space="0" w:color="auto" w:frame="1"/>
          <w:shd w:val="clear" w:color="auto" w:fill="DA291C"/>
        </w:rPr>
        <w:t>1TB</w:t>
      </w:r>
    </w:p>
    <w:p w:rsidR="00B47187" w:rsidRPr="00B47187" w:rsidRDefault="00B47187" w:rsidP="00B471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512GB</w:t>
      </w:r>
    </w:p>
    <w:p w:rsidR="00B47187" w:rsidRPr="00B47187" w:rsidRDefault="00B47187" w:rsidP="00B471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256GB</w:t>
      </w:r>
    </w:p>
    <w:p w:rsidR="00B47187" w:rsidRPr="00B47187" w:rsidRDefault="00B47187" w:rsidP="00B471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128GB</w:t>
      </w:r>
    </w:p>
    <w:p w:rsidR="00B47187" w:rsidRPr="00B47187" w:rsidRDefault="00B47187" w:rsidP="00B471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64GB</w:t>
      </w:r>
    </w:p>
    <w:p w:rsidR="00B47187" w:rsidRPr="00B47187" w:rsidRDefault="00B47187" w:rsidP="00B471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5" w:history="1">
        <w:r w:rsidRPr="00B47187">
          <w:rPr>
            <w:rFonts w:ascii="Arial" w:eastAsia="Times New Roman" w:hAnsi="Arial" w:cs="Arial"/>
            <w:caps/>
            <w:color w:val="000000"/>
            <w:spacing w:val="5"/>
            <w:sz w:val="12"/>
            <w:u w:val="single"/>
          </w:rPr>
          <w:t>Where to buy</w:t>
        </w:r>
      </w:hyperlink>
    </w:p>
    <w:p w:rsidR="00B47187" w:rsidRPr="00B47187" w:rsidRDefault="00B47187" w:rsidP="00B471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471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B47187" w:rsidRPr="00B47187" w:rsidRDefault="00B47187" w:rsidP="00B471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471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160MB/s read, 130MB/s write speeds</w:t>
      </w:r>
    </w:p>
    <w:p w:rsidR="00B47187" w:rsidRPr="00B47187" w:rsidRDefault="00B47187" w:rsidP="00B471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B47187" w:rsidRPr="00B47187" w:rsidRDefault="00B47187" w:rsidP="00B471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B47187" w:rsidRPr="00B47187" w:rsidRDefault="00B47187" w:rsidP="00B471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With V30 Class</w:t>
      </w:r>
    </w:p>
    <w:p w:rsidR="00B47187" w:rsidRPr="00B47187" w:rsidRDefault="00B47187" w:rsidP="00B471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Feature A2 Class</w:t>
      </w:r>
    </w:p>
    <w:p w:rsidR="00B47187" w:rsidRPr="00B47187" w:rsidRDefault="00B47187" w:rsidP="00B471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471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B47187" w:rsidRPr="00B47187" w:rsidRDefault="00B47187" w:rsidP="00B471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471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160MB/s read, 130MB/s write speeds</w:t>
      </w:r>
    </w:p>
    <w:p w:rsidR="00B47187" w:rsidRPr="00B47187" w:rsidRDefault="00B47187" w:rsidP="00B471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B47187" w:rsidRPr="00B47187" w:rsidRDefault="00B47187" w:rsidP="00B471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B47187" w:rsidRPr="00B47187" w:rsidRDefault="00B47187" w:rsidP="00B471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With V30 Class</w:t>
      </w:r>
    </w:p>
    <w:p w:rsidR="00B47187" w:rsidRPr="00B47187" w:rsidRDefault="00B47187" w:rsidP="00B471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Feature A2 Class</w:t>
      </w:r>
    </w:p>
    <w:p w:rsidR="00B47187" w:rsidRPr="00B47187" w:rsidRDefault="00B47187" w:rsidP="00B471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471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B47187" w:rsidRPr="00B47187" w:rsidRDefault="00B47187" w:rsidP="00B471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471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160MB/s read, 130MB/s write speeds</w:t>
      </w:r>
    </w:p>
    <w:p w:rsidR="00B47187" w:rsidRPr="00B47187" w:rsidRDefault="00B47187" w:rsidP="00B471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B47187" w:rsidRPr="00B47187" w:rsidRDefault="00B47187" w:rsidP="00B471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B47187" w:rsidRPr="00B47187" w:rsidRDefault="00B47187" w:rsidP="00B471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With V30 Class</w:t>
      </w:r>
    </w:p>
    <w:p w:rsidR="00B47187" w:rsidRPr="00B47187" w:rsidRDefault="00B47187" w:rsidP="00B471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Feature A2 Class</w:t>
      </w:r>
    </w:p>
    <w:p w:rsidR="00B47187" w:rsidRPr="00B47187" w:rsidRDefault="00B47187" w:rsidP="00B471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471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B47187" w:rsidRPr="00B47187" w:rsidRDefault="00B47187" w:rsidP="00B471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471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160MB/s read, 130MB/s write speeds</w:t>
      </w:r>
    </w:p>
    <w:p w:rsidR="00B47187" w:rsidRPr="00B47187" w:rsidRDefault="00B47187" w:rsidP="00B471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B47187" w:rsidRPr="00B47187" w:rsidRDefault="00B47187" w:rsidP="00B471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B47187" w:rsidRPr="00B47187" w:rsidRDefault="00B47187" w:rsidP="00B471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With V30 Class</w:t>
      </w:r>
    </w:p>
    <w:p w:rsidR="00B47187" w:rsidRPr="00B47187" w:rsidRDefault="00B47187" w:rsidP="00B471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Feature A2 Class</w:t>
      </w:r>
    </w:p>
    <w:p w:rsidR="00B47187" w:rsidRPr="00B47187" w:rsidRDefault="00B47187" w:rsidP="00B471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471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B47187" w:rsidRPr="00B47187" w:rsidRDefault="00B47187" w:rsidP="00B471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471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160MB/s read, 130MB/s write speeds</w:t>
      </w:r>
    </w:p>
    <w:p w:rsidR="00B47187" w:rsidRPr="00B47187" w:rsidRDefault="00B47187" w:rsidP="00B47187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B47187" w:rsidRPr="00B47187" w:rsidRDefault="00B47187" w:rsidP="00B47187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B47187" w:rsidRPr="00B47187" w:rsidRDefault="00B47187" w:rsidP="00B47187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With V30 Class</w:t>
      </w:r>
    </w:p>
    <w:p w:rsidR="00B47187" w:rsidRPr="00B47187" w:rsidRDefault="00B47187" w:rsidP="00B47187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B47187">
        <w:rPr>
          <w:rFonts w:ascii="inherit" w:eastAsia="Times New Roman" w:hAnsi="inherit" w:cs="Arial"/>
          <w:color w:val="191B1A"/>
          <w:sz w:val="15"/>
          <w:szCs w:val="15"/>
        </w:rPr>
        <w:t>Feature A2 Class</w:t>
      </w:r>
    </w:p>
    <w:p w:rsidR="00B47187" w:rsidRPr="00B47187" w:rsidRDefault="00B47187" w:rsidP="00B47187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6" w:anchor="feature-section" w:history="1">
        <w:r w:rsidRPr="00B47187">
          <w:rPr>
            <w:rFonts w:ascii="Arial" w:eastAsia="Times New Roman" w:hAnsi="Arial" w:cs="Arial"/>
            <w:caps/>
            <w:color w:val="DA291C"/>
            <w:spacing w:val="10"/>
            <w:sz w:val="12"/>
            <w:u w:val="single"/>
          </w:rPr>
          <w:t>Features</w:t>
        </w:r>
      </w:hyperlink>
      <w:hyperlink r:id="rId7" w:anchor="specifications" w:history="1">
        <w:r w:rsidRPr="00B47187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Specifications</w:t>
        </w:r>
      </w:hyperlink>
      <w:hyperlink r:id="rId8" w:anchor="product-numbers" w:history="1">
        <w:r w:rsidRPr="00B47187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Part Numbers</w:t>
        </w:r>
      </w:hyperlink>
      <w:hyperlink r:id="rId9" w:anchor="related-products" w:history="1">
        <w:r w:rsidRPr="00B47187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Related products</w:t>
        </w:r>
      </w:hyperlink>
    </w:p>
    <w:p w:rsidR="00B47187" w:rsidRPr="00B47187" w:rsidRDefault="00B47187" w:rsidP="00B47187">
      <w:pPr>
        <w:shd w:val="clear" w:color="auto" w:fill="151513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  <w:t>Features</w:t>
      </w:r>
    </w:p>
    <w:p w:rsidR="00B47187" w:rsidRPr="00B47187" w:rsidRDefault="00B47187" w:rsidP="00B471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olor w:val="00000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47187" w:rsidRPr="00B47187" w:rsidRDefault="00B47187" w:rsidP="00B471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Capture your adventures in 4K UHD</w:t>
      </w:r>
    </w:p>
    <w:p w:rsidR="00B47187" w:rsidRPr="00B47187" w:rsidRDefault="00B47187" w:rsidP="00B471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Designed for your action cameras, drones, or Android™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smartphone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, the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1066x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™ UHS-I Card SILVER Series lets you quickly capture and transfer high-quality photos, including Full-HD and 4K UHD video</w:t>
      </w:r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with speeds up to 160MB/s read, 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lastRenderedPageBreak/>
        <w:t>and up to 130MB/s write</w:t>
      </w:r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. The card is U3, V30 and A2</w:t>
      </w:r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3</w:t>
      </w:r>
      <w:proofErr w:type="gramStart"/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,4</w:t>
      </w:r>
      <w:proofErr w:type="gram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 rated for high-speed performance. This card gives you the speed and storage you need to capture more adventures on the go.</w:t>
      </w:r>
    </w:p>
    <w:p w:rsidR="00B47187" w:rsidRPr="00B47187" w:rsidRDefault="00B47187" w:rsidP="00B471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6" type="#_x0000_t75" alt="" style="width:24pt;height:24pt"/>
        </w:pict>
      </w:r>
    </w:p>
    <w:p w:rsidR="00B47187" w:rsidRPr="00B47187" w:rsidRDefault="00B47187" w:rsidP="00B471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Quickly transfer content</w:t>
      </w:r>
    </w:p>
    <w:p w:rsidR="00B47187" w:rsidRPr="00B47187" w:rsidRDefault="00B47187" w:rsidP="00B471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This card leverages UHS-I technology to deliver read speeds up to 160 MB/s</w:t>
      </w:r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 allowing you to transfer high-quality photos and 4K UHD video with ease.</w:t>
      </w:r>
    </w:p>
    <w:p w:rsidR="00B47187" w:rsidRPr="00B47187" w:rsidRDefault="00B47187" w:rsidP="00B471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7" type="#_x0000_t75" alt="" style="width:24pt;height:24pt"/>
        </w:pict>
      </w:r>
    </w:p>
    <w:p w:rsidR="00B47187" w:rsidRPr="00B47187" w:rsidRDefault="00B47187" w:rsidP="00B471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Capture the action</w:t>
      </w:r>
    </w:p>
    <w:p w:rsidR="00B47187" w:rsidRPr="00B47187" w:rsidRDefault="00B47187" w:rsidP="00B471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Capture high-quality images and extended lengths of Full-HD and 4K UHD video with write speeds up to 130 MB/s. This card is Class 10, UHS Speed Class 3 (U3) and Video Speed Class 30 (V30) giving you the performance you need to shoot faster and longer.</w:t>
      </w:r>
    </w:p>
    <w:p w:rsidR="00B47187" w:rsidRPr="00B47187" w:rsidRDefault="00B47187" w:rsidP="00B471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8" type="#_x0000_t75" alt="" style="width:24pt;height:24pt"/>
        </w:pict>
      </w:r>
    </w:p>
    <w:p w:rsidR="00B47187" w:rsidRPr="00B47187" w:rsidRDefault="00B47187" w:rsidP="00B471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Load apps quicker with A2 speed</w:t>
      </w:r>
    </w:p>
    <w:p w:rsidR="00B47187" w:rsidRPr="00B47187" w:rsidRDefault="00B47187" w:rsidP="00B471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With Application Performance Class 2 (A2) rating</w:t>
      </w:r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3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, the Professional 1066x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™ UHS-I Card SILVER Series is also great for use with applications on your Android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smartphone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. Quickly run and store apps directly on the A2 memory card using </w:t>
      </w:r>
      <w:proofErr w:type="gram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an Android</w:t>
      </w:r>
      <w:proofErr w:type="gram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Adoptable storage enabled device4.</w:t>
      </w:r>
    </w:p>
    <w:p w:rsidR="00B47187" w:rsidRPr="00B47187" w:rsidRDefault="00B47187" w:rsidP="00B471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9" type="#_x0000_t75" alt="" style="width:24pt;height:24pt"/>
        </w:pict>
      </w:r>
    </w:p>
    <w:p w:rsidR="00B47187" w:rsidRPr="00B47187" w:rsidRDefault="00B47187" w:rsidP="00B471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Designed for durability</w:t>
      </w:r>
    </w:p>
    <w:p w:rsidR="00B47187" w:rsidRPr="00B47187" w:rsidRDefault="00B47187" w:rsidP="00B471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Professional 1066x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™ Cards provide the durability you need to capture and store valuable data in a variety of elements. These cards are rigorously tested, and designed to be water, shock, vibration and X-Ray proof</w:t>
      </w:r>
      <w:r w:rsidRPr="00B471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5</w:t>
      </w: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.</w:t>
      </w:r>
    </w:p>
    <w:p w:rsidR="00B47187" w:rsidRPr="00B47187" w:rsidRDefault="00B47187" w:rsidP="00B471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B471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30" type="#_x0000_t75" alt="Lexar Quality Labs logo shield" style="width:24pt;height:24pt"/>
        </w:pict>
      </w:r>
    </w:p>
    <w:p w:rsidR="00B47187" w:rsidRPr="00B47187" w:rsidRDefault="00B47187" w:rsidP="00B471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B471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Rigorously Tested</w:t>
      </w:r>
    </w:p>
    <w:p w:rsidR="00B47187" w:rsidRPr="00B47187" w:rsidRDefault="00B47187" w:rsidP="00B47187">
      <w:pPr>
        <w:shd w:val="clear" w:color="auto" w:fill="151513"/>
        <w:spacing w:after="0"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products undergo extensive testing in the </w:t>
      </w:r>
      <w:proofErr w:type="spellStart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B471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Quality Labs, facilities with thousands of different cameras and digital devices to ensure performance, quality, compatibility, and reliability.</w:t>
      </w:r>
    </w:p>
    <w:p w:rsidR="00B47187" w:rsidRPr="00B47187" w:rsidRDefault="00B47187" w:rsidP="00B47187">
      <w:pPr>
        <w:shd w:val="clear" w:color="auto" w:fill="FFFFFF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</w:pPr>
      <w:r w:rsidRPr="00B47187"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  <w:t>Specifications</w:t>
      </w:r>
    </w:p>
    <w:p w:rsidR="00B47187" w:rsidRPr="00B47187" w:rsidRDefault="00B47187" w:rsidP="00B47187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B47187">
        <w:rPr>
          <w:rFonts w:ascii="Arial" w:eastAsia="Times New Roman" w:hAnsi="Arial" w:cs="Arial"/>
          <w:color w:val="000000"/>
          <w:spacing w:val="3"/>
          <w:sz w:val="14"/>
          <w:szCs w:val="14"/>
        </w:rPr>
        <w:t>Performance</w:t>
      </w:r>
    </w:p>
    <w:p w:rsidR="00B47187" w:rsidRPr="00B47187" w:rsidRDefault="00B47187" w:rsidP="00B471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B471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Up to 160MB/s read, 130MB/s write speeds</w:t>
      </w:r>
      <w:r w:rsidRPr="00B47187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B47187" w:rsidRPr="00B47187" w:rsidRDefault="00B47187" w:rsidP="00B47187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B47187">
        <w:rPr>
          <w:rFonts w:ascii="Arial" w:eastAsia="Times New Roman" w:hAnsi="Arial" w:cs="Arial"/>
          <w:color w:val="000000"/>
          <w:spacing w:val="3"/>
          <w:sz w:val="14"/>
          <w:szCs w:val="14"/>
        </w:rPr>
        <w:t>Operating Temperature</w:t>
      </w:r>
    </w:p>
    <w:p w:rsidR="00B47187" w:rsidRPr="00B47187" w:rsidRDefault="00B47187" w:rsidP="00B4718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B471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-25°C to 85°C (-13°F to 185°F)</w:t>
      </w:r>
    </w:p>
    <w:p w:rsidR="00B47187" w:rsidRPr="00B47187" w:rsidRDefault="00B47187" w:rsidP="00B47187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B47187">
        <w:rPr>
          <w:rFonts w:ascii="Arial" w:eastAsia="Times New Roman" w:hAnsi="Arial" w:cs="Arial"/>
          <w:color w:val="000000"/>
          <w:spacing w:val="3"/>
          <w:sz w:val="14"/>
          <w:szCs w:val="14"/>
        </w:rPr>
        <w:t>Storage Temperature</w:t>
      </w:r>
    </w:p>
    <w:p w:rsidR="00B47187" w:rsidRPr="00B47187" w:rsidRDefault="00B47187" w:rsidP="00B471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B471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-40°C to 85°C (-40°F to 185°F)</w:t>
      </w:r>
    </w:p>
    <w:p w:rsidR="00B47187" w:rsidRPr="00B47187" w:rsidRDefault="00B47187" w:rsidP="00B47187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B47187">
        <w:rPr>
          <w:rFonts w:ascii="Arial" w:eastAsia="Times New Roman" w:hAnsi="Arial" w:cs="Arial"/>
          <w:color w:val="000000"/>
          <w:spacing w:val="3"/>
          <w:sz w:val="14"/>
          <w:szCs w:val="14"/>
        </w:rPr>
        <w:t>Dimension (L x W x H)</w:t>
      </w:r>
    </w:p>
    <w:p w:rsidR="00B47187" w:rsidRPr="00B47187" w:rsidRDefault="00B47187" w:rsidP="00B4718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B471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11 mm x 15 mm x 1 mm / 0.43” x 0.59” x 0.04”</w:t>
      </w:r>
    </w:p>
    <w:p w:rsidR="00B47187" w:rsidRPr="00B47187" w:rsidRDefault="00B47187" w:rsidP="00B47187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B47187">
        <w:rPr>
          <w:rFonts w:ascii="Arial" w:eastAsia="Times New Roman" w:hAnsi="Arial" w:cs="Arial"/>
          <w:color w:val="000000"/>
          <w:spacing w:val="3"/>
          <w:sz w:val="14"/>
          <w:szCs w:val="14"/>
        </w:rPr>
        <w:t>Warranty</w:t>
      </w:r>
    </w:p>
    <w:p w:rsidR="00B47187" w:rsidRPr="00B47187" w:rsidRDefault="00B47187" w:rsidP="00B471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B471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10 year limited warranty for card and one-year limited warranty for adapter (Outside of the Americas)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00257"/>
    <w:multiLevelType w:val="multilevel"/>
    <w:tmpl w:val="C6BA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8727C6"/>
    <w:multiLevelType w:val="multilevel"/>
    <w:tmpl w:val="155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FD0DFD"/>
    <w:multiLevelType w:val="multilevel"/>
    <w:tmpl w:val="C63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76137F"/>
    <w:multiLevelType w:val="multilevel"/>
    <w:tmpl w:val="43A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00068A"/>
    <w:multiLevelType w:val="multilevel"/>
    <w:tmpl w:val="F36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E0051"/>
    <w:multiLevelType w:val="multilevel"/>
    <w:tmpl w:val="B3C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7187"/>
    <w:rsid w:val="003D059A"/>
    <w:rsid w:val="00B4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B47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7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71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71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22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4" w:space="9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4741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9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748799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536033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400649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14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10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194334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7963">
                          <w:marLeft w:val="0"/>
                          <w:marRight w:val="0"/>
                          <w:marTop w:val="39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44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1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9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6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29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41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64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6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439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4586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75462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103173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5967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385065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78255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3568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3921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412317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44162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18204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9247">
                      <w:marLeft w:val="0"/>
                      <w:marRight w:val="0"/>
                      <w:marTop w:val="4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2790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6865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315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5482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3058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1066x-microsdxc-uhs-i-card-silver-s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1066x-microsdxc-uhs-i-card-silver-s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1066x-microsdxc-uhs-i-card-silver-ser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ericas.lexar.com/product/lexar-professional-1066x-microsdxc-uhs-i-card-silver-ser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1066x-microsdxc-uhs-i-card-silver-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3591</Characters>
  <Application>Microsoft Office Word</Application>
  <DocSecurity>0</DocSecurity>
  <Lines>29</Lines>
  <Paragraphs>8</Paragraphs>
  <ScaleCrop>false</ScaleCrop>
  <Company>Grizli777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2024-12-17T07:22:00Z</dcterms:created>
  <dcterms:modified xsi:type="dcterms:W3CDTF">2024-12-17T07:22:00Z</dcterms:modified>
</cp:coreProperties>
</file>