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22.0" w:type="dxa"/>
        <w:jc w:val="left"/>
        <w:tblInd w:w="0.0" w:type="dxa"/>
        <w:tblLayout w:type="fixed"/>
        <w:tblLook w:val="0400"/>
      </w:tblPr>
      <w:tblGrid>
        <w:gridCol w:w="4767"/>
        <w:gridCol w:w="3455"/>
        <w:tblGridChange w:id="0">
          <w:tblGrid>
            <w:gridCol w:w="4767"/>
            <w:gridCol w:w="3455"/>
          </w:tblGrid>
        </w:tblGridChange>
      </w:tblGrid>
      <w:tr>
        <w:trPr>
          <w:trHeight w:val="20" w:hRule="atLeast"/>
        </w:trPr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Table 1. Cohort summary.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Overall</w:t>
              <w:br w:type="textWrapping"/>
              <w:t xml:space="preserve">(N=199)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Sex, n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142 (71.4%)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56 (28.1%)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Prefer not to disclose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 (0.5%)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Age (years)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Median [Q1, Q3]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56.0 [44.0, 65.0]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Ethnicity, n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Asian/Asian British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 (1.0%)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Black/African/Caribbean/Black British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 (0.5%)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Caucasian/White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188 (94.5%)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Mixed/multiple ethnic groups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 (2.0%)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 (2.0%)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Cerebral Palsy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ind w:left="548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11 (5.5%)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ind w:left="548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Median duration [Q1, Q3] (years)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32.0 [29.5, 40.2]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Fibromyalgia, Chronic fatigue syndrome, CRPS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ind w:left="548" w:firstLine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15 (7.5%)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ind w:left="548" w:firstLine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Median duration [Q1, Q3] (years)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6.25 [5.75, 15.2]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Muscular dystrophy, neuromuscular diseases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ind w:left="548" w:firstLine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22 (11.1%)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ind w:left="548" w:firstLine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Median duration [Q1, Q3] (years)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21.3 [12.3, 30.9]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Multiple Sclerosis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ind w:left="548" w:firstLine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67 (33.7%)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ind w:left="548" w:firstLine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Median duration [Q1, Q3] (years)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13.5 [6.75, 24.5]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Parkinson's disease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ind w:firstLine="548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36 (18.1%)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ind w:firstLine="548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Median duration [Q1, Q3] (years)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4.75 [2.65, 8.31]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Spinal Cord Injury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ind w:firstLine="548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32 (16.1%)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ind w:firstLine="548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Median duration [Q1, Q3] (years)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highlight w:val="white"/>
                <w:rtl w:val="0"/>
              </w:rPr>
              <w:t xml:space="preserve">9.75 [5.00, 18.0]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Other (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Stroke,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taxia's,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pina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ifida,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ystonia)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ind w:firstLine="548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16 (8.0%)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ind w:firstLine="548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Median duration [Q1, Q3] (years)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15.5 [7.00, 30.7]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Mobility Aid, n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Manual wheelchair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35 (17.6%)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Power wheelchair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 (10.1%)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Mobility scooter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 (3.0%)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Zimmer frame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12 (6.0%)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Walking sticks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43 (21.6%)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Crutches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 (5.0%)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70 (35.2%)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 (1.5%)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Situation, n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Self-imposed isolation/shielded (considered at-risk)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99 (49.7%)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Isolation due to government legislation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25 (12.6%)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Practising social distancing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66 (33.2%)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None of the above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 (2.5%)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 (2.0%)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Government Response Stringency Index, n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64.35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117 (58.8%)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67.59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17 (8.5%)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69.44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 (1.5%)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69.91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 (2.5%)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71.3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50 (25.1%)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73.15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7 (3.5%)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02936"/>
    <w:rPr>
      <w:rFonts w:ascii="Times New Roman" w:cs="Times New Roman" w:eastAsia="Times New Roman" w:hAnsi="Times New Roman"/>
      <w:lang w:val="en-US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OC1">
    <w:name w:val="toc 1"/>
    <w:aliases w:val="TOC 1a"/>
    <w:basedOn w:val="Normal"/>
    <w:next w:val="Normal"/>
    <w:autoRedefine w:val="1"/>
    <w:uiPriority w:val="39"/>
    <w:unhideWhenUsed w:val="1"/>
    <w:rsid w:val="00885C46"/>
    <w:pPr>
      <w:spacing w:after="240" w:before="240"/>
    </w:pPr>
    <w:rPr>
      <w:b w:val="1"/>
      <w:bCs w:val="1"/>
      <w:caps w:val="1"/>
      <w:szCs w:val="20"/>
    </w:rPr>
  </w:style>
  <w:style w:type="character" w:styleId="stratlabel" w:customStyle="1">
    <w:name w:val="stratlabel"/>
    <w:basedOn w:val="DefaultParagraphFont"/>
    <w:rsid w:val="00521F14"/>
  </w:style>
  <w:style w:type="character" w:styleId="stratn" w:customStyle="1">
    <w:name w:val="stratn"/>
    <w:basedOn w:val="DefaultParagraphFont"/>
    <w:rsid w:val="00521F14"/>
  </w:style>
  <w:style w:type="character" w:styleId="varlabel" w:customStyle="1">
    <w:name w:val="varlabel"/>
    <w:basedOn w:val="DefaultParagraphFont"/>
    <w:rsid w:val="00521F14"/>
  </w:style>
  <w:style w:type="character" w:styleId="varunits" w:customStyle="1">
    <w:name w:val="varunits"/>
    <w:basedOn w:val="DefaultParagraphFont"/>
    <w:rsid w:val="00521F14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02936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02936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CDVgrvI0zI0GxWQGPT3PmEkZtw==">AMUW2mUolkn+qL4r2wGYy1bCxkeaIGSu2eb2ucBmBraAyL4b2k31au0gI3l4bhJdfFx+7C38Y9BQWPxsLoFVpauXzvBru+Q6C8bWuRf0DvIirMYDoApRA0ZaMecxA8CMFCDaU8PrkkRb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2021-02-11T15:18:00Z</dcterms:created>
  <dc:creator>Catherine Jutzeler</dc:creator>
</cp:coreProperties>
</file>