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426.0" w:type="dxa"/>
        <w:tblLayout w:type="fixed"/>
        <w:tblLook w:val="0400"/>
      </w:tblPr>
      <w:tblGrid>
        <w:gridCol w:w="5246"/>
        <w:gridCol w:w="4961"/>
        <w:tblGridChange w:id="0">
          <w:tblGrid>
            <w:gridCol w:w="5246"/>
            <w:gridCol w:w="4961"/>
          </w:tblGrid>
        </w:tblGridChange>
      </w:tblGrid>
      <w:tr>
        <w:trPr>
          <w:trHeight w:val="20" w:hRule="atLeast"/>
        </w:trPr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Table 2. Summary of physical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Overall</w:t>
              <w:br w:type="textWrapping"/>
              <w:t xml:space="preserve">(N=199)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Sedentary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4.29 [2.57, 4.29]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 (1.0%)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31 (15.6%)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166 (83.4%)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Walking wheeling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0.11 [0, 0.75]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52 (26.1%)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130 (65.3%)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17 (8.5%)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Light sport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0.11 [0, 0.43]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 (0.5%)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93 (46.7%)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93 (46.7%)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12 (6.0%)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Moderate sport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[0, 0]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162 (81.4%)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35 (17.6%)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 (1.0%)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Strenuous sport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[0, 0]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 (1.0%)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161 (80.9%)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33 (16.6%)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 (1.5%)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Exercise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[0, 0.25]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116 (58.3%)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80 (40.2%)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 (1.5%)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Light housework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0.32 [0.11, 1.29]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24 (12.1%)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159 (79.9%)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16 (8.0%)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Heavy housework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[0, 0.11]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 (0.5%)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117 (58.8%)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81 (40.7%)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(0%)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Home repairs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[0, 0]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 (0.5%)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160 (80.4%)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37 (18.6%)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 (0.5%)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Yard work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[0, 0.11]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146 (73.4%)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51 (25.6%)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 (1.0%)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Gardening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[0, 0.250]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103 (51.8%)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89 (44.7%)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7 (3.5%)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Caring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[0, 0.32]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 (0.5%)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134 (67.3%)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33 (16.6%)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31 (15.6%)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Work related activity [hours/day]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[0, 0]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173 (86.9%)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&gt;0-2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14 (7.0%)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&gt;2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12 (6.0%)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ind w:left="-303" w:firstLine="0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 PASI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 SCORE [MET hr/d],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7.18 [2.87, 14.9]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LTPA SCORE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(MET hr/d),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2.83 [0.61, 6.43]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Household activity SCORE,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(MET hr/d),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2.41 [0.61, 6.93]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60.0" w:type="dxa"/>
              <w:left w:w="30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Work related activity SCORE,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(MET hr/d),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Median [Q1, Q3]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0 [0, 0]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5AE0"/>
    <w:rPr>
      <w:rFonts w:ascii="Times New Roman" w:cs="Times New Roman" w:eastAsia="Times New Roman" w:hAnsi="Times New Roman"/>
      <w:lang w:val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aliases w:val="TOC 1a"/>
    <w:basedOn w:val="Normal"/>
    <w:next w:val="Normal"/>
    <w:autoRedefine w:val="1"/>
    <w:uiPriority w:val="39"/>
    <w:unhideWhenUsed w:val="1"/>
    <w:rsid w:val="00885C46"/>
    <w:pPr>
      <w:spacing w:after="240" w:before="240"/>
    </w:pPr>
    <w:rPr>
      <w:b w:val="1"/>
      <w:bCs w:val="1"/>
      <w:caps w:val="1"/>
      <w:szCs w:val="20"/>
    </w:rPr>
  </w:style>
  <w:style w:type="character" w:styleId="stratlabel" w:customStyle="1">
    <w:name w:val="stratlabel"/>
    <w:basedOn w:val="DefaultParagraphFont"/>
    <w:rsid w:val="00DF1308"/>
  </w:style>
  <w:style w:type="character" w:styleId="stratn" w:customStyle="1">
    <w:name w:val="stratn"/>
    <w:basedOn w:val="DefaultParagraphFont"/>
    <w:rsid w:val="00DF1308"/>
  </w:style>
  <w:style w:type="character" w:styleId="varlabel" w:customStyle="1">
    <w:name w:val="varlabel"/>
    <w:basedOn w:val="DefaultParagraphFont"/>
    <w:rsid w:val="00DF130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1308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1308"/>
    <w:rPr>
      <w:rFonts w:ascii="Times New Roman" w:cs="Times New Roman" w:hAnsi="Times New Roman"/>
      <w:sz w:val="18"/>
      <w:szCs w:val="18"/>
      <w:lang w:val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mvCZpSYCo2uf/McUYMLJYbl2Aw==">AMUW2mU7AjXCOTkV8RZxE8J/aRDr1xmRs2bE2GWz3fWfStaG8i41gOYkq4VIxj9g8LcNLd9EGBiQLKeN/95a89m3r0vitGn9vJpv9M0mUsEOoFaBZ3hF49ofxYAyoBl6AhYPOrSjag8U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2021-03-17T08:51:00Z</dcterms:created>
  <dc:creator>Catherine Jutzeler</dc:creator>
</cp:coreProperties>
</file>