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Análise: quitar o empréstimo do C6 com o novo financiamento</w:t>
      </w:r>
    </w:p>
    <w:p>
      <w:pPr>
        <w:spacing w:after="240"/>
      </w:pPr>
      <w:r>
        <w:rPr>
          <w:i/>
          <w:iCs/>
          <w:color w:val="595959"/>
        </w:rPr>
        <w:t xml:space="preserve">Data da análise: 01/10/2026</w:t>
      </w:r>
    </w:p>
    <w:p>
      <w:pPr>
        <w:spacing w:after="120"/>
      </w:pPr>
      <w:r>
        <w:rPr>
          <w:b/>
          <w:bCs/>
        </w:rPr>
        <w:t xml:space="preserve">Conclusão: sim, compensa quitar o C6</w:t>
      </w:r>
      <w:r>
        <w:t xml:space="preserve">, desde que o dinheiro do novo empréstimo possa ser usado para isso (ver a seção 5).</w:t>
      </w:r>
    </w:p>
    <w:p>
      <w:pPr>
        <w:spacing w:after="120"/>
      </w:pPr>
      <w:r>
        <w:rPr>
          <w:i/>
          <w:iCs/>
          <w:color w:val="595959"/>
        </w:rPr>
        <w:t xml:space="preserve">Observação: o arquivo da CÉDULA não estava disponível, então a taxa e o número de parcelas do C6 não foram lidos do contrato. A análise usa os valores de quitação informados. A conclusão é a mesma para qualquer prazo realista.</w:t>
      </w:r>
    </w:p>
    <w:p>
      <w:pPr>
        <w:pStyle w:val="Heading1"/>
      </w:pPr>
      <w:r>
        <w:t xml:space="preserve">1. Dados de quitação do C6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26"/>
        <w:gridCol w:w="3500"/>
      </w:tblGrid>
      <w:tr>
        <w:trPr>
          <w:tblHeader/>
        </w:trPr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9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9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Valor</w:t>
            </w:r>
          </w:p>
        </w:tc>
      </w:tr>
      <w:tr>
        <w:trPr>
          <w:tblHeader w:val="false"/>
        </w:trPr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Valor total em aberto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R$ 69.936,00</w:t>
            </w:r>
          </w:p>
        </w:tc>
      </w:tr>
      <w:tr>
        <w:trPr>
          <w:tblHeader w:val="false"/>
        </w:trPr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Desconto para quitação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R$ 20.637,93 (29,5%)</w:t>
            </w:r>
          </w:p>
        </w:tc>
      </w:tr>
      <w:tr>
        <w:trPr>
          <w:tblHeader w:val="false"/>
        </w:trPr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Valor do boleto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R$ 49.298,07</w:t>
            </w:r>
          </w:p>
        </w:tc>
      </w:tr>
      <w:tr>
        <w:trPr>
          <w:tblHeader w:val="false"/>
        </w:trPr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Vencimento do boleto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09/10/2026</w:t>
            </w:r>
          </w:p>
        </w:tc>
      </w:tr>
    </w:tbl>
    <w:p>
      <w:pPr>
        <w:pStyle w:val="Heading1"/>
      </w:pPr>
      <w:r>
        <w:t xml:space="preserve">2. Quanto o C6 está custando</w:t>
      </w:r>
    </w:p>
    <w:p>
      <w:pPr>
        <w:spacing w:after="120"/>
      </w:pPr>
      <w:r>
        <w:t xml:space="preserve">Quitando, você paga R$ 49.298,07 agora e deixa de pagar R$ 69.936,00 em parcelas futuras. Pelo tamanho do desconto dá para calcular a taxa do C6, de acordo com quantas parcelas ainda faltam: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9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Parcelas restantes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9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Parcela aprox.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9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Taxa implícita do C6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24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R$ 2.914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~3,0% a.m.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36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R$ 1.943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~2,0% a.m.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48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R$ 1.457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~1,5% a.m.</w:t>
            </w:r>
          </w:p>
        </w:tc>
      </w:tr>
    </w:tbl>
    <w:p>
      <w:pPr>
        <w:pStyle w:val="Heading1"/>
      </w:pPr>
      <w:r>
        <w:t xml:space="preserve">3. Novo empréstimo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26"/>
        <w:gridCol w:w="3500"/>
      </w:tblGrid>
      <w:tr>
        <w:trPr>
          <w:tblHeader/>
        </w:trPr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9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9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Valor</w:t>
            </w:r>
          </w:p>
        </w:tc>
      </w:tr>
      <w:tr>
        <w:trPr>
          <w:tblHeader w:val="false"/>
        </w:trPr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Valor a financiar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R$ 80.000,00</w:t>
            </w:r>
          </w:p>
        </w:tc>
      </w:tr>
      <w:tr>
        <w:trPr>
          <w:tblHeader w:val="false"/>
        </w:trPr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Taxa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0,89% a.m.</w:t>
            </w:r>
          </w:p>
        </w:tc>
      </w:tr>
      <w:tr>
        <w:trPr>
          <w:tblHeader w:val="false"/>
        </w:trPr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Custo efetivo anual (CET)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11,18% a.a.</w:t>
            </w:r>
          </w:p>
        </w:tc>
      </w:tr>
      <w:tr>
        <w:trPr>
          <w:tblHeader w:val="false"/>
        </w:trPr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Carência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2 meses</w:t>
            </w:r>
          </w:p>
        </w:tc>
      </w:tr>
      <w:tr>
        <w:trPr>
          <w:tblHeader w:val="false"/>
        </w:trPr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Parcelas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57 × R$ 1.830,65</w:t>
            </w:r>
          </w:p>
        </w:tc>
      </w:tr>
      <w:tr>
        <w:trPr>
          <w:tblHeader w:val="false"/>
        </w:trPr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1ª parcela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07/01/2027</w:t>
            </w:r>
          </w:p>
        </w:tc>
      </w:tr>
      <w:tr>
        <w:trPr>
          <w:tblHeader w:val="false"/>
        </w:trPr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Total das parcelas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R$ 104.347,05</w:t>
            </w:r>
          </w:p>
        </w:tc>
      </w:tr>
      <w:tr>
        <w:trPr>
          <w:tblHeader w:val="false"/>
        </w:trPr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IOF / tarifas / seguros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R$ 0,00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Mesmo no pior caso (48 parcelas restantes no C6), o C6 custa quase o dobro do novo empréstimo, e provavelmente bem mais.</w:t>
      </w:r>
    </w:p>
    <w:p>
      <w:pPr>
        <w:pStyle w:val="Heading1"/>
      </w:pPr>
      <w:r>
        <w:t xml:space="preserve">4. Conta prática</w:t>
      </w:r>
    </w:p>
    <w:p>
      <w:pPr>
        <w:spacing w:after="120"/>
      </w:pPr>
      <w:r>
        <w:t xml:space="preserve">Usando só R$ 49.298,07 dos R$ 80.000 para a quitação, a parte proporcional do novo empréstimo fica assim: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26"/>
        <w:gridCol w:w="3500"/>
      </w:tblGrid>
      <w:tr>
        <w:trPr>
          <w:tblHeader/>
        </w:trPr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9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Cenário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9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Total a pagar</w:t>
            </w:r>
          </w:p>
        </w:tc>
      </w:tr>
      <w:tr>
        <w:trPr>
          <w:tblHeader w:val="false"/>
        </w:trPr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Continuar pagando o C6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R$ 69.936,00</w:t>
            </w:r>
          </w:p>
        </w:tc>
      </w:tr>
      <w:tr>
        <w:trPr>
          <w:tblHeader w:val="false"/>
        </w:trPr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Quitar com o novo empréstimo (~R$ 1.128/mês × 57)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R$ 64.301,35</w:t>
            </w:r>
          </w:p>
        </w:tc>
      </w:tr>
      <w:tr>
        <w:trPr>
          <w:tblHeader w:val="false"/>
        </w:trPr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Economia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≈ R$ 5.635,00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Você paga menos no total, mesmo com prazo maior, e ainda tem parcela menor e 2 meses sem pagar. Os outros ~R$ 30.700 custariam cerca de R$ 702/mês. Só pegue esse valor se tiver um uso para ele que renda mais de 0,89% a.m. Se não tiver, contrate um valor menor.</w:t>
      </w:r>
    </w:p>
    <w:p>
      <w:pPr>
        <w:pStyle w:val="Heading1"/>
      </w:pPr>
      <w:r>
        <w:t xml:space="preserve">5. Antes de fechar, confira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Para que serve o dinheiro. </w:t>
      </w:r>
      <w:r>
        <w:t xml:space="preserve">"Recurso aprovado" com carência costuma ser crédito com destino definido (rural, BNDES, investimento etc.). Se o contrato exige um uso específico, usar para pagar outra dívida pode ser desvio de finalidade e levar a vencimento antecipado.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Prazo. </w:t>
      </w:r>
      <w:r>
        <w:t xml:space="preserve">O boleto do C6 vence em 09/10/2026. O dinheiro precisa cair antes disso, senão será preciso pedir um boleto novo, com outro valor.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Gravame. </w:t>
      </w:r>
      <w:r>
        <w:t xml:space="preserve">Depois de quitar, peça ao C6 a baixa da alienação fiduciária do veículo.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Disciplina. </w:t>
      </w:r>
      <w:r>
        <w:t xml:space="preserve">Se sobrar dinheiro, não deixe ele ser gasto aos poucos, senão a dívida final fica maior que a de hoje.</w:t>
      </w:r>
    </w:p>
    <w:sectPr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b/>
      <w:bCs/>
      <w:color w:val="1F3A93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b/>
      <w:bCs/>
      <w:color w:val="1F3A9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2026-10-01T16:23:17.413Z</dcterms:created>
  <dcterms:modified xsi:type="dcterms:W3CDTF">2026-10-01T16:23:17.414Z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