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U.S. Real Estate JV Setup Project Plan</w:t>
      </w:r>
    </w:p>
    <w:p>
      <w:r>
        <w:t xml:space="preserve">Date: 2026-06-03</w:t>
      </w:r>
    </w:p>
    <w:p>
      <w:r>
        <w:t xml:space="preserve">Purpose: Turn the structuring memo into a practical startup roadmap for a four-partner Midwest real estate flipping venture with two U.S. citizens, one U.K. investor, and one Belgian investor.</w:t>
      </w:r>
    </w:p>
    <w:p>
      <w:r>
        <w:t xml:space="preserve">Important limitation: This is a business implementation guide, not a legal opinion or tax opinion. The structure should be reviewed by U.S. tax counsel, a corporate attorney, a CPA experienced with foreign-owned U.S. corporations, and U.K./Belgian advisors before money moves.</w:t>
      </w:r>
    </w:p>
    <w:p>
      <w:pPr>
        <w:pStyle w:val="Heading1"/>
      </w:pPr>
      <w:r>
        <w:t xml:space="preserve">Updated Partner Facts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Fact</w:t>
            </w:r>
          </w:p>
        </w:tc>
        <w:tc>
          <w:tcPr>
            <w:tcW w:w="2400" w:type="dxa"/>
            <w:shd w:fill="EEF3F8"/>
          </w:tcPr>
          <w:p>
            <w:r>
              <w:t xml:space="preserve">Updated Answer</w:t>
            </w:r>
          </w:p>
        </w:tc>
      </w:tr>
      <w:tr>
        <w:tc>
          <w:tcPr>
            <w:tcW w:w="2400" w:type="dxa"/>
          </w:tcPr>
          <w:p>
            <w:r>
              <w:t xml:space="preserve">Risk appetite</w:t>
            </w:r>
          </w:p>
        </w:tc>
        <w:tc>
          <w:tcPr>
            <w:tcW w:w="2400" w:type="dxa"/>
          </w:tcPr>
          <w:p>
            <w:r>
              <w:t xml:space="preserve">No high-risk strategies or workarounds</w:t>
            </w:r>
          </w:p>
        </w:tc>
      </w:tr>
      <w:tr>
        <w:tc>
          <w:tcPr>
            <w:tcW w:w="2400" w:type="dxa"/>
          </w:tcPr>
          <w:p>
            <w:r>
              <w:t xml:space="preserve">Foreign investor tax residence</w:t>
            </w:r>
          </w:p>
        </w:tc>
        <w:tc>
          <w:tcPr>
            <w:tcW w:w="2400" w:type="dxa"/>
          </w:tcPr>
          <w:p>
            <w:r>
              <w:t xml:space="preserve">Both the U.K. national and Belgian national are UAE tax residents</w:t>
            </w:r>
          </w:p>
        </w:tc>
      </w:tr>
      <w:tr>
        <w:tc>
          <w:tcPr>
            <w:tcW w:w="2400" w:type="dxa"/>
          </w:tcPr>
          <w:p>
            <w:r>
              <w:t xml:space="preserve">Treaty posture</w:t>
            </w:r>
          </w:p>
        </w:tc>
        <w:tc>
          <w:tcPr>
            <w:tcW w:w="2400" w:type="dxa"/>
          </w:tcPr>
          <w:p>
            <w:r>
              <w:t xml:space="preserve">Do not assume U.K. or Belgium treaty benefits; no U.S.-UAE income tax treaty baseline</w:t>
            </w:r>
          </w:p>
        </w:tc>
      </w:tr>
      <w:tr>
        <w:tc>
          <w:tcPr>
            <w:tcW w:w="2400" w:type="dxa"/>
          </w:tcPr>
          <w:p>
            <w:r>
              <w:t xml:space="preserve">Foreign investor activity</w:t>
            </w:r>
          </w:p>
        </w:tc>
        <w:tc>
          <w:tcPr>
            <w:tcW w:w="2400" w:type="dxa"/>
          </w:tcPr>
          <w:p>
            <w:r>
              <w:t xml:space="preserve">Passive capital only; no U.S.-based services</w:t>
            </w:r>
          </w:p>
        </w:tc>
      </w:tr>
      <w:tr>
        <w:tc>
          <w:tcPr>
            <w:tcW w:w="2400" w:type="dxa"/>
          </w:tcPr>
          <w:p>
            <w:r>
              <w:t xml:space="preserve">First operating state</w:t>
            </w:r>
          </w:p>
        </w:tc>
        <w:tc>
          <w:tcPr>
            <w:tcW w:w="2400" w:type="dxa"/>
          </w:tcPr>
          <w:p>
            <w:r>
              <w:t xml:space="preserve">Wisconsin</w:t>
            </w:r>
          </w:p>
        </w:tc>
      </w:tr>
      <w:tr>
        <w:tc>
          <w:tcPr>
            <w:tcW w:w="2400" w:type="dxa"/>
          </w:tcPr>
          <w:p>
            <w:r>
              <w:t xml:space="preserve">Phase 1, Step 2</w:t>
            </w:r>
          </w:p>
        </w:tc>
        <w:tc>
          <w:tcPr>
            <w:tcW w:w="2400" w:type="dxa"/>
          </w:tcPr>
          <w:p>
            <w:r>
              <w:t xml:space="preserve">Broken out into a separate decision tree: foreign-investor-decision-tree.md/html/docx</w:t>
            </w:r>
          </w:p>
        </w:tc>
      </w:tr>
    </w:tbl>
    <w:p>
      <w:r>
        <w:t xml:space="preserve">These facts change the planning priority. The conservative base case should not rely on aggressive portfolio-interest planning or treaty-country workarounds. The planning focus should move toward clean ownership, estate-tax protection, bankability, Wisconsin compliance, and proper withholding.</w:t>
      </w:r>
    </w:p>
    <w:p>
      <w:pPr>
        <w:pStyle w:val="Heading1"/>
      </w:pPr>
      <w:r>
        <w:t xml:space="preserve">Executive Summary</w:t>
      </w:r>
    </w:p>
    <w:p>
      <w:r>
        <w:t xml:space="preserve">The most practical baseline is:</w:t>
      </w:r>
    </w:p>
    <w:p>
      <w:pPr>
        <w:numPr>
          <w:ilvl w:val="0"/>
          <w:numId w:val="2"/>
        </w:numPr>
      </w:pPr>
      <w:r>
        <w:t xml:space="preserve">Form one U.S. C corporation as the tax blocker and operating parent.</w:t>
      </w:r>
    </w:p>
    <w:p>
      <w:pPr>
        <w:numPr>
          <w:ilvl w:val="0"/>
          <w:numId w:val="2"/>
        </w:numPr>
      </w:pPr>
      <w:r>
        <w:t xml:space="preserve">Use separate disregarded LLCs under that corporation for property title, liability separation, and state operations where useful.</w:t>
      </w:r>
    </w:p>
    <w:p>
      <w:pPr>
        <w:numPr>
          <w:ilvl w:val="0"/>
          <w:numId w:val="2"/>
        </w:numPr>
      </w:pPr>
      <w:r>
        <w:t xml:space="preserve">Do not let the foreign partners directly own the U.S. corporation until estate tax planning is reviewed.</w:t>
      </w:r>
    </w:p>
    <w:p>
      <w:pPr>
        <w:numPr>
          <w:ilvl w:val="0"/>
          <w:numId w:val="2"/>
        </w:numPr>
      </w:pPr>
      <w:r>
        <w:t xml:space="preserve">Treat foreign money as either equity or properly documented debt. Do not assume shareholder debt qualifies for the portfolio interest exemption if a foreign lender owns 10% or more of the corporation's voting power.</w:t>
      </w:r>
    </w:p>
    <w:p>
      <w:pPr>
        <w:numPr>
          <w:ilvl w:val="0"/>
          <w:numId w:val="2"/>
        </w:numPr>
      </w:pPr>
      <w:r>
        <w:t xml:space="preserve">Open U.S. banking only after the entity structure, EIN, ownership chart, capital plan, and source-of-funds package are ready.</w:t>
      </w:r>
    </w:p>
    <w:p>
      <w:pPr>
        <w:numPr>
          <w:ilvl w:val="0"/>
          <w:numId w:val="2"/>
        </w:numPr>
      </w:pPr>
      <w:r>
        <w:t xml:space="preserve">Build withholding, Form 5472, Form 1042/1042-S, and state compliance into the operating calendar from day one.</w:t>
      </w:r>
    </w:p>
    <w:p>
      <w:r>
        <w:t xml:space="preserve">Plain-English bottom line: the U.S. blocker helps keep the foreign partners from being directly in the U.S. real estate business, but it does not make the venture tax-free. The best financial setup is the one that balances tax efficiency with defensibility. The highest-risk shortcuts are weak shareholder loans, undocumented related-party interest, direct foreign ownership of U.S. shares without estate planning, and casual money movement through personal accounts.</w:t>
      </w:r>
    </w:p>
    <w:p>
      <w:pPr>
        <w:pStyle w:val="Heading1"/>
      </w:pPr>
      <w:r>
        <w:t xml:space="preserve">Working Recommendation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Area</w:t>
            </w:r>
          </w:p>
        </w:tc>
        <w:tc>
          <w:tcPr>
            <w:tcW w:w="2400" w:type="dxa"/>
            <w:shd w:fill="EEF3F8"/>
          </w:tcPr>
          <w:p>
            <w:r>
              <w:t xml:space="preserve">Recommended Starting Point</w:t>
            </w:r>
          </w:p>
        </w:tc>
        <w:tc>
          <w:tcPr>
            <w:tcW w:w="2400" w:type="dxa"/>
            <w:shd w:fill="EEF3F8"/>
          </w:tcPr>
          <w:p>
            <w:r>
              <w:t xml:space="preserve">Risk Level</w:t>
            </w:r>
          </w:p>
        </w:tc>
      </w:tr>
      <w:tr>
        <w:tc>
          <w:tcPr>
            <w:tcW w:w="2400" w:type="dxa"/>
          </w:tcPr>
          <w:p>
            <w:r>
              <w:t xml:space="preserve">Operating entity</w:t>
            </w:r>
          </w:p>
        </w:tc>
        <w:tc>
          <w:tcPr>
            <w:tcW w:w="2400" w:type="dxa"/>
          </w:tcPr>
          <w:p>
            <w:r>
              <w:t xml:space="preserve">U.S. C corporation taxed as a corporation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Property ownership</w:t>
            </w:r>
          </w:p>
        </w:tc>
        <w:tc>
          <w:tcPr>
            <w:tcW w:w="2400" w:type="dxa"/>
          </w:tcPr>
          <w:p>
            <w:r>
              <w:t xml:space="preserve">State LLCs disregarded to the U.S. C corporation, especially where multiple properties or states are involved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Foreign investor ownership</w:t>
            </w:r>
          </w:p>
        </w:tc>
        <w:tc>
          <w:tcPr>
            <w:tcW w:w="2400" w:type="dxa"/>
          </w:tcPr>
          <w:p>
            <w:r>
              <w:t xml:space="preserve">Review foreign holding companies before direct ownership of U.S. shares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Capitalization</w:t>
            </w:r>
          </w:p>
        </w:tc>
        <w:tc>
          <w:tcPr>
            <w:tcW w:w="2400" w:type="dxa"/>
          </w:tcPr>
          <w:p>
            <w:r>
              <w:t xml:space="preserve">Mix of common/preferred equity and carefully documented debt only after tax review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Portfolio interest</w:t>
            </w:r>
          </w:p>
        </w:tc>
        <w:tc>
          <w:tcPr>
            <w:tcW w:w="2400" w:type="dxa"/>
          </w:tcPr>
          <w:p>
            <w:r>
              <w:t xml:space="preserve">Do not rely on it if foreign lenders hold 10% or more voting power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Banking</w:t>
            </w:r>
          </w:p>
        </w:tc>
        <w:tc>
          <w:tcPr>
            <w:tcW w:w="2400" w:type="dxa"/>
          </w:tcPr>
          <w:p>
            <w:r>
              <w:t xml:space="preserve">One main operating bank account plus segregated project/escrow tracking</w:t>
            </w:r>
          </w:p>
        </w:tc>
        <w:tc>
          <w:tcPr>
            <w:tcW w:w="2400" w:type="dxa"/>
          </w:tcPr>
          <w:p>
            <w:r>
              <w:t xml:space="preserve">Medium</w:t>
            </w:r>
          </w:p>
        </w:tc>
      </w:tr>
      <w:tr>
        <w:tc>
          <w:tcPr>
            <w:tcW w:w="2400" w:type="dxa"/>
          </w:tcPr>
          <w:p>
            <w:r>
              <w:t xml:space="preserve">Compliance</w:t>
            </w:r>
          </w:p>
        </w:tc>
        <w:tc>
          <w:tcPr>
            <w:tcW w:w="2400" w:type="dxa"/>
          </w:tcPr>
          <w:p>
            <w:r>
              <w:t xml:space="preserve">CPA-managed federal, state, withholding, and related-party reporting calendar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  <w:tr>
        <w:tc>
          <w:tcPr>
            <w:tcW w:w="2400" w:type="dxa"/>
          </w:tcPr>
          <w:p>
            <w:r>
              <w:t xml:space="preserve">Professional review</w:t>
            </w:r>
          </w:p>
        </w:tc>
        <w:tc>
          <w:tcPr>
            <w:tcW w:w="2400" w:type="dxa"/>
          </w:tcPr>
          <w:p>
            <w:r>
              <w:t xml:space="preserve">Required before formation documents are signed and before foreign capital is wired</w:t>
            </w:r>
          </w:p>
        </w:tc>
        <w:tc>
          <w:tcPr>
            <w:tcW w:w="2400" w:type="dxa"/>
          </w:tcPr>
          <w:p>
            <w:r>
              <w:t xml:space="preserve">High</w:t>
            </w:r>
          </w:p>
        </w:tc>
      </w:tr>
    </w:tbl>
    <w:p>
      <w:pPr>
        <w:pStyle w:val="Heading1"/>
      </w:pPr>
      <w:r>
        <w:t xml:space="preserve">Phase 1 - Decisions Before Formation</w:t>
      </w:r>
    </w:p>
    <w:p>
      <w:r>
        <w:t xml:space="preserve">Do this before filing any entity paperwork. These decisions affect taxes, banking, partner rights, and exit planning.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Step</w:t>
            </w:r>
          </w:p>
        </w:tc>
        <w:tc>
          <w:tcPr>
            <w:tcW w:w="2400" w:type="dxa"/>
            <w:shd w:fill="EEF3F8"/>
          </w:tcPr>
          <w:p>
            <w:r>
              <w:t xml:space="preserve">What To Do</w:t>
            </w:r>
          </w:p>
        </w:tc>
        <w:tc>
          <w:tcPr>
            <w:tcW w:w="2400" w:type="dxa"/>
            <w:shd w:fill="EEF3F8"/>
          </w:tcPr>
          <w:p>
            <w:r>
              <w:t xml:space="preserve">Why It Matters</w:t>
            </w:r>
          </w:p>
        </w:tc>
        <w:tc>
          <w:tcPr>
            <w:tcW w:w="2400" w:type="dxa"/>
            <w:shd w:fill="EEF3F8"/>
          </w:tcPr>
          <w:p>
            <w:r>
              <w:t xml:space="preserve">Professional Review</w:t>
            </w:r>
          </w:p>
        </w:tc>
      </w:tr>
      <w:tr>
        <w:tc>
          <w:tcPr>
            <w:tcW w:w="2400" w:type="dxa"/>
          </w:tcPr>
          <w:p>
            <w:r>
              <w:t xml:space="preserve">1. Confirm tax residence</w:t>
            </w:r>
          </w:p>
        </w:tc>
        <w:tc>
          <w:tcPr>
            <w:tcW w:w="2400" w:type="dxa"/>
          </w:tcPr>
          <w:p>
            <w:r>
              <w:t xml:space="preserve">Confirm whether the U.K. and Belgian partners are tax residents of the U.K., Belgium, UAE, or somewhere else.</w:t>
            </w:r>
          </w:p>
        </w:tc>
        <w:tc>
          <w:tcPr>
            <w:tcW w:w="2400" w:type="dxa"/>
          </w:tcPr>
          <w:p>
            <w:r>
              <w:t xml:space="preserve">Treaty benefits depend on tax residence and beneficial ownership, not nationality or where the money sits.</w:t>
            </w:r>
          </w:p>
        </w:tc>
        <w:tc>
          <w:tcPr>
            <w:tcW w:w="2400" w:type="dxa"/>
          </w:tcPr>
          <w:p>
            <w:r>
              <w:t xml:space="preserve">U.S. international tax counsel plus U.K./Belgian advisors</w:t>
            </w:r>
          </w:p>
        </w:tc>
      </w:tr>
      <w:tr>
        <w:tc>
          <w:tcPr>
            <w:tcW w:w="2400" w:type="dxa"/>
          </w:tcPr>
          <w:p>
            <w:r>
              <w:t xml:space="preserve">2. Confirm investor type</w:t>
            </w:r>
          </w:p>
        </w:tc>
        <w:tc>
          <w:tcPr>
            <w:tcW w:w="2400" w:type="dxa"/>
          </w:tcPr>
          <w:p>
            <w:r>
              <w:t xml:space="preserve">Decide whether each foreign partner invests personally, through a foreign company, through a trust, or through a new holding company.</w:t>
            </w:r>
          </w:p>
        </w:tc>
        <w:tc>
          <w:tcPr>
            <w:tcW w:w="2400" w:type="dxa"/>
          </w:tcPr>
          <w:p>
            <w:r>
              <w:t xml:space="preserve">This drives estate tax, treaty rates, bank KYC, withholding forms, and reporting.</w:t>
            </w:r>
          </w:p>
        </w:tc>
        <w:tc>
          <w:tcPr>
            <w:tcW w:w="2400" w:type="dxa"/>
          </w:tcPr>
          <w:p>
            <w:r>
              <w:t xml:space="preserve">U.S. tax counsel and foreign counsel</w:t>
            </w:r>
          </w:p>
        </w:tc>
      </w:tr>
      <w:tr>
        <w:tc>
          <w:tcPr>
            <w:tcW w:w="2400" w:type="dxa"/>
          </w:tcPr>
          <w:p>
            <w:r>
              <w:t xml:space="preserve">3. Decide ownership economics</w:t>
            </w:r>
          </w:p>
        </w:tc>
        <w:tc>
          <w:tcPr>
            <w:tcW w:w="2400" w:type="dxa"/>
          </w:tcPr>
          <w:p>
            <w:r>
              <w:t xml:space="preserve">Write down voting rights, profit split, losses, preferred return, capital calls, and exit rights.</w:t>
            </w:r>
          </w:p>
        </w:tc>
        <w:tc>
          <w:tcPr>
            <w:tcW w:w="2400" w:type="dxa"/>
          </w:tcPr>
          <w:p>
            <w:r>
              <w:t xml:space="preserve">Tax treatment follows the legal and economic deal. A vague deal creates tax and partner disputes.</w:t>
            </w:r>
          </w:p>
        </w:tc>
        <w:tc>
          <w:tcPr>
            <w:tcW w:w="2400" w:type="dxa"/>
          </w:tcPr>
          <w:p>
            <w:r>
              <w:t xml:space="preserve">Corporate attorney and CPA</w:t>
            </w:r>
          </w:p>
        </w:tc>
      </w:tr>
      <w:tr>
        <w:tc>
          <w:tcPr>
            <w:tcW w:w="2400" w:type="dxa"/>
          </w:tcPr>
          <w:p>
            <w:r>
              <w:t xml:space="preserve">4. Choose first states</w:t>
            </w:r>
          </w:p>
        </w:tc>
        <w:tc>
          <w:tcPr>
            <w:tcW w:w="2400" w:type="dxa"/>
          </w:tcPr>
          <w:p>
            <w:r>
              <w:t xml:space="preserve">Pick the first Midwest states for acquisitions.</w:t>
            </w:r>
          </w:p>
        </w:tc>
        <w:tc>
          <w:tcPr>
            <w:tcW w:w="2400" w:type="dxa"/>
          </w:tcPr>
          <w:p>
            <w:r>
              <w:t xml:space="preserve">State registrations, tax returns, title rules, and local counsel needs are state-specific.</w:t>
            </w:r>
          </w:p>
        </w:tc>
        <w:tc>
          <w:tcPr>
            <w:tcW w:w="2400" w:type="dxa"/>
          </w:tcPr>
          <w:p>
            <w:r>
              <w:t xml:space="preserve">Real estate attorney and CPA</w:t>
            </w:r>
          </w:p>
        </w:tc>
      </w:tr>
      <w:tr>
        <w:tc>
          <w:tcPr>
            <w:tcW w:w="2400" w:type="dxa"/>
          </w:tcPr>
          <w:p>
            <w:r>
              <w:t xml:space="preserve">5. Decide who manages</w:t>
            </w:r>
          </w:p>
        </w:tc>
        <w:tc>
          <w:tcPr>
            <w:tcW w:w="2400" w:type="dxa"/>
          </w:tcPr>
          <w:p>
            <w:r>
              <w:t xml:space="preserve">Identify who signs contracts, deals with brokers, approves purchases, and controls bank wires.</w:t>
            </w:r>
          </w:p>
        </w:tc>
        <w:tc>
          <w:tcPr>
            <w:tcW w:w="2400" w:type="dxa"/>
          </w:tcPr>
          <w:p>
            <w:r>
              <w:t xml:space="preserve">Banks, title companies, and auditors will ask who has authority.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</w:tr>
      <w:tr>
        <w:tc>
          <w:tcPr>
            <w:tcW w:w="2400" w:type="dxa"/>
          </w:tcPr>
          <w:p>
            <w:r>
              <w:t xml:space="preserve">6. Decide whether foreign partners perform U.S. work</w:t>
            </w:r>
          </w:p>
        </w:tc>
        <w:tc>
          <w:tcPr>
            <w:tcW w:w="2400" w:type="dxa"/>
          </w:tcPr>
          <w:p>
            <w:r>
              <w:t xml:space="preserve">Foreign partners should avoid U.S.-based services unless planned.</w:t>
            </w:r>
          </w:p>
        </w:tc>
        <w:tc>
          <w:tcPr>
            <w:tcW w:w="2400" w:type="dxa"/>
          </w:tcPr>
          <w:p>
            <w:r>
              <w:t xml:space="preserve">U.S. services may create personal filing, visa, payroll, and withholding issues.</w:t>
            </w:r>
          </w:p>
        </w:tc>
        <w:tc>
          <w:tcPr>
            <w:tcW w:w="2400" w:type="dxa"/>
          </w:tcPr>
          <w:p>
            <w:r>
              <w:t xml:space="preserve">Immigration and tax counsel</w:t>
            </w:r>
          </w:p>
        </w:tc>
      </w:tr>
    </w:tbl>
    <w:p>
      <w:r>
        <w:t xml:space="preserve">Deliverable: a one-page structure decision sheet signed off by the partners and advisors.</w:t>
      </w:r>
    </w:p>
    <w:p>
      <w:pPr>
        <w:pStyle w:val="Heading1"/>
      </w:pPr>
      <w:r>
        <w:t xml:space="preserve">Phase 2 - Professional Team</w:t>
      </w:r>
    </w:p>
    <w:p>
      <w:r>
        <w:t xml:space="preserve">This structure should not be set up by a generic incorporator alone. The professional team should be small but specialized.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Professional</w:t>
            </w:r>
          </w:p>
        </w:tc>
        <w:tc>
          <w:tcPr>
            <w:tcW w:w="2400" w:type="dxa"/>
            <w:shd w:fill="EEF3F8"/>
          </w:tcPr>
          <w:p>
            <w:r>
              <w:t xml:space="preserve">What They Should Review</w:t>
            </w:r>
          </w:p>
        </w:tc>
        <w:tc>
          <w:tcPr>
            <w:tcW w:w="2400" w:type="dxa"/>
            <w:shd w:fill="EEF3F8"/>
          </w:tcPr>
          <w:p>
            <w:r>
              <w:t xml:space="preserve">Why Needed</w:t>
            </w:r>
          </w:p>
        </w:tc>
      </w:tr>
      <w:tr>
        <w:tc>
          <w:tcPr>
            <w:tcW w:w="2400" w:type="dxa"/>
          </w:tcPr>
          <w:p>
            <w:r>
              <w:t xml:space="preserve">U.S. international tax attorney</w:t>
            </w:r>
          </w:p>
        </w:tc>
        <w:tc>
          <w:tcPr>
            <w:tcW w:w="2400" w:type="dxa"/>
          </w:tcPr>
          <w:p>
            <w:r>
              <w:t xml:space="preserve">Blocker structure, foreign ownership, treaty eligibility, withholding, estate tax, debt/equity, FIRPTA, exit planning</w:t>
            </w:r>
          </w:p>
        </w:tc>
        <w:tc>
          <w:tcPr>
            <w:tcW w:w="2400" w:type="dxa"/>
          </w:tcPr>
          <w:p>
            <w:r>
              <w:t xml:space="preserve">This is the core risk area</w:t>
            </w:r>
          </w:p>
        </w:tc>
      </w:tr>
      <w:tr>
        <w:tc>
          <w:tcPr>
            <w:tcW w:w="2400" w:type="dxa"/>
          </w:tcPr>
          <w:p>
            <w:r>
              <w:t xml:space="preserve">U.S. CPA</w:t>
            </w:r>
          </w:p>
        </w:tc>
        <w:tc>
          <w:tcPr>
            <w:tcW w:w="2400" w:type="dxa"/>
          </w:tcPr>
          <w:p>
            <w:r>
              <w:t xml:space="preserve">Form 1120, Form 5472, 1042/1042-S, state returns, bookkeeping design, 163(j), property accounting</w:t>
            </w:r>
          </w:p>
        </w:tc>
        <w:tc>
          <w:tcPr>
            <w:tcW w:w="2400" w:type="dxa"/>
          </w:tcPr>
          <w:p>
            <w:r>
              <w:t xml:space="preserve">Keeps the structure compliant after setup</w:t>
            </w:r>
          </w:p>
        </w:tc>
      </w:tr>
      <w:tr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C corporation charter, bylaws, shareholder agreement, note documents, board consents, transfer restrictions</w:t>
            </w:r>
          </w:p>
        </w:tc>
        <w:tc>
          <w:tcPr>
            <w:tcW w:w="2400" w:type="dxa"/>
          </w:tcPr>
          <w:p>
            <w:r>
              <w:t xml:space="preserve">Makes the business deal enforceable</w:t>
            </w:r>
          </w:p>
        </w:tc>
      </w:tr>
      <w:tr>
        <w:tc>
          <w:tcPr>
            <w:tcW w:w="2400" w:type="dxa"/>
          </w:tcPr>
          <w:p>
            <w:r>
              <w:t xml:space="preserve">Real estate attorney/title counsel</w:t>
            </w:r>
          </w:p>
        </w:tc>
        <w:tc>
          <w:tcPr>
            <w:tcW w:w="2400" w:type="dxa"/>
          </w:tcPr>
          <w:p>
            <w:r>
              <w:t xml:space="preserve">Purchase contracts, title LLCs, closing certificates, state transfer rules, title insurance</w:t>
            </w:r>
          </w:p>
        </w:tc>
        <w:tc>
          <w:tcPr>
            <w:tcW w:w="2400" w:type="dxa"/>
          </w:tcPr>
          <w:p>
            <w:r>
              <w:t xml:space="preserve">Prevents closing-level tax and title mistakes</w:t>
            </w:r>
          </w:p>
        </w:tc>
      </w:tr>
      <w:tr>
        <w:tc>
          <w:tcPr>
            <w:tcW w:w="2400" w:type="dxa"/>
          </w:tcPr>
          <w:p>
            <w:r>
              <w:t xml:space="preserve">U.K. tax advisor</w:t>
            </w:r>
          </w:p>
        </w:tc>
        <w:tc>
          <w:tcPr>
            <w:tcW w:w="2400" w:type="dxa"/>
          </w:tcPr>
          <w:p>
            <w:r>
              <w:t xml:space="preserve">U.K. investor's home-country tax, foreign tax credits, treaty residence, reporting</w:t>
            </w:r>
          </w:p>
        </w:tc>
        <w:tc>
          <w:tcPr>
            <w:tcW w:w="2400" w:type="dxa"/>
          </w:tcPr>
          <w:p>
            <w:r>
              <w:t xml:space="preserve">U.S. planning may create U.K. consequences</w:t>
            </w:r>
          </w:p>
        </w:tc>
      </w:tr>
      <w:tr>
        <w:tc>
          <w:tcPr>
            <w:tcW w:w="2400" w:type="dxa"/>
          </w:tcPr>
          <w:p>
            <w:r>
              <w:t xml:space="preserve">Belgian tax advisor</w:t>
            </w:r>
          </w:p>
        </w:tc>
        <w:tc>
          <w:tcPr>
            <w:tcW w:w="2400" w:type="dxa"/>
          </w:tcPr>
          <w:p>
            <w:r>
              <w:t xml:space="preserve">Belgian investor's home-country tax, foreign tax credits, treaty residence, reporting</w:t>
            </w:r>
          </w:p>
        </w:tc>
        <w:tc>
          <w:tcPr>
            <w:tcW w:w="2400" w:type="dxa"/>
          </w:tcPr>
          <w:p>
            <w:r>
              <w:t xml:space="preserve">U.S. planning may create Belgian consequences</w:t>
            </w:r>
          </w:p>
        </w:tc>
      </w:tr>
      <w:tr>
        <w:tc>
          <w:tcPr>
            <w:tcW w:w="2400" w:type="dxa"/>
          </w:tcPr>
          <w:p>
            <w:r>
              <w:t xml:space="preserve">Banking relationship manager</w:t>
            </w:r>
          </w:p>
        </w:tc>
        <w:tc>
          <w:tcPr>
            <w:tcW w:w="2400" w:type="dxa"/>
          </w:tcPr>
          <w:p>
            <w:r>
              <w:t xml:space="preserve">Bank KYC package, foreign investor requirements, source-of-funds documentation, wire process</w:t>
            </w:r>
          </w:p>
        </w:tc>
        <w:tc>
          <w:tcPr>
            <w:tcW w:w="2400" w:type="dxa"/>
          </w:tcPr>
          <w:p>
            <w:r>
              <w:t xml:space="preserve">Avoids delays and account freezes</w:t>
            </w:r>
          </w:p>
        </w:tc>
      </w:tr>
    </w:tbl>
    <w:p>
      <w:r>
        <w:t xml:space="preserve">Professional review points that should not be skipped:</w:t>
      </w:r>
    </w:p>
    <w:p>
      <w:pPr>
        <w:numPr>
          <w:ilvl w:val="0"/>
          <w:numId w:val="2"/>
        </w:numPr>
      </w:pPr>
      <w:r>
        <w:t xml:space="preserve">Whether foreign partners should own the U.S. corporation directly or through foreign holding companies.</w:t>
      </w:r>
    </w:p>
    <w:p>
      <w:pPr>
        <w:numPr>
          <w:ilvl w:val="0"/>
          <w:numId w:val="2"/>
        </w:numPr>
      </w:pPr>
      <w:r>
        <w:t xml:space="preserve">Whether any shareholder debt can be used safely.</w:t>
      </w:r>
    </w:p>
    <w:p>
      <w:pPr>
        <w:numPr>
          <w:ilvl w:val="0"/>
          <w:numId w:val="2"/>
        </w:numPr>
      </w:pPr>
      <w:r>
        <w:t xml:space="preserve">Whether the U.K. and Belgian treaty positions are actually available.</w:t>
      </w:r>
    </w:p>
    <w:p>
      <w:pPr>
        <w:numPr>
          <w:ilvl w:val="0"/>
          <w:numId w:val="2"/>
        </w:numPr>
      </w:pPr>
      <w:r>
        <w:t xml:space="preserve">Whether dividend, interest, or redemption payments are the best repatriation route.</w:t>
      </w:r>
    </w:p>
    <w:p>
      <w:pPr>
        <w:numPr>
          <w:ilvl w:val="0"/>
          <w:numId w:val="2"/>
        </w:numPr>
      </w:pPr>
      <w:r>
        <w:t xml:space="preserve">Whether the company could become a U.S. real property holding corporation for stock-sale exit purposes.</w:t>
      </w:r>
    </w:p>
    <w:p>
      <w:pPr>
        <w:numPr>
          <w:ilvl w:val="0"/>
          <w:numId w:val="2"/>
        </w:numPr>
      </w:pPr>
      <w:r>
        <w:t xml:space="preserve">Whether state-level taxes make one state of formation or operation better than another.</w:t>
      </w:r>
    </w:p>
    <w:p>
      <w:pPr>
        <w:pStyle w:val="Heading1"/>
      </w:pPr>
      <w:r>
        <w:t xml:space="preserve">Phase 3 - Entity Structure</w:t>
      </w:r>
    </w:p>
    <w:p>
      <w:pPr>
        <w:pStyle w:val="Heading2"/>
      </w:pPr>
      <w:r>
        <w:t xml:space="preserve">Recommended Basic Chart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Layer</w:t>
            </w:r>
          </w:p>
        </w:tc>
        <w:tc>
          <w:tcPr>
            <w:tcW w:w="2400" w:type="dxa"/>
            <w:shd w:fill="EEF3F8"/>
          </w:tcPr>
          <w:p>
            <w:r>
              <w:t xml:space="preserve">Entity</w:t>
            </w:r>
          </w:p>
        </w:tc>
        <w:tc>
          <w:tcPr>
            <w:tcW w:w="2400" w:type="dxa"/>
            <w:shd w:fill="EEF3F8"/>
          </w:tcPr>
          <w:p>
            <w:r>
              <w:t xml:space="preserve">Owner</w:t>
            </w:r>
          </w:p>
        </w:tc>
        <w:tc>
          <w:tcPr>
            <w:tcW w:w="2400" w:type="dxa"/>
            <w:shd w:fill="EEF3F8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Foreign investor layer</w:t>
            </w:r>
          </w:p>
        </w:tc>
        <w:tc>
          <w:tcPr>
            <w:tcW w:w="2400" w:type="dxa"/>
          </w:tcPr>
          <w:p>
            <w:r>
              <w:t xml:space="preserve">To be determined for each foreign investor</w:t>
            </w:r>
          </w:p>
        </w:tc>
        <w:tc>
          <w:tcPr>
            <w:tcW w:w="2400" w:type="dxa"/>
          </w:tcPr>
          <w:p>
            <w:r>
              <w:t xml:space="preserve">U.K. and Belgian investors</w:t>
            </w:r>
          </w:p>
        </w:tc>
        <w:tc>
          <w:tcPr>
            <w:tcW w:w="2400" w:type="dxa"/>
          </w:tcPr>
          <w:p>
            <w:r>
              <w:t xml:space="preserve">Estate tax and treaty planning</w:t>
            </w:r>
          </w:p>
        </w:tc>
      </w:tr>
      <w:tr>
        <w:tc>
          <w:tcPr>
            <w:tcW w:w="2400" w:type="dxa"/>
          </w:tcPr>
          <w:p>
            <w:r>
              <w:t xml:space="preserve">U.S. blocker</w:t>
            </w:r>
          </w:p>
        </w:tc>
        <w:tc>
          <w:tcPr>
            <w:tcW w:w="2400" w:type="dxa"/>
          </w:tcPr>
          <w:p>
            <w:r>
              <w:t xml:space="preserve">U.S. C corporation</w:t>
            </w:r>
          </w:p>
        </w:tc>
        <w:tc>
          <w:tcPr>
            <w:tcW w:w="2400" w:type="dxa"/>
          </w:tcPr>
          <w:p>
            <w:r>
              <w:t xml:space="preserve">Partners or holding companies</w:t>
            </w:r>
          </w:p>
        </w:tc>
        <w:tc>
          <w:tcPr>
            <w:tcW w:w="2400" w:type="dxa"/>
          </w:tcPr>
          <w:p>
            <w:r>
              <w:t xml:space="preserve">Main taxpayer and operating parent</w:t>
            </w:r>
          </w:p>
        </w:tc>
      </w:tr>
      <w:tr>
        <w:tc>
          <w:tcPr>
            <w:tcW w:w="2400" w:type="dxa"/>
          </w:tcPr>
          <w:p>
            <w:r>
              <w:t xml:space="preserve">Property title layer</w:t>
            </w:r>
          </w:p>
        </w:tc>
        <w:tc>
          <w:tcPr>
            <w:tcW w:w="2400" w:type="dxa"/>
          </w:tcPr>
          <w:p>
            <w:r>
              <w:t xml:space="preserve">State LLCs disregarded to U.S. C corporation</w:t>
            </w:r>
          </w:p>
        </w:tc>
        <w:tc>
          <w:tcPr>
            <w:tcW w:w="2400" w:type="dxa"/>
          </w:tcPr>
          <w:p>
            <w:r>
              <w:t xml:space="preserve">U.S. C corporation</w:t>
            </w:r>
          </w:p>
        </w:tc>
        <w:tc>
          <w:tcPr>
            <w:tcW w:w="2400" w:type="dxa"/>
          </w:tcPr>
          <w:p>
            <w:r>
              <w:t xml:space="preserve">Liability segregation and state title holding</w:t>
            </w:r>
          </w:p>
        </w:tc>
      </w:tr>
      <w:tr>
        <w:tc>
          <w:tcPr>
            <w:tcW w:w="2400" w:type="dxa"/>
          </w:tcPr>
          <w:p>
            <w:r>
              <w:t xml:space="preserve">Project bank accounts</w:t>
            </w:r>
          </w:p>
        </w:tc>
        <w:tc>
          <w:tcPr>
            <w:tcW w:w="2400" w:type="dxa"/>
          </w:tcPr>
          <w:p>
            <w:r>
              <w:t xml:space="preserve">Accounts owned by U.S. C corporation or title LLCs</w:t>
            </w:r>
          </w:p>
        </w:tc>
        <w:tc>
          <w:tcPr>
            <w:tcW w:w="2400" w:type="dxa"/>
          </w:tcPr>
          <w:p>
            <w:r>
              <w:t xml:space="preserve">U.S. C corporation control</w:t>
            </w:r>
          </w:p>
        </w:tc>
        <w:tc>
          <w:tcPr>
            <w:tcW w:w="2400" w:type="dxa"/>
          </w:tcPr>
          <w:p>
            <w:r>
              <w:t xml:space="preserve">Cash control and audit trail</w:t>
            </w:r>
          </w:p>
        </w:tc>
      </w:tr>
    </w:tbl>
    <w:p>
      <w:pPr>
        <w:pStyle w:val="Heading2"/>
      </w:pPr>
      <w:r>
        <w:t xml:space="preserve">Key Formation Choices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Decision</w:t>
            </w:r>
          </w:p>
        </w:tc>
        <w:tc>
          <w:tcPr>
            <w:tcW w:w="2400" w:type="dxa"/>
            <w:shd w:fill="EEF3F8"/>
          </w:tcPr>
          <w:p>
            <w:r>
              <w:t xml:space="preserve">Plain-English Explanation</w:t>
            </w:r>
          </w:p>
        </w:tc>
        <w:tc>
          <w:tcPr>
            <w:tcW w:w="2400" w:type="dxa"/>
            <w:shd w:fill="EEF3F8"/>
          </w:tcPr>
          <w:p>
            <w:r>
              <w:t xml:space="preserve">Recommended Approach</w:t>
            </w:r>
          </w:p>
        </w:tc>
      </w:tr>
      <w:tr>
        <w:tc>
          <w:tcPr>
            <w:tcW w:w="2400" w:type="dxa"/>
          </w:tcPr>
          <w:p>
            <w:r>
              <w:t xml:space="preserve">Corporation vs LLC taxed as corporation</w:t>
            </w:r>
          </w:p>
        </w:tc>
        <w:tc>
          <w:tcPr>
            <w:tcW w:w="2400" w:type="dxa"/>
          </w:tcPr>
          <w:p>
            <w:r>
              <w:t xml:space="preserve">A corporation is cleaner for foreign-owner blocking. An LLC can elect corporate tax treatment but may confuse banks and title companies.</w:t>
            </w:r>
          </w:p>
        </w:tc>
        <w:tc>
          <w:tcPr>
            <w:tcW w:w="2400" w:type="dxa"/>
          </w:tcPr>
          <w:p>
            <w:r>
              <w:t xml:space="preserve">Use a corporation unless counsel has a specific reason for an LLC election.</w:t>
            </w:r>
          </w:p>
        </w:tc>
      </w:tr>
      <w:tr>
        <w:tc>
          <w:tcPr>
            <w:tcW w:w="2400" w:type="dxa"/>
          </w:tcPr>
          <w:p>
            <w:r>
              <w:t xml:space="preserve">State of formation</w:t>
            </w:r>
          </w:p>
        </w:tc>
        <w:tc>
          <w:tcPr>
            <w:tcW w:w="2400" w:type="dxa"/>
          </w:tcPr>
          <w:p>
            <w:r>
              <w:t xml:space="preserve">Delaware is common for corporate law, but the company must register where it actually operates.</w:t>
            </w:r>
          </w:p>
        </w:tc>
        <w:tc>
          <w:tcPr>
            <w:tcW w:w="2400" w:type="dxa"/>
          </w:tcPr>
          <w:p>
            <w:r>
              <w:t xml:space="preserve">Use Delaware or a first operating state only after counsel weighs cost and state tax.</w:t>
            </w:r>
          </w:p>
        </w:tc>
      </w:tr>
      <w:tr>
        <w:tc>
          <w:tcPr>
            <w:tcW w:w="2400" w:type="dxa"/>
          </w:tcPr>
          <w:p>
            <w:r>
              <w:t xml:space="preserve">S corporation</w:t>
            </w:r>
          </w:p>
        </w:tc>
        <w:tc>
          <w:tcPr>
            <w:tcW w:w="2400" w:type="dxa"/>
          </w:tcPr>
          <w:p>
            <w:r>
              <w:t xml:space="preserve">S corporations cannot have nonresident alien shareholders.</w:t>
            </w:r>
          </w:p>
        </w:tc>
        <w:tc>
          <w:tcPr>
            <w:tcW w:w="2400" w:type="dxa"/>
          </w:tcPr>
          <w:p>
            <w:r>
              <w:t xml:space="preserve">Do not use an S corporation.</w:t>
            </w:r>
          </w:p>
        </w:tc>
      </w:tr>
      <w:tr>
        <w:tc>
          <w:tcPr>
            <w:tcW w:w="2400" w:type="dxa"/>
          </w:tcPr>
          <w:p>
            <w:r>
              <w:t xml:space="preserve">Title LLCs</w:t>
            </w:r>
          </w:p>
        </w:tc>
        <w:tc>
          <w:tcPr>
            <w:tcW w:w="2400" w:type="dxa"/>
          </w:tcPr>
          <w:p>
            <w:r>
              <w:t xml:space="preserve">LLCs can own individual properties while being ignored for federal tax if the C corp is the sole member.</w:t>
            </w:r>
          </w:p>
        </w:tc>
        <w:tc>
          <w:tcPr>
            <w:tcW w:w="2400" w:type="dxa"/>
          </w:tcPr>
          <w:p>
            <w:r>
              <w:t xml:space="preserve">Use when liability separation or state operations justify it.</w:t>
            </w:r>
          </w:p>
        </w:tc>
      </w:tr>
      <w:tr>
        <w:tc>
          <w:tcPr>
            <w:tcW w:w="2400" w:type="dxa"/>
          </w:tcPr>
          <w:p>
            <w:r>
              <w:t xml:space="preserve">Foreign holding companies</w:t>
            </w:r>
          </w:p>
        </w:tc>
        <w:tc>
          <w:tcPr>
            <w:tcW w:w="2400" w:type="dxa"/>
          </w:tcPr>
          <w:p>
            <w:r>
              <w:t xml:space="preserve">May reduce U.S. estate tax exposure for foreign partners.</w:t>
            </w:r>
          </w:p>
        </w:tc>
        <w:tc>
          <w:tcPr>
            <w:tcW w:w="2400" w:type="dxa"/>
          </w:tcPr>
          <w:p>
            <w:r>
              <w:t xml:space="preserve">Review before direct foreign ownership of U.S. shares.</w:t>
            </w:r>
          </w:p>
        </w:tc>
      </w:tr>
    </w:tbl>
    <w:p>
      <w:pPr>
        <w:pStyle w:val="Heading2"/>
      </w:pPr>
      <w:r>
        <w:t xml:space="preserve">Formation Steps</w:t>
      </w:r>
    </w:p>
    <w:p>
      <w:pPr>
        <w:numPr>
          <w:ilvl w:val="0"/>
          <w:numId w:val="2"/>
        </w:numPr>
      </w:pPr>
      <w:r>
        <w:t xml:space="preserve">Choose the final structure after professional review.</w:t>
      </w:r>
    </w:p>
    <w:p>
      <w:pPr>
        <w:numPr>
          <w:ilvl w:val="0"/>
          <w:numId w:val="2"/>
        </w:numPr>
      </w:pPr>
      <w:r>
        <w:t xml:space="preserve">Form the U.S. C corporation.</w:t>
      </w:r>
    </w:p>
    <w:p>
      <w:pPr>
        <w:numPr>
          <w:ilvl w:val="0"/>
          <w:numId w:val="2"/>
        </w:numPr>
      </w:pPr>
      <w:r>
        <w:t xml:space="preserve">Draft bylaws, initial board consent, stock ledger, shareholder agreement, and transfer restrictions.</w:t>
      </w:r>
    </w:p>
    <w:p>
      <w:pPr>
        <w:numPr>
          <w:ilvl w:val="0"/>
          <w:numId w:val="2"/>
        </w:numPr>
      </w:pPr>
      <w:r>
        <w:t xml:space="preserve">Issue shares only after the estate tax ownership question is resolved.</w:t>
      </w:r>
    </w:p>
    <w:p>
      <w:pPr>
        <w:numPr>
          <w:ilvl w:val="0"/>
          <w:numId w:val="2"/>
        </w:numPr>
      </w:pPr>
      <w:r>
        <w:t xml:space="preserve">Apply for EIN using Form SS-4 or the IRS online EIN process.</w:t>
      </w:r>
    </w:p>
    <w:p>
      <w:pPr>
        <w:numPr>
          <w:ilvl w:val="0"/>
          <w:numId w:val="2"/>
        </w:numPr>
      </w:pPr>
      <w:r>
        <w:t xml:space="preserve">If title LLCs are needed, form them as wholly owned subsidiaries of the C corporation.</w:t>
      </w:r>
    </w:p>
    <w:p>
      <w:pPr>
        <w:numPr>
          <w:ilvl w:val="0"/>
          <w:numId w:val="2"/>
        </w:numPr>
      </w:pPr>
      <w:r>
        <w:t xml:space="preserve">If any LLC must elect corporate or disregarded treatment, confirm whether Form 8832 is needed.</w:t>
      </w:r>
    </w:p>
    <w:p>
      <w:pPr>
        <w:numPr>
          <w:ilvl w:val="0"/>
          <w:numId w:val="2"/>
        </w:numPr>
      </w:pPr>
      <w:r>
        <w:t xml:space="preserve">Register to do business in each state where the company has offices, employees, repeated property activity, or state-law nexus.</w:t>
      </w:r>
    </w:p>
    <w:p>
      <w:pPr>
        <w:numPr>
          <w:ilvl w:val="0"/>
          <w:numId w:val="2"/>
        </w:numPr>
      </w:pPr>
      <w:r>
        <w:t xml:space="preserve">Create a compliance calendar for federal, state, city, county, annual report, registered agent, and franchise tax deadlines.</w:t>
      </w:r>
    </w:p>
    <w:p>
      <w:pPr>
        <w:pStyle w:val="Heading1"/>
      </w:pPr>
      <w:r>
        <w:t xml:space="preserve">Phase 4 - Capitalization Plan</w:t>
      </w:r>
    </w:p>
    <w:p>
      <w:r>
        <w:t xml:space="preserve">This is the most important financial design step.</w:t>
      </w:r>
    </w:p>
    <w:p>
      <w:pPr>
        <w:pStyle w:val="Heading2"/>
      </w:pPr>
      <w:r>
        <w:t xml:space="preserve">Simple Capital Options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Method</w:t>
            </w:r>
          </w:p>
        </w:tc>
        <w:tc>
          <w:tcPr>
            <w:tcW w:w="2400" w:type="dxa"/>
            <w:shd w:fill="EEF3F8"/>
          </w:tcPr>
          <w:p>
            <w:r>
              <w:t xml:space="preserve">What It Means</w:t>
            </w:r>
          </w:p>
        </w:tc>
        <w:tc>
          <w:tcPr>
            <w:tcW w:w="2400" w:type="dxa"/>
            <w:shd w:fill="EEF3F8"/>
          </w:tcPr>
          <w:p>
            <w:r>
              <w:t xml:space="preserve">Pros</w:t>
            </w:r>
          </w:p>
        </w:tc>
        <w:tc>
          <w:tcPr>
            <w:tcW w:w="2400" w:type="dxa"/>
            <w:shd w:fill="EEF3F8"/>
          </w:tcPr>
          <w:p>
            <w:r>
              <w:t xml:space="preserve">Risks</w:t>
            </w:r>
          </w:p>
        </w:tc>
      </w:tr>
      <w:tr>
        <w:tc>
          <w:tcPr>
            <w:tcW w:w="2400" w:type="dxa"/>
          </w:tcPr>
          <w:p>
            <w:r>
              <w:t xml:space="preserve">Common equity</w:t>
            </w:r>
          </w:p>
        </w:tc>
        <w:tc>
          <w:tcPr>
            <w:tcW w:w="2400" w:type="dxa"/>
          </w:tcPr>
          <w:p>
            <w:r>
              <w:t xml:space="preserve">Partner buys stock and shares upside/downside</w:t>
            </w:r>
          </w:p>
        </w:tc>
        <w:tc>
          <w:tcPr>
            <w:tcW w:w="2400" w:type="dxa"/>
          </w:tcPr>
          <w:p>
            <w:r>
              <w:t xml:space="preserve">Simple legally</w:t>
            </w:r>
          </w:p>
        </w:tc>
        <w:tc>
          <w:tcPr>
            <w:tcW w:w="2400" w:type="dxa"/>
          </w:tcPr>
          <w:p>
            <w:r>
              <w:t xml:space="preserve">Dividends are not deductible; foreign direct ownership may create estate tax risk</w:t>
            </w:r>
          </w:p>
        </w:tc>
      </w:tr>
      <w:tr>
        <w:tc>
          <w:tcPr>
            <w:tcW w:w="2400" w:type="dxa"/>
          </w:tcPr>
          <w:p>
            <w:r>
              <w:t xml:space="preserve">Preferred equity</w:t>
            </w:r>
          </w:p>
        </w:tc>
        <w:tc>
          <w:tcPr>
            <w:tcW w:w="2400" w:type="dxa"/>
          </w:tcPr>
          <w:p>
            <w:r>
              <w:t xml:space="preserve">Partner gets priority return before common owners</w:t>
            </w:r>
          </w:p>
        </w:tc>
        <w:tc>
          <w:tcPr>
            <w:tcW w:w="2400" w:type="dxa"/>
          </w:tcPr>
          <w:p>
            <w:r>
              <w:t xml:space="preserve">Can match investor economics</w:t>
            </w:r>
          </w:p>
        </w:tc>
        <w:tc>
          <w:tcPr>
            <w:tcW w:w="2400" w:type="dxa"/>
          </w:tcPr>
          <w:p>
            <w:r>
              <w:t xml:space="preserve">Still equity, not deductible interest</w:t>
            </w:r>
          </w:p>
        </w:tc>
      </w:tr>
      <w:tr>
        <w:tc>
          <w:tcPr>
            <w:tcW w:w="2400" w:type="dxa"/>
          </w:tcPr>
          <w:p>
            <w:r>
              <w:t xml:space="preserve">Shareholder loan</w:t>
            </w:r>
          </w:p>
        </w:tc>
        <w:tc>
          <w:tcPr>
            <w:tcW w:w="2400" w:type="dxa"/>
          </w:tcPr>
          <w:p>
            <w:r>
              <w:t xml:space="preserve">Partner lends money to company under a note</w:t>
            </w:r>
          </w:p>
        </w:tc>
        <w:tc>
          <w:tcPr>
            <w:tcW w:w="2400" w:type="dxa"/>
          </w:tcPr>
          <w:p>
            <w:r>
              <w:t xml:space="preserve">Interest may be deductible and principal can be repaid</w:t>
            </w:r>
          </w:p>
        </w:tc>
        <w:tc>
          <w:tcPr>
            <w:tcW w:w="2400" w:type="dxa"/>
          </w:tcPr>
          <w:p>
            <w:r>
              <w:t xml:space="preserve">High risk if not real debt or if withholding is mishandled</w:t>
            </w:r>
          </w:p>
        </w:tc>
      </w:tr>
      <w:tr>
        <w:tc>
          <w:tcPr>
            <w:tcW w:w="2400" w:type="dxa"/>
          </w:tcPr>
          <w:p>
            <w:r>
              <w:t xml:space="preserve">Third-party debt</w:t>
            </w:r>
          </w:p>
        </w:tc>
        <w:tc>
          <w:tcPr>
            <w:tcW w:w="2400" w:type="dxa"/>
          </w:tcPr>
          <w:p>
            <w:r>
              <w:t xml:space="preserve">Bank/private lender lends to company</w:t>
            </w:r>
          </w:p>
        </w:tc>
        <w:tc>
          <w:tcPr>
            <w:tcW w:w="2400" w:type="dxa"/>
          </w:tcPr>
          <w:p>
            <w:r>
              <w:t xml:space="preserve">Cleaner debt treatment</w:t>
            </w:r>
          </w:p>
        </w:tc>
        <w:tc>
          <w:tcPr>
            <w:tcW w:w="2400" w:type="dxa"/>
          </w:tcPr>
          <w:p>
            <w:r>
              <w:t xml:space="preserve">User stated no institutional bank debt, and terms may be less flexible</w:t>
            </w:r>
          </w:p>
        </w:tc>
      </w:tr>
      <w:tr>
        <w:tc>
          <w:tcPr>
            <w:tcW w:w="2400" w:type="dxa"/>
          </w:tcPr>
          <w:p>
            <w:r>
              <w:t xml:space="preserve">Hybrid structure</w:t>
            </w:r>
          </w:p>
        </w:tc>
        <w:tc>
          <w:tcPr>
            <w:tcW w:w="2400" w:type="dxa"/>
          </w:tcPr>
          <w:p>
            <w:r>
              <w:t xml:space="preserve">Mix of equity and debt</w:t>
            </w:r>
          </w:p>
        </w:tc>
        <w:tc>
          <w:tcPr>
            <w:tcW w:w="2400" w:type="dxa"/>
          </w:tcPr>
          <w:p>
            <w:r>
              <w:t xml:space="preserve">Can balance tax and economics</w:t>
            </w:r>
          </w:p>
        </w:tc>
        <w:tc>
          <w:tcPr>
            <w:tcW w:w="2400" w:type="dxa"/>
          </w:tcPr>
          <w:p>
            <w:r>
              <w:t xml:space="preserve">Requires careful legal and tax drafting</w:t>
            </w:r>
          </w:p>
        </w:tc>
      </w:tr>
    </w:tbl>
    <w:p>
      <w:pPr>
        <w:pStyle w:val="Heading2"/>
      </w:pPr>
      <w:r>
        <w:t xml:space="preserve">Recommended Capital Workflow</w:t>
      </w:r>
    </w:p>
    <w:p>
      <w:pPr>
        <w:numPr>
          <w:ilvl w:val="0"/>
          <w:numId w:val="2"/>
        </w:numPr>
      </w:pPr>
      <w:r>
        <w:t xml:space="preserve">Build a 12-month acquisition budget.</w:t>
      </w:r>
    </w:p>
    <w:p>
      <w:pPr>
        <w:numPr>
          <w:ilvl w:val="0"/>
          <w:numId w:val="2"/>
        </w:numPr>
      </w:pPr>
      <w:r>
        <w:t xml:space="preserve">Decide minimum cash reserves for taxes, repairs, insurance, title, legal, and failed deals.</w:t>
      </w:r>
    </w:p>
    <w:p>
      <w:pPr>
        <w:numPr>
          <w:ilvl w:val="0"/>
          <w:numId w:val="2"/>
        </w:numPr>
      </w:pPr>
      <w:r>
        <w:t xml:space="preserve">Decide how much capital is permanent equity versus temporary deal funding.</w:t>
      </w:r>
    </w:p>
    <w:p>
      <w:pPr>
        <w:numPr>
          <w:ilvl w:val="0"/>
          <w:numId w:val="2"/>
        </w:numPr>
      </w:pPr>
      <w:r>
        <w:t xml:space="preserve">Model each partner's expected contribution.</w:t>
      </w:r>
    </w:p>
    <w:p>
      <w:pPr>
        <w:numPr>
          <w:ilvl w:val="0"/>
          <w:numId w:val="2"/>
        </w:numPr>
      </w:pPr>
      <w:r>
        <w:t xml:space="preserve">Model dividends, interest, and principal repayments separately.</w:t>
      </w:r>
    </w:p>
    <w:p>
      <w:pPr>
        <w:numPr>
          <w:ilvl w:val="0"/>
          <w:numId w:val="2"/>
        </w:numPr>
      </w:pPr>
      <w:r>
        <w:t xml:space="preserve">Review whether any related-party debt is respected as real debt.</w:t>
      </w:r>
    </w:p>
    <w:p>
      <w:pPr>
        <w:numPr>
          <w:ilvl w:val="0"/>
          <w:numId w:val="2"/>
        </w:numPr>
      </w:pPr>
      <w:r>
        <w:t xml:space="preserve">Set interest rates using market support, not partner preference.</w:t>
      </w:r>
    </w:p>
    <w:p>
      <w:pPr>
        <w:numPr>
          <w:ilvl w:val="0"/>
          <w:numId w:val="2"/>
        </w:numPr>
      </w:pPr>
      <w:r>
        <w:t xml:space="preserve">Draft formal promissory notes before money moves.</w:t>
      </w:r>
    </w:p>
    <w:p>
      <w:pPr>
        <w:numPr>
          <w:ilvl w:val="0"/>
          <w:numId w:val="2"/>
        </w:numPr>
      </w:pPr>
      <w:r>
        <w:t xml:space="preserve">Track each wire as either equity, loan principal, interest, expense reimbursement, or other.</w:t>
      </w:r>
    </w:p>
    <w:p>
      <w:pPr>
        <w:numPr>
          <w:ilvl w:val="0"/>
          <w:numId w:val="2"/>
        </w:numPr>
      </w:pPr>
      <w:r>
        <w:t xml:space="preserve">Never move partner money through another partner's personal account unless counsel specifically approves.</w:t>
      </w:r>
    </w:p>
    <w:p>
      <w:pPr>
        <w:pStyle w:val="Heading2"/>
      </w:pPr>
      <w:r>
        <w:t xml:space="preserve">Debt Rules In Plain English</w:t>
      </w:r>
    </w:p>
    <w:p>
      <w:r>
        <w:t xml:space="preserve">For a loan to be respected, it should look like a loan a real lender would make. That means:</w:t>
      </w:r>
    </w:p>
    <w:p>
      <w:pPr>
        <w:numPr>
          <w:ilvl w:val="0"/>
          <w:numId w:val="2"/>
        </w:numPr>
      </w:pPr>
      <w:r>
        <w:t xml:space="preserve">Signed note.</w:t>
      </w:r>
    </w:p>
    <w:p>
      <w:pPr>
        <w:numPr>
          <w:ilvl w:val="0"/>
          <w:numId w:val="2"/>
        </w:numPr>
      </w:pPr>
      <w:r>
        <w:t xml:space="preserve">Fixed principal amount.</w:t>
      </w:r>
    </w:p>
    <w:p>
      <w:pPr>
        <w:numPr>
          <w:ilvl w:val="0"/>
          <w:numId w:val="2"/>
        </w:numPr>
      </w:pPr>
      <w:r>
        <w:t xml:space="preserve">Fixed or commercially supportable interest rate.</w:t>
      </w:r>
    </w:p>
    <w:p>
      <w:pPr>
        <w:numPr>
          <w:ilvl w:val="0"/>
          <w:numId w:val="2"/>
        </w:numPr>
      </w:pPr>
      <w:r>
        <w:t xml:space="preserve">Maturity date.</w:t>
      </w:r>
    </w:p>
    <w:p>
      <w:pPr>
        <w:numPr>
          <w:ilvl w:val="0"/>
          <w:numId w:val="2"/>
        </w:numPr>
      </w:pPr>
      <w:r>
        <w:t xml:space="preserve">Payment schedule.</w:t>
      </w:r>
    </w:p>
    <w:p>
      <w:pPr>
        <w:numPr>
          <w:ilvl w:val="0"/>
          <w:numId w:val="2"/>
        </w:numPr>
      </w:pPr>
      <w:r>
        <w:t xml:space="preserve">Default rights.</w:t>
      </w:r>
    </w:p>
    <w:p>
      <w:pPr>
        <w:numPr>
          <w:ilvl w:val="0"/>
          <w:numId w:val="2"/>
        </w:numPr>
      </w:pPr>
      <w:r>
        <w:t xml:space="preserve">Board approval.</w:t>
      </w:r>
    </w:p>
    <w:p>
      <w:pPr>
        <w:numPr>
          <w:ilvl w:val="0"/>
          <w:numId w:val="2"/>
        </w:numPr>
      </w:pPr>
      <w:r>
        <w:t xml:space="preserve">Accounting records separating principal and interest.</w:t>
      </w:r>
    </w:p>
    <w:p>
      <w:pPr>
        <w:numPr>
          <w:ilvl w:val="0"/>
          <w:numId w:val="2"/>
        </w:numPr>
      </w:pPr>
      <w:r>
        <w:t xml:space="preserve">No interest tied to property profits, appreciation, or flip margins unless tax counsel approves.</w:t>
      </w:r>
    </w:p>
    <w:p>
      <w:pPr>
        <w:numPr>
          <w:ilvl w:val="0"/>
          <w:numId w:val="2"/>
        </w:numPr>
      </w:pPr>
      <w:r>
        <w:t xml:space="preserve">Actual payments when due, or properly documented amendments.</w:t>
      </w:r>
    </w:p>
    <w:p>
      <w:pPr>
        <w:pStyle w:val="Heading2"/>
      </w:pPr>
      <w:r>
        <w:t xml:space="preserve">Portfolio Interest Warning</w:t>
      </w:r>
    </w:p>
    <w:p>
      <w:r>
        <w:t xml:space="preserve">Do not assume the portfolio interest exemption solves withholding. If a foreign lender owns 10% or more of the voting power of the U.S. corporation, interest paid to that lender generally does not qualify as portfolio interest. With four 25% partners, this is a major problem unless the voting and debt structure is redesigned and reviewed.</w:t>
      </w:r>
    </w:p>
    <w:p>
      <w:pPr>
        <w:pStyle w:val="Heading1"/>
      </w:pPr>
      <w:r>
        <w:t xml:space="preserve">Phase 5 - Banking Setup</w:t>
      </w:r>
    </w:p>
    <w:p>
      <w:r>
        <w:t xml:space="preserve">Banking should be treated as a compliance project, not just opening an account.</w:t>
      </w:r>
    </w:p>
    <w:p>
      <w:pPr>
        <w:pStyle w:val="Heading2"/>
      </w:pPr>
      <w:r>
        <w:t xml:space="preserve">Bank Account Structure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Account</w:t>
            </w:r>
          </w:p>
        </w:tc>
        <w:tc>
          <w:tcPr>
            <w:tcW w:w="2400" w:type="dxa"/>
            <w:shd w:fill="EEF3F8"/>
          </w:tcPr>
          <w:p>
            <w:r>
              <w:t xml:space="preserve">Owner</w:t>
            </w:r>
          </w:p>
        </w:tc>
        <w:tc>
          <w:tcPr>
            <w:tcW w:w="2400" w:type="dxa"/>
            <w:shd w:fill="EEF3F8"/>
          </w:tcPr>
          <w:p>
            <w:r>
              <w:t xml:space="preserve">Use</w:t>
            </w:r>
          </w:p>
        </w:tc>
      </w:tr>
      <w:tr>
        <w:tc>
          <w:tcPr>
            <w:tcW w:w="2400" w:type="dxa"/>
          </w:tcPr>
          <w:p>
            <w:r>
              <w:t xml:space="preserve">Main operating account</w:t>
            </w:r>
          </w:p>
        </w:tc>
        <w:tc>
          <w:tcPr>
            <w:tcW w:w="2400" w:type="dxa"/>
          </w:tcPr>
          <w:p>
            <w:r>
              <w:t xml:space="preserve">U.S. C corporation</w:t>
            </w:r>
          </w:p>
        </w:tc>
        <w:tc>
          <w:tcPr>
            <w:tcW w:w="2400" w:type="dxa"/>
          </w:tcPr>
          <w:p>
            <w:r>
              <w:t xml:space="preserve">General business cash, repairs, overhead, taxes</w:t>
            </w:r>
          </w:p>
        </w:tc>
      </w:tr>
      <w:tr>
        <w:tc>
          <w:tcPr>
            <w:tcW w:w="2400" w:type="dxa"/>
          </w:tcPr>
          <w:p>
            <w:r>
              <w:t xml:space="preserve">Acquisition account</w:t>
            </w:r>
          </w:p>
        </w:tc>
        <w:tc>
          <w:tcPr>
            <w:tcW w:w="2400" w:type="dxa"/>
          </w:tcPr>
          <w:p>
            <w:r>
              <w:t xml:space="preserve">U.S. C corporation</w:t>
            </w:r>
          </w:p>
        </w:tc>
        <w:tc>
          <w:tcPr>
            <w:tcW w:w="2400" w:type="dxa"/>
          </w:tcPr>
          <w:p>
            <w:r>
              <w:t xml:space="preserve">Funds reserved for property purchases</w:t>
            </w:r>
          </w:p>
        </w:tc>
      </w:tr>
      <w:tr>
        <w:tc>
          <w:tcPr>
            <w:tcW w:w="2400" w:type="dxa"/>
          </w:tcPr>
          <w:p>
            <w:r>
              <w:t xml:space="preserve">Tax reserve account</w:t>
            </w:r>
          </w:p>
        </w:tc>
        <w:tc>
          <w:tcPr>
            <w:tcW w:w="2400" w:type="dxa"/>
          </w:tcPr>
          <w:p>
            <w:r>
              <w:t xml:space="preserve">U.S. C corporation</w:t>
            </w:r>
          </w:p>
        </w:tc>
        <w:tc>
          <w:tcPr>
            <w:tcW w:w="2400" w:type="dxa"/>
          </w:tcPr>
          <w:p>
            <w:r>
              <w:t xml:space="preserve">Federal/state income tax and withholding reserves</w:t>
            </w:r>
          </w:p>
        </w:tc>
      </w:tr>
      <w:tr>
        <w:tc>
          <w:tcPr>
            <w:tcW w:w="2400" w:type="dxa"/>
          </w:tcPr>
          <w:p>
            <w:r>
              <w:t xml:space="preserve">Project subledger or account</w:t>
            </w:r>
          </w:p>
        </w:tc>
        <w:tc>
          <w:tcPr>
            <w:tcW w:w="2400" w:type="dxa"/>
          </w:tcPr>
          <w:p>
            <w:r>
              <w:t xml:space="preserve">U.S. C corporation or title LLC</w:t>
            </w:r>
          </w:p>
        </w:tc>
        <w:tc>
          <w:tcPr>
            <w:tcW w:w="2400" w:type="dxa"/>
          </w:tcPr>
          <w:p>
            <w:r>
              <w:t xml:space="preserve">Optional tracking by property</w:t>
            </w:r>
          </w:p>
        </w:tc>
      </w:tr>
      <w:tr>
        <w:tc>
          <w:tcPr>
            <w:tcW w:w="2400" w:type="dxa"/>
          </w:tcPr>
          <w:p>
            <w:r>
              <w:t xml:space="preserve">Escrow/title accounts</w:t>
            </w:r>
          </w:p>
        </w:tc>
        <w:tc>
          <w:tcPr>
            <w:tcW w:w="2400" w:type="dxa"/>
          </w:tcPr>
          <w:p>
            <w:r>
              <w:t xml:space="preserve">Title company</w:t>
            </w:r>
          </w:p>
        </w:tc>
        <w:tc>
          <w:tcPr>
            <w:tcW w:w="2400" w:type="dxa"/>
          </w:tcPr>
          <w:p>
            <w:r>
              <w:t xml:space="preserve">Closing funds only</w:t>
            </w:r>
          </w:p>
        </w:tc>
      </w:tr>
    </w:tbl>
    <w:p>
      <w:pPr>
        <w:pStyle w:val="Heading2"/>
      </w:pPr>
      <w:r>
        <w:t xml:space="preserve">What To Prepare For The Bank</w:t>
      </w:r>
    </w:p>
    <w:p>
      <w:r>
        <w:t xml:space="preserve">Bring this package before asking the bank to open accounts: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Document</w:t>
            </w:r>
          </w:p>
        </w:tc>
        <w:tc>
          <w:tcPr>
            <w:tcW w:w="2400" w:type="dxa"/>
            <w:shd w:fill="EEF3F8"/>
          </w:tcPr>
          <w:p>
            <w:r>
              <w:t xml:space="preserve">Who Provides It</w:t>
            </w:r>
          </w:p>
        </w:tc>
        <w:tc>
          <w:tcPr>
            <w:tcW w:w="2400" w:type="dxa"/>
            <w:shd w:fill="EEF3F8"/>
          </w:tcPr>
          <w:p>
            <w:r>
              <w:t xml:space="preserve">Notes</w:t>
            </w:r>
          </w:p>
        </w:tc>
      </w:tr>
      <w:tr>
        <w:tc>
          <w:tcPr>
            <w:tcW w:w="2400" w:type="dxa"/>
          </w:tcPr>
          <w:p>
            <w:r>
              <w:t xml:space="preserve">Articles/certificate of incorporation</w:t>
            </w:r>
          </w:p>
        </w:tc>
        <w:tc>
          <w:tcPr>
            <w:tcW w:w="2400" w:type="dxa"/>
          </w:tcPr>
          <w:p>
            <w:r>
              <w:t xml:space="preserve">Corporate attorney or state filing office</w:t>
            </w:r>
          </w:p>
        </w:tc>
        <w:tc>
          <w:tcPr>
            <w:tcW w:w="2400" w:type="dxa"/>
          </w:tcPr>
          <w:p>
            <w:r>
              <w:t xml:space="preserve">Proves the corporation exists</w:t>
            </w:r>
          </w:p>
        </w:tc>
      </w:tr>
      <w:tr>
        <w:tc>
          <w:tcPr>
            <w:tcW w:w="2400" w:type="dxa"/>
          </w:tcPr>
          <w:p>
            <w:r>
              <w:t xml:space="preserve">EIN confirmation letter</w:t>
            </w:r>
          </w:p>
        </w:tc>
        <w:tc>
          <w:tcPr>
            <w:tcW w:w="2400" w:type="dxa"/>
          </w:tcPr>
          <w:p>
            <w:r>
              <w:t xml:space="preserve">IRS</w:t>
            </w:r>
          </w:p>
        </w:tc>
        <w:tc>
          <w:tcPr>
            <w:tcW w:w="2400" w:type="dxa"/>
          </w:tcPr>
          <w:p>
            <w:r>
              <w:t xml:space="preserve">Usually CP 575 or EIN confirmation page</w:t>
            </w:r>
          </w:p>
        </w:tc>
      </w:tr>
      <w:tr>
        <w:tc>
          <w:tcPr>
            <w:tcW w:w="2400" w:type="dxa"/>
          </w:tcPr>
          <w:p>
            <w:r>
              <w:t xml:space="preserve">Bylaws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Shows governance rules</w:t>
            </w:r>
          </w:p>
        </w:tc>
      </w:tr>
      <w:tr>
        <w:tc>
          <w:tcPr>
            <w:tcW w:w="2400" w:type="dxa"/>
          </w:tcPr>
          <w:p>
            <w:r>
              <w:t xml:space="preserve">Board resolution authorizing bank accounts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Names authorized signers</w:t>
            </w:r>
          </w:p>
        </w:tc>
      </w:tr>
      <w:tr>
        <w:tc>
          <w:tcPr>
            <w:tcW w:w="2400" w:type="dxa"/>
          </w:tcPr>
          <w:p>
            <w:r>
              <w:t xml:space="preserve">Ownership chart</w:t>
            </w:r>
          </w:p>
        </w:tc>
        <w:tc>
          <w:tcPr>
            <w:tcW w:w="2400" w:type="dxa"/>
          </w:tcPr>
          <w:p>
            <w:r>
              <w:t xml:space="preserve">Company</w:t>
            </w:r>
          </w:p>
        </w:tc>
        <w:tc>
          <w:tcPr>
            <w:tcW w:w="2400" w:type="dxa"/>
          </w:tcPr>
          <w:p>
            <w:r>
              <w:t xml:space="preserve">Must show U.S. and foreign beneficial owners</w:t>
            </w:r>
          </w:p>
        </w:tc>
      </w:tr>
      <w:tr>
        <w:tc>
          <w:tcPr>
            <w:tcW w:w="2400" w:type="dxa"/>
          </w:tcPr>
          <w:p>
            <w:r>
              <w:t xml:space="preserve">Shareholder agreement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Bank may request it for ownership and control</w:t>
            </w:r>
          </w:p>
        </w:tc>
      </w:tr>
      <w:tr>
        <w:tc>
          <w:tcPr>
            <w:tcW w:w="2400" w:type="dxa"/>
          </w:tcPr>
          <w:p>
            <w:r>
              <w:t xml:space="preserve">Passports/government IDs</w:t>
            </w:r>
          </w:p>
        </w:tc>
        <w:tc>
          <w:tcPr>
            <w:tcW w:w="2400" w:type="dxa"/>
          </w:tcPr>
          <w:p>
            <w:r>
              <w:t xml:space="preserve">Each beneficial owner</w:t>
            </w:r>
          </w:p>
        </w:tc>
        <w:tc>
          <w:tcPr>
            <w:tcW w:w="2400" w:type="dxa"/>
          </w:tcPr>
          <w:p>
            <w:r>
              <w:t xml:space="preserve">Foreign investors should expect extra KYC</w:t>
            </w:r>
          </w:p>
        </w:tc>
      </w:tr>
      <w:tr>
        <w:tc>
          <w:tcPr>
            <w:tcW w:w="2400" w:type="dxa"/>
          </w:tcPr>
          <w:p>
            <w:r>
              <w:t xml:space="preserve">Proof of address</w:t>
            </w:r>
          </w:p>
        </w:tc>
        <w:tc>
          <w:tcPr>
            <w:tcW w:w="2400" w:type="dxa"/>
          </w:tcPr>
          <w:p>
            <w:r>
              <w:t xml:space="preserve">Each beneficial owner</w:t>
            </w:r>
          </w:p>
        </w:tc>
        <w:tc>
          <w:tcPr>
            <w:tcW w:w="2400" w:type="dxa"/>
          </w:tcPr>
          <w:p>
            <w:r>
              <w:t xml:space="preserve">Utility bill, bank statement, or government document</w:t>
            </w:r>
          </w:p>
        </w:tc>
      </w:tr>
      <w:tr>
        <w:tc>
          <w:tcPr>
            <w:tcW w:w="2400" w:type="dxa"/>
          </w:tcPr>
          <w:p>
            <w:r>
              <w:t xml:space="preserve">Source-of-funds documents</w:t>
            </w:r>
          </w:p>
        </w:tc>
        <w:tc>
          <w:tcPr>
            <w:tcW w:w="2400" w:type="dxa"/>
          </w:tcPr>
          <w:p>
            <w:r>
              <w:t xml:space="preserve">Each investor</w:t>
            </w:r>
          </w:p>
        </w:tc>
        <w:tc>
          <w:tcPr>
            <w:tcW w:w="2400" w:type="dxa"/>
          </w:tcPr>
          <w:p>
            <w:r>
              <w:t xml:space="preserve">Bank statements, sale agreements, business income proof, audited statements if available</w:t>
            </w:r>
          </w:p>
        </w:tc>
      </w:tr>
      <w:tr>
        <w:tc>
          <w:tcPr>
            <w:tcW w:w="2400" w:type="dxa"/>
          </w:tcPr>
          <w:p>
            <w:r>
              <w:t xml:space="preserve">W-8BEN or W-8BEN-E</w:t>
            </w:r>
          </w:p>
        </w:tc>
        <w:tc>
          <w:tcPr>
            <w:tcW w:w="2400" w:type="dxa"/>
          </w:tcPr>
          <w:p>
            <w:r>
              <w:t xml:space="preserve">Foreign investors or foreign entities</w:t>
            </w:r>
          </w:p>
        </w:tc>
        <w:tc>
          <w:tcPr>
            <w:tcW w:w="2400" w:type="dxa"/>
          </w:tcPr>
          <w:p>
            <w:r>
              <w:t xml:space="preserve">Needed for tax status and withholding records</w:t>
            </w:r>
          </w:p>
        </w:tc>
      </w:tr>
      <w:tr>
        <w:tc>
          <w:tcPr>
            <w:tcW w:w="2400" w:type="dxa"/>
          </w:tcPr>
          <w:p>
            <w:r>
              <w:t xml:space="preserve">W-9</w:t>
            </w:r>
          </w:p>
        </w:tc>
        <w:tc>
          <w:tcPr>
            <w:tcW w:w="2400" w:type="dxa"/>
          </w:tcPr>
          <w:p>
            <w:r>
              <w:t xml:space="preserve">U.S. company and U.S. investors where requested</w:t>
            </w:r>
          </w:p>
        </w:tc>
        <w:tc>
          <w:tcPr>
            <w:tcW w:w="2400" w:type="dxa"/>
          </w:tcPr>
          <w:p>
            <w:r>
              <w:t xml:space="preserve">Used to certify U.S. taxpayer status</w:t>
            </w:r>
          </w:p>
        </w:tc>
      </w:tr>
      <w:tr>
        <w:tc>
          <w:tcPr>
            <w:tcW w:w="2400" w:type="dxa"/>
          </w:tcPr>
          <w:p>
            <w:r>
              <w:t xml:space="preserve">Business plan</w:t>
            </w:r>
          </w:p>
        </w:tc>
        <w:tc>
          <w:tcPr>
            <w:tcW w:w="2400" w:type="dxa"/>
          </w:tcPr>
          <w:p>
            <w:r>
              <w:t xml:space="preserve">Company</w:t>
            </w:r>
          </w:p>
        </w:tc>
        <w:tc>
          <w:tcPr>
            <w:tcW w:w="2400" w:type="dxa"/>
          </w:tcPr>
          <w:p>
            <w:r>
              <w:t xml:space="preserve">Include property price range, flip strategy, states, expected volume, and no bank debt policy</w:t>
            </w:r>
          </w:p>
        </w:tc>
      </w:tr>
      <w:tr>
        <w:tc>
          <w:tcPr>
            <w:tcW w:w="2400" w:type="dxa"/>
          </w:tcPr>
          <w:p>
            <w:r>
              <w:t xml:space="preserve">Expected wire plan</w:t>
            </w:r>
          </w:p>
        </w:tc>
        <w:tc>
          <w:tcPr>
            <w:tcW w:w="2400" w:type="dxa"/>
          </w:tcPr>
          <w:p>
            <w:r>
              <w:t xml:space="preserve">Company</w:t>
            </w:r>
          </w:p>
        </w:tc>
        <w:tc>
          <w:tcPr>
            <w:tcW w:w="2400" w:type="dxa"/>
          </w:tcPr>
          <w:p>
            <w:r>
              <w:t xml:space="preserve">Countries, banks, approximate amounts, timing, purpose</w:t>
            </w:r>
          </w:p>
        </w:tc>
      </w:tr>
    </w:tbl>
    <w:p>
      <w:pPr>
        <w:pStyle w:val="Heading2"/>
      </w:pPr>
      <w:r>
        <w:t xml:space="preserve">Banking Instructions For The Partners</w:t>
      </w:r>
    </w:p>
    <w:p>
      <w:pPr>
        <w:numPr>
          <w:ilvl w:val="0"/>
          <w:numId w:val="2"/>
        </w:numPr>
      </w:pPr>
      <w:r>
        <w:t xml:space="preserve">Pick a bank that is comfortable with foreign beneficial owners and real estate investment activity.</w:t>
      </w:r>
    </w:p>
    <w:p>
      <w:pPr>
        <w:numPr>
          <w:ilvl w:val="0"/>
          <w:numId w:val="2"/>
        </w:numPr>
      </w:pPr>
      <w:r>
        <w:t xml:space="preserve">Tell the bank upfront that the company has U.K. and Belgian beneficial owners and may receive wires from Dubai/UAE or U.S. accounts.</w:t>
      </w:r>
    </w:p>
    <w:p>
      <w:pPr>
        <w:numPr>
          <w:ilvl w:val="0"/>
          <w:numId w:val="2"/>
        </w:numPr>
      </w:pPr>
      <w:r>
        <w:t xml:space="preserve">Do not hide the Dubai source-of-funds path. Banks will likely ask for source and path of funds.</w:t>
      </w:r>
    </w:p>
    <w:p>
      <w:pPr>
        <w:numPr>
          <w:ilvl w:val="0"/>
          <w:numId w:val="2"/>
        </w:numPr>
      </w:pPr>
      <w:r>
        <w:t xml:space="preserve">Each partner should prepare a source-of-funds memo explaining where the money came from and why it is available for investment.</w:t>
      </w:r>
    </w:p>
    <w:p>
      <w:pPr>
        <w:numPr>
          <w:ilvl w:val="0"/>
          <w:numId w:val="2"/>
        </w:numPr>
      </w:pPr>
      <w:r>
        <w:t xml:space="preserve">Each foreign partner should provide passport, address proof, tax residence certificate if available, W-8 form, and bank statements showing the funding path.</w:t>
      </w:r>
    </w:p>
    <w:p>
      <w:pPr>
        <w:numPr>
          <w:ilvl w:val="0"/>
          <w:numId w:val="2"/>
        </w:numPr>
      </w:pPr>
      <w:r>
        <w:t xml:space="preserve">The company should open accounts only in the company name, not in an individual's name.</w:t>
      </w:r>
    </w:p>
    <w:p>
      <w:pPr>
        <w:numPr>
          <w:ilvl w:val="0"/>
          <w:numId w:val="2"/>
        </w:numPr>
      </w:pPr>
      <w:r>
        <w:t xml:space="preserve">All capital wires should reference the legal purpose: equity contribution, loan principal, or capital call.</w:t>
      </w:r>
    </w:p>
    <w:p>
      <w:pPr>
        <w:numPr>
          <w:ilvl w:val="0"/>
          <w:numId w:val="2"/>
        </w:numPr>
      </w:pPr>
      <w:r>
        <w:t xml:space="preserve">Keep loan principal wires separate from interest payments.</w:t>
      </w:r>
    </w:p>
    <w:p>
      <w:pPr>
        <w:numPr>
          <w:ilvl w:val="0"/>
          <w:numId w:val="2"/>
        </w:numPr>
      </w:pPr>
      <w:r>
        <w:t xml:space="preserve">Keep a monthly bank reconciliation and property-by-property cash ledger.</w:t>
      </w:r>
    </w:p>
    <w:p>
      <w:pPr>
        <w:numPr>
          <w:ilvl w:val="0"/>
          <w:numId w:val="2"/>
        </w:numPr>
      </w:pPr>
      <w:r>
        <w:t xml:space="preserve">Before sending money back to foreign partners, the CPA must determine whether withholding applies and whether Form 1042-S reporting is required.</w:t>
      </w:r>
    </w:p>
    <w:p>
      <w:pPr>
        <w:pStyle w:val="Heading2"/>
      </w:pPr>
      <w:r>
        <w:t xml:space="preserve">Practical Bank Selection Criteria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Criterion</w:t>
            </w:r>
          </w:p>
        </w:tc>
        <w:tc>
          <w:tcPr>
            <w:tcW w:w="2400" w:type="dxa"/>
            <w:shd w:fill="EEF3F8"/>
          </w:tcPr>
          <w:p>
            <w:r>
              <w:t xml:space="preserve">Why It Matters</w:t>
            </w:r>
          </w:p>
        </w:tc>
      </w:tr>
      <w:tr>
        <w:tc>
          <w:tcPr>
            <w:tcW w:w="2400" w:type="dxa"/>
          </w:tcPr>
          <w:p>
            <w:r>
              <w:t xml:space="preserve">Handles foreign beneficial owners</w:t>
            </w:r>
          </w:p>
        </w:tc>
        <w:tc>
          <w:tcPr>
            <w:tcW w:w="2400" w:type="dxa"/>
          </w:tcPr>
          <w:p>
            <w:r>
              <w:t xml:space="preserve">Avoids account denial after formation</w:t>
            </w:r>
          </w:p>
        </w:tc>
      </w:tr>
      <w:tr>
        <w:tc>
          <w:tcPr>
            <w:tcW w:w="2400" w:type="dxa"/>
          </w:tcPr>
          <w:p>
            <w:r>
              <w:t xml:space="preserve">Real estate investor friendly</w:t>
            </w:r>
          </w:p>
        </w:tc>
        <w:tc>
          <w:tcPr>
            <w:tcW w:w="2400" w:type="dxa"/>
          </w:tcPr>
          <w:p>
            <w:r>
              <w:t xml:space="preserve">Understands frequent closings and title wires</w:t>
            </w:r>
          </w:p>
        </w:tc>
      </w:tr>
      <w:tr>
        <w:tc>
          <w:tcPr>
            <w:tcW w:w="2400" w:type="dxa"/>
          </w:tcPr>
          <w:p>
            <w:r>
              <w:t xml:space="preserve">Strong wire controls</w:t>
            </w:r>
          </w:p>
        </w:tc>
        <w:tc>
          <w:tcPr>
            <w:tcW w:w="2400" w:type="dxa"/>
          </w:tcPr>
          <w:p>
            <w:r>
              <w:t xml:space="preserve">Reduces fraud and partner disputes</w:t>
            </w:r>
          </w:p>
        </w:tc>
      </w:tr>
      <w:tr>
        <w:tc>
          <w:tcPr>
            <w:tcW w:w="2400" w:type="dxa"/>
          </w:tcPr>
          <w:p>
            <w:r>
              <w:t xml:space="preserve">Multiple approval levels</w:t>
            </w:r>
          </w:p>
        </w:tc>
        <w:tc>
          <w:tcPr>
            <w:tcW w:w="2400" w:type="dxa"/>
          </w:tcPr>
          <w:p>
            <w:r>
              <w:t xml:space="preserve">Useful for a four-partner venture</w:t>
            </w:r>
          </w:p>
        </w:tc>
      </w:tr>
      <w:tr>
        <w:tc>
          <w:tcPr>
            <w:tcW w:w="2400" w:type="dxa"/>
          </w:tcPr>
          <w:p>
            <w:r>
              <w:t xml:space="preserve">Good online banking exports</w:t>
            </w:r>
          </w:p>
        </w:tc>
        <w:tc>
          <w:tcPr>
            <w:tcW w:w="2400" w:type="dxa"/>
          </w:tcPr>
          <w:p>
            <w:r>
              <w:t xml:space="preserve">CPA needs clean data</w:t>
            </w:r>
          </w:p>
        </w:tc>
      </w:tr>
      <w:tr>
        <w:tc>
          <w:tcPr>
            <w:tcW w:w="2400" w:type="dxa"/>
          </w:tcPr>
          <w:p>
            <w:r>
              <w:t xml:space="preserve">Can issue account verification letters quickly</w:t>
            </w:r>
          </w:p>
        </w:tc>
        <w:tc>
          <w:tcPr>
            <w:tcW w:w="2400" w:type="dxa"/>
          </w:tcPr>
          <w:p>
            <w:r>
              <w:t xml:space="preserve">Title companies often need this</w:t>
            </w:r>
          </w:p>
        </w:tc>
      </w:tr>
      <w:tr>
        <w:tc>
          <w:tcPr>
            <w:tcW w:w="2400" w:type="dxa"/>
          </w:tcPr>
          <w:p>
            <w:r>
              <w:t xml:space="preserve">Comfortable with large cash balances</w:t>
            </w:r>
          </w:p>
        </w:tc>
        <w:tc>
          <w:tcPr>
            <w:tcW w:w="2400" w:type="dxa"/>
          </w:tcPr>
          <w:p>
            <w:r>
              <w:t xml:space="preserve">Company will be all-cash</w:t>
            </w:r>
          </w:p>
        </w:tc>
      </w:tr>
    </w:tbl>
    <w:p>
      <w:pPr>
        <w:pStyle w:val="Heading1"/>
      </w:pPr>
      <w:r>
        <w:t xml:space="preserve">Phase 6 - Tax Withholding And Documentation</w:t>
      </w:r>
    </w:p>
    <w:p>
      <w:pPr>
        <w:pStyle w:val="Heading2"/>
      </w:pPr>
      <w:r>
        <w:t xml:space="preserve">Forms To Collect Before Any Payment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Form</w:t>
            </w:r>
          </w:p>
        </w:tc>
        <w:tc>
          <w:tcPr>
            <w:tcW w:w="2400" w:type="dxa"/>
            <w:shd w:fill="EEF3F8"/>
          </w:tcPr>
          <w:p>
            <w:r>
              <w:t xml:space="preserve">Who Uses It</w:t>
            </w:r>
          </w:p>
        </w:tc>
        <w:tc>
          <w:tcPr>
            <w:tcW w:w="2400" w:type="dxa"/>
            <w:shd w:fill="EEF3F8"/>
          </w:tcPr>
          <w:p>
            <w:r>
              <w:t xml:space="preserve">When</w:t>
            </w:r>
          </w:p>
        </w:tc>
      </w:tr>
      <w:tr>
        <w:tc>
          <w:tcPr>
            <w:tcW w:w="2400" w:type="dxa"/>
          </w:tcPr>
          <w:p>
            <w:r>
              <w:t xml:space="preserve">Form W-9</w:t>
            </w:r>
          </w:p>
        </w:tc>
        <w:tc>
          <w:tcPr>
            <w:tcW w:w="2400" w:type="dxa"/>
          </w:tcPr>
          <w:p>
            <w:r>
              <w:t xml:space="preserve">U.S. investors and U.S. corporation</w:t>
            </w:r>
          </w:p>
        </w:tc>
        <w:tc>
          <w:tcPr>
            <w:tcW w:w="2400" w:type="dxa"/>
          </w:tcPr>
          <w:p>
            <w:r>
              <w:t xml:space="preserve">Before payments or closings where U.S. status must be certified</w:t>
            </w:r>
          </w:p>
        </w:tc>
      </w:tr>
      <w:tr>
        <w:tc>
          <w:tcPr>
            <w:tcW w:w="2400" w:type="dxa"/>
          </w:tcPr>
          <w:p>
            <w:r>
              <w:t xml:space="preserve">Form W-8BEN</w:t>
            </w:r>
          </w:p>
        </w:tc>
        <w:tc>
          <w:tcPr>
            <w:tcW w:w="2400" w:type="dxa"/>
          </w:tcPr>
          <w:p>
            <w:r>
              <w:t xml:space="preserve">Foreign individual investors</w:t>
            </w:r>
          </w:p>
        </w:tc>
        <w:tc>
          <w:tcPr>
            <w:tcW w:w="2400" w:type="dxa"/>
          </w:tcPr>
          <w:p>
            <w:r>
              <w:t xml:space="preserve">Before dividends, interest, or other U.S.-source payments</w:t>
            </w:r>
          </w:p>
        </w:tc>
      </w:tr>
      <w:tr>
        <w:tc>
          <w:tcPr>
            <w:tcW w:w="2400" w:type="dxa"/>
          </w:tcPr>
          <w:p>
            <w:r>
              <w:t xml:space="preserve">Form W-8BEN-E</w:t>
            </w:r>
          </w:p>
        </w:tc>
        <w:tc>
          <w:tcPr>
            <w:tcW w:w="2400" w:type="dxa"/>
          </w:tcPr>
          <w:p>
            <w:r>
              <w:t xml:space="preserve">Foreign company investors, if any</w:t>
            </w:r>
          </w:p>
        </w:tc>
        <w:tc>
          <w:tcPr>
            <w:tcW w:w="2400" w:type="dxa"/>
          </w:tcPr>
          <w:p>
            <w:r>
              <w:t xml:space="preserve">Before dividends, interest, or other U.S.-source payments</w:t>
            </w:r>
          </w:p>
        </w:tc>
      </w:tr>
      <w:tr>
        <w:tc>
          <w:tcPr>
            <w:tcW w:w="2400" w:type="dxa"/>
          </w:tcPr>
          <w:p>
            <w:r>
              <w:t xml:space="preserve">Treaty residence certificate</w:t>
            </w:r>
          </w:p>
        </w:tc>
        <w:tc>
          <w:tcPr>
            <w:tcW w:w="2400" w:type="dxa"/>
          </w:tcPr>
          <w:p>
            <w:r>
              <w:t xml:space="preserve">Foreign investors, if claiming treaty benefits</w:t>
            </w:r>
          </w:p>
        </w:tc>
        <w:tc>
          <w:tcPr>
            <w:tcW w:w="2400" w:type="dxa"/>
          </w:tcPr>
          <w:p>
            <w:r>
              <w:t xml:space="preserve">Before reduced withholding is applied</w:t>
            </w:r>
          </w:p>
        </w:tc>
      </w:tr>
      <w:tr>
        <w:tc>
          <w:tcPr>
            <w:tcW w:w="2400" w:type="dxa"/>
          </w:tcPr>
          <w:p>
            <w:r>
              <w:t xml:space="preserve">Loan agreements</w:t>
            </w:r>
          </w:p>
        </w:tc>
        <w:tc>
          <w:tcPr>
            <w:tcW w:w="2400" w:type="dxa"/>
          </w:tcPr>
          <w:p>
            <w:r>
              <w:t xml:space="preserve">Any lending partner</w:t>
            </w:r>
          </w:p>
        </w:tc>
        <w:tc>
          <w:tcPr>
            <w:tcW w:w="2400" w:type="dxa"/>
          </w:tcPr>
          <w:p>
            <w:r>
              <w:t xml:space="preserve">Before funding</w:t>
            </w:r>
          </w:p>
        </w:tc>
      </w:tr>
      <w:tr>
        <w:tc>
          <w:tcPr>
            <w:tcW w:w="2400" w:type="dxa"/>
          </w:tcPr>
          <w:p>
            <w:r>
              <w:t xml:space="preserve">Board consents</w:t>
            </w:r>
          </w:p>
        </w:tc>
        <w:tc>
          <w:tcPr>
            <w:tcW w:w="2400" w:type="dxa"/>
          </w:tcPr>
          <w:p>
            <w:r>
              <w:t xml:space="preserve">Company</w:t>
            </w:r>
          </w:p>
        </w:tc>
        <w:tc>
          <w:tcPr>
            <w:tcW w:w="2400" w:type="dxa"/>
          </w:tcPr>
          <w:p>
            <w:r>
              <w:t xml:space="preserve">Before issuing shares, accepting debt, opening bank accounts, or paying distributions</w:t>
            </w:r>
          </w:p>
        </w:tc>
      </w:tr>
    </w:tbl>
    <w:p>
      <w:pPr>
        <w:pStyle w:val="Heading2"/>
      </w:pPr>
      <w:r>
        <w:t xml:space="preserve">Annual Federal Forms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Form</w:t>
            </w:r>
          </w:p>
        </w:tc>
        <w:tc>
          <w:tcPr>
            <w:tcW w:w="2400" w:type="dxa"/>
            <w:shd w:fill="EEF3F8"/>
          </w:tcPr>
          <w:p>
            <w:r>
              <w:t xml:space="preserve">Plain-English Purpose</w:t>
            </w:r>
          </w:p>
        </w:tc>
        <w:tc>
          <w:tcPr>
            <w:tcW w:w="2400" w:type="dxa"/>
            <w:shd w:fill="EEF3F8"/>
          </w:tcPr>
          <w:p>
            <w:r>
              <w:t xml:space="preserve">Who Handles It</w:t>
            </w:r>
          </w:p>
        </w:tc>
      </w:tr>
      <w:tr>
        <w:tc>
          <w:tcPr>
            <w:tcW w:w="2400" w:type="dxa"/>
          </w:tcPr>
          <w:p>
            <w:r>
              <w:t xml:space="preserve">Form 1120</w:t>
            </w:r>
          </w:p>
        </w:tc>
        <w:tc>
          <w:tcPr>
            <w:tcW w:w="2400" w:type="dxa"/>
          </w:tcPr>
          <w:p>
            <w:r>
              <w:t xml:space="preserve">U.S. corporate tax return</w:t>
            </w:r>
          </w:p>
        </w:tc>
        <w:tc>
          <w:tcPr>
            <w:tcW w:w="2400" w:type="dxa"/>
          </w:tcPr>
          <w:p>
            <w:r>
              <w:t xml:space="preserve">CPA</w:t>
            </w:r>
          </w:p>
        </w:tc>
      </w:tr>
      <w:tr>
        <w:tc>
          <w:tcPr>
            <w:tcW w:w="2400" w:type="dxa"/>
          </w:tcPr>
          <w:p>
            <w:r>
              <w:t xml:space="preserve">Form 5472</w:t>
            </w:r>
          </w:p>
        </w:tc>
        <w:tc>
          <w:tcPr>
            <w:tcW w:w="2400" w:type="dxa"/>
          </w:tcPr>
          <w:p>
            <w:r>
              <w:t xml:space="preserve">Reports transactions with 25% foreign owners and related parties</w:t>
            </w:r>
          </w:p>
        </w:tc>
        <w:tc>
          <w:tcPr>
            <w:tcW w:w="2400" w:type="dxa"/>
          </w:tcPr>
          <w:p>
            <w:r>
              <w:t xml:space="preserve">CPA</w:t>
            </w:r>
          </w:p>
        </w:tc>
      </w:tr>
      <w:tr>
        <w:tc>
          <w:tcPr>
            <w:tcW w:w="2400" w:type="dxa"/>
          </w:tcPr>
          <w:p>
            <w:r>
              <w:t xml:space="preserve">Form 1042</w:t>
            </w:r>
          </w:p>
        </w:tc>
        <w:tc>
          <w:tcPr>
            <w:tcW w:w="2400" w:type="dxa"/>
          </w:tcPr>
          <w:p>
            <w:r>
              <w:t xml:space="preserve">Annual withholding tax return for payments to foreign persons</w:t>
            </w:r>
          </w:p>
        </w:tc>
        <w:tc>
          <w:tcPr>
            <w:tcW w:w="2400" w:type="dxa"/>
          </w:tcPr>
          <w:p>
            <w:r>
              <w:t xml:space="preserve">CPA</w:t>
            </w:r>
          </w:p>
        </w:tc>
      </w:tr>
      <w:tr>
        <w:tc>
          <w:tcPr>
            <w:tcW w:w="2400" w:type="dxa"/>
          </w:tcPr>
          <w:p>
            <w:r>
              <w:t xml:space="preserve">Form 1042-S</w:t>
            </w:r>
          </w:p>
        </w:tc>
        <w:tc>
          <w:tcPr>
            <w:tcW w:w="2400" w:type="dxa"/>
          </w:tcPr>
          <w:p>
            <w:r>
              <w:t xml:space="preserve">Information statement to each foreign payee</w:t>
            </w:r>
          </w:p>
        </w:tc>
        <w:tc>
          <w:tcPr>
            <w:tcW w:w="2400" w:type="dxa"/>
          </w:tcPr>
          <w:p>
            <w:r>
              <w:t xml:space="preserve">CPA</w:t>
            </w:r>
          </w:p>
        </w:tc>
      </w:tr>
      <w:tr>
        <w:tc>
          <w:tcPr>
            <w:tcW w:w="2400" w:type="dxa"/>
          </w:tcPr>
          <w:p>
            <w:r>
              <w:t xml:space="preserve">Form 8990</w:t>
            </w:r>
          </w:p>
        </w:tc>
        <w:tc>
          <w:tcPr>
            <w:tcW w:w="2400" w:type="dxa"/>
          </w:tcPr>
          <w:p>
            <w:r>
              <w:t xml:space="preserve">Business interest limitation reporting if applicable</w:t>
            </w:r>
          </w:p>
        </w:tc>
        <w:tc>
          <w:tcPr>
            <w:tcW w:w="2400" w:type="dxa"/>
          </w:tcPr>
          <w:p>
            <w:r>
              <w:t xml:space="preserve">CPA</w:t>
            </w:r>
          </w:p>
        </w:tc>
      </w:tr>
      <w:tr>
        <w:tc>
          <w:tcPr>
            <w:tcW w:w="2400" w:type="dxa"/>
          </w:tcPr>
          <w:p>
            <w:r>
              <w:t xml:space="preserve">Form 8822-B</w:t>
            </w:r>
          </w:p>
        </w:tc>
        <w:tc>
          <w:tcPr>
            <w:tcW w:w="2400" w:type="dxa"/>
          </w:tcPr>
          <w:p>
            <w:r>
              <w:t xml:space="preserve">Reports address or responsible party changes</w:t>
            </w:r>
          </w:p>
        </w:tc>
        <w:tc>
          <w:tcPr>
            <w:tcW w:w="2400" w:type="dxa"/>
          </w:tcPr>
          <w:p>
            <w:r>
              <w:t xml:space="preserve">CPA/company</w:t>
            </w:r>
          </w:p>
        </w:tc>
      </w:tr>
    </w:tbl>
    <w:p>
      <w:pPr>
        <w:pStyle w:val="Heading2"/>
      </w:pPr>
      <w:r>
        <w:t xml:space="preserve">Closing And FIRPTA Controls</w:t>
      </w:r>
    </w:p>
    <w:p>
      <w:r>
        <w:t xml:space="preserve">At every property sale, the title company should be told that the seller is a domestic U.S. corporation. The closing file should include:</w:t>
      </w:r>
    </w:p>
    <w:p>
      <w:pPr>
        <w:numPr>
          <w:ilvl w:val="0"/>
          <w:numId w:val="2"/>
        </w:numPr>
      </w:pPr>
      <w:r>
        <w:t xml:space="preserve">Seller's non-foreign certification or Form W-9.</w:t>
      </w:r>
    </w:p>
    <w:p>
      <w:pPr>
        <w:numPr>
          <w:ilvl w:val="0"/>
          <w:numId w:val="2"/>
        </w:numPr>
      </w:pPr>
      <w:r>
        <w:t xml:space="preserve">Corporate good standing certificate if requested.</w:t>
      </w:r>
    </w:p>
    <w:p>
      <w:pPr>
        <w:numPr>
          <w:ilvl w:val="0"/>
          <w:numId w:val="2"/>
        </w:numPr>
      </w:pPr>
      <w:r>
        <w:t xml:space="preserve">EIN confirmation.</w:t>
      </w:r>
    </w:p>
    <w:p>
      <w:pPr>
        <w:numPr>
          <w:ilvl w:val="0"/>
          <w:numId w:val="2"/>
        </w:numPr>
      </w:pPr>
      <w:r>
        <w:t xml:space="preserve">Board or officer authority to sell.</w:t>
      </w:r>
    </w:p>
    <w:p>
      <w:pPr>
        <w:numPr>
          <w:ilvl w:val="0"/>
          <w:numId w:val="2"/>
        </w:numPr>
      </w:pPr>
      <w:r>
        <w:t xml:space="preserve">Title LLC ownership confirmation if a title LLC is the named seller.</w:t>
      </w:r>
    </w:p>
    <w:p>
      <w:pPr>
        <w:numPr>
          <w:ilvl w:val="0"/>
          <w:numId w:val="2"/>
        </w:numPr>
      </w:pPr>
      <w:r>
        <w:t xml:space="preserve">CPA/tax counsel review if the title company tries to impose FIRPTA withholding.</w:t>
      </w:r>
    </w:p>
    <w:p>
      <w:r>
        <w:t xml:space="preserve">Plain-English point: FIRPTA withholding is aimed at foreign sellers of U.S. real estate. If the seller is the U.S. corporation or a disregarded LLC owned by the U.S. corporation, the buyer/title company should generally not treat the seller as foreign.</w:t>
      </w:r>
    </w:p>
    <w:p>
      <w:pPr>
        <w:pStyle w:val="Heading1"/>
      </w:pPr>
      <w:r>
        <w:t xml:space="preserve">Phase 7 - Operating Controls For Flipping Business</w:t>
      </w:r>
    </w:p>
    <w:p>
      <w:pPr>
        <w:pStyle w:val="Heading2"/>
      </w:pPr>
      <w:r>
        <w:t xml:space="preserve">Property Acquisition Checklist</w:t>
      </w:r>
    </w:p>
    <w:p>
      <w:pPr>
        <w:numPr>
          <w:ilvl w:val="0"/>
          <w:numId w:val="2"/>
        </w:numPr>
      </w:pPr>
      <w:r>
        <w:t xml:space="preserve">Deal source and underwriting sheet.</w:t>
      </w:r>
    </w:p>
    <w:p>
      <w:pPr>
        <w:numPr>
          <w:ilvl w:val="0"/>
          <w:numId w:val="2"/>
        </w:numPr>
      </w:pPr>
      <w:r>
        <w:t xml:space="preserve">Purchase contract reviewed by real estate attorney.</w:t>
      </w:r>
    </w:p>
    <w:p>
      <w:pPr>
        <w:numPr>
          <w:ilvl w:val="0"/>
          <w:numId w:val="2"/>
        </w:numPr>
      </w:pPr>
      <w:r>
        <w:t xml:space="preserve">Title search and title insurance quote.</w:t>
      </w:r>
    </w:p>
    <w:p>
      <w:pPr>
        <w:numPr>
          <w:ilvl w:val="0"/>
          <w:numId w:val="2"/>
        </w:numPr>
      </w:pPr>
      <w:r>
        <w:t xml:space="preserve">Entity buyer confirmed: C corporation or title LLC.</w:t>
      </w:r>
    </w:p>
    <w:p>
      <w:pPr>
        <w:numPr>
          <w:ilvl w:val="0"/>
          <w:numId w:val="2"/>
        </w:numPr>
      </w:pPr>
      <w:r>
        <w:t xml:space="preserve">Repair budget.</w:t>
      </w:r>
    </w:p>
    <w:p>
      <w:pPr>
        <w:numPr>
          <w:ilvl w:val="0"/>
          <w:numId w:val="2"/>
        </w:numPr>
      </w:pPr>
      <w:r>
        <w:t xml:space="preserve">Insurance quote before closing.</w:t>
      </w:r>
    </w:p>
    <w:p>
      <w:pPr>
        <w:numPr>
          <w:ilvl w:val="0"/>
          <w:numId w:val="2"/>
        </w:numPr>
      </w:pPr>
      <w:r>
        <w:t xml:space="preserve">Board or investment committee approval.</w:t>
      </w:r>
    </w:p>
    <w:p>
      <w:pPr>
        <w:numPr>
          <w:ilvl w:val="0"/>
          <w:numId w:val="2"/>
        </w:numPr>
      </w:pPr>
      <w:r>
        <w:t xml:space="preserve">Closing wire approval by at least two authorized people.</w:t>
      </w:r>
    </w:p>
    <w:p>
      <w:pPr>
        <w:numPr>
          <w:ilvl w:val="0"/>
          <w:numId w:val="2"/>
        </w:numPr>
      </w:pPr>
      <w:r>
        <w:t xml:space="preserve">Property ledger opened in accounting system.</w:t>
      </w:r>
    </w:p>
    <w:p>
      <w:pPr>
        <w:numPr>
          <w:ilvl w:val="0"/>
          <w:numId w:val="2"/>
        </w:numPr>
      </w:pPr>
      <w:r>
        <w:t xml:space="preserve">Resale plan and target margin documented.</w:t>
      </w:r>
    </w:p>
    <w:p>
      <w:pPr>
        <w:pStyle w:val="Heading2"/>
      </w:pPr>
      <w:r>
        <w:t xml:space="preserve">Accounting Setup</w:t>
      </w:r>
    </w:p>
    <w:p>
      <w:r>
        <w:t xml:space="preserve">Use bookkeeping that separates:</w:t>
      </w:r>
    </w:p>
    <w:p>
      <w:pPr>
        <w:numPr>
          <w:ilvl w:val="0"/>
          <w:numId w:val="2"/>
        </w:numPr>
      </w:pPr>
      <w:r>
        <w:t xml:space="preserve">Each property's purchase price.</w:t>
      </w:r>
    </w:p>
    <w:p>
      <w:pPr>
        <w:numPr>
          <w:ilvl w:val="0"/>
          <w:numId w:val="2"/>
        </w:numPr>
      </w:pPr>
      <w:r>
        <w:t xml:space="preserve">Closing costs.</w:t>
      </w:r>
    </w:p>
    <w:p>
      <w:pPr>
        <w:numPr>
          <w:ilvl w:val="0"/>
          <w:numId w:val="2"/>
        </w:numPr>
      </w:pPr>
      <w:r>
        <w:t xml:space="preserve">Repairs and improvements.</w:t>
      </w:r>
    </w:p>
    <w:p>
      <w:pPr>
        <w:numPr>
          <w:ilvl w:val="0"/>
          <w:numId w:val="2"/>
        </w:numPr>
      </w:pPr>
      <w:r>
        <w:t xml:space="preserve">Holding costs.</w:t>
      </w:r>
    </w:p>
    <w:p>
      <w:pPr>
        <w:numPr>
          <w:ilvl w:val="0"/>
          <w:numId w:val="2"/>
        </w:numPr>
      </w:pPr>
      <w:r>
        <w:t xml:space="preserve">Insurance.</w:t>
      </w:r>
    </w:p>
    <w:p>
      <w:pPr>
        <w:numPr>
          <w:ilvl w:val="0"/>
          <w:numId w:val="2"/>
        </w:numPr>
      </w:pPr>
      <w:r>
        <w:t xml:space="preserve">Property taxes.</w:t>
      </w:r>
    </w:p>
    <w:p>
      <w:pPr>
        <w:numPr>
          <w:ilvl w:val="0"/>
          <w:numId w:val="2"/>
        </w:numPr>
      </w:pPr>
      <w:r>
        <w:t xml:space="preserve">Utilities.</w:t>
      </w:r>
    </w:p>
    <w:p>
      <w:pPr>
        <w:numPr>
          <w:ilvl w:val="0"/>
          <w:numId w:val="2"/>
        </w:numPr>
      </w:pPr>
      <w:r>
        <w:t xml:space="preserve">Sale proceeds.</w:t>
      </w:r>
    </w:p>
    <w:p>
      <w:pPr>
        <w:numPr>
          <w:ilvl w:val="0"/>
          <w:numId w:val="2"/>
        </w:numPr>
      </w:pPr>
      <w:r>
        <w:t xml:space="preserve">Partner capital.</w:t>
      </w:r>
    </w:p>
    <w:p>
      <w:pPr>
        <w:numPr>
          <w:ilvl w:val="0"/>
          <w:numId w:val="2"/>
        </w:numPr>
      </w:pPr>
      <w:r>
        <w:t xml:space="preserve">Loan principal.</w:t>
      </w:r>
    </w:p>
    <w:p>
      <w:pPr>
        <w:numPr>
          <w:ilvl w:val="0"/>
          <w:numId w:val="2"/>
        </w:numPr>
      </w:pPr>
      <w:r>
        <w:t xml:space="preserve">Interest expense.</w:t>
      </w:r>
    </w:p>
    <w:p>
      <w:pPr>
        <w:numPr>
          <w:ilvl w:val="0"/>
          <w:numId w:val="2"/>
        </w:numPr>
      </w:pPr>
      <w:r>
        <w:t xml:space="preserve">Dividends/distributions.</w:t>
      </w:r>
    </w:p>
    <w:p>
      <w:pPr>
        <w:numPr>
          <w:ilvl w:val="0"/>
          <w:numId w:val="2"/>
        </w:numPr>
      </w:pPr>
      <w:r>
        <w:t xml:space="preserve">Tax reserves.</w:t>
      </w:r>
    </w:p>
    <w:p>
      <w:r>
        <w:t xml:space="preserve">For flipping, properties are likely business inventory rather than long-term investments. That means the accounting should be built for dealer/inventory treatment unless the CPA says otherwise.</w:t>
      </w:r>
    </w:p>
    <w:p>
      <w:pPr>
        <w:pStyle w:val="Heading2"/>
      </w:pPr>
      <w:r>
        <w:t xml:space="preserve">Cash Control Rules</w:t>
      </w:r>
    </w:p>
    <w:p>
      <w:pPr>
        <w:numPr>
          <w:ilvl w:val="0"/>
          <w:numId w:val="2"/>
        </w:numPr>
      </w:pPr>
      <w:r>
        <w:t xml:space="preserve">No personal accounts for company funds.</w:t>
      </w:r>
    </w:p>
    <w:p>
      <w:pPr>
        <w:numPr>
          <w:ilvl w:val="0"/>
          <w:numId w:val="2"/>
        </w:numPr>
      </w:pPr>
      <w:r>
        <w:t xml:space="preserve">No undocumented partner advances.</w:t>
      </w:r>
    </w:p>
    <w:p>
      <w:pPr>
        <w:numPr>
          <w:ilvl w:val="0"/>
          <w:numId w:val="2"/>
        </w:numPr>
      </w:pPr>
      <w:r>
        <w:t xml:space="preserve">No distributions without CPA review.</w:t>
      </w:r>
    </w:p>
    <w:p>
      <w:pPr>
        <w:numPr>
          <w:ilvl w:val="0"/>
          <w:numId w:val="2"/>
        </w:numPr>
      </w:pPr>
      <w:r>
        <w:t xml:space="preserve">No interest payments to foreign partners without withholding review.</w:t>
      </w:r>
    </w:p>
    <w:p>
      <w:pPr>
        <w:numPr>
          <w:ilvl w:val="0"/>
          <w:numId w:val="2"/>
        </w:numPr>
      </w:pPr>
      <w:r>
        <w:t xml:space="preserve">Two-person approval for outbound wires.</w:t>
      </w:r>
    </w:p>
    <w:p>
      <w:pPr>
        <w:numPr>
          <w:ilvl w:val="0"/>
          <w:numId w:val="2"/>
        </w:numPr>
      </w:pPr>
      <w:r>
        <w:t xml:space="preserve">Keep title company wiring instructions verified by phone using known numbers.</w:t>
      </w:r>
    </w:p>
    <w:p>
      <w:pPr>
        <w:numPr>
          <w:ilvl w:val="0"/>
          <w:numId w:val="2"/>
        </w:numPr>
      </w:pPr>
      <w:r>
        <w:t xml:space="preserve">Monthly partner report showing cash, inventory, pending deals, taxes reserved, and expected exits.</w:t>
      </w:r>
    </w:p>
    <w:p>
      <w:pPr>
        <w:pStyle w:val="Heading1"/>
      </w:pPr>
      <w:r>
        <w:t xml:space="preserve">Phase 8 - Repatriation Plan</w:t>
      </w:r>
    </w:p>
    <w:p>
      <w:r>
        <w:t xml:space="preserve">Repatriation means getting money back to the U.K. and Belgian investors. This should be planned before the first payment is made.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Method</w:t>
            </w:r>
          </w:p>
        </w:tc>
        <w:tc>
          <w:tcPr>
            <w:tcW w:w="2400" w:type="dxa"/>
            <w:shd w:fill="EEF3F8"/>
          </w:tcPr>
          <w:p>
            <w:r>
              <w:t xml:space="preserve">Plain-English Meaning</w:t>
            </w:r>
          </w:p>
        </w:tc>
        <w:tc>
          <w:tcPr>
            <w:tcW w:w="2400" w:type="dxa"/>
            <w:shd w:fill="EEF3F8"/>
          </w:tcPr>
          <w:p>
            <w:r>
              <w:t xml:space="preserve">Tax Result</w:t>
            </w:r>
          </w:p>
        </w:tc>
        <w:tc>
          <w:tcPr>
            <w:tcW w:w="2400" w:type="dxa"/>
            <w:shd w:fill="EEF3F8"/>
          </w:tcPr>
          <w:p>
            <w:r>
              <w:t xml:space="preserve">Review Needed</w:t>
            </w:r>
          </w:p>
        </w:tc>
      </w:tr>
      <w:tr>
        <w:tc>
          <w:tcPr>
            <w:tcW w:w="2400" w:type="dxa"/>
          </w:tcPr>
          <w:p>
            <w:r>
              <w:t xml:space="preserve">Loan principal repayment</w:t>
            </w:r>
          </w:p>
        </w:tc>
        <w:tc>
          <w:tcPr>
            <w:tcW w:w="2400" w:type="dxa"/>
          </w:tcPr>
          <w:p>
            <w:r>
              <w:t xml:space="preserve">Company pays back borrowed money</w:t>
            </w:r>
          </w:p>
        </w:tc>
        <w:tc>
          <w:tcPr>
            <w:tcW w:w="2400" w:type="dxa"/>
          </w:tcPr>
          <w:p>
            <w:r>
              <w:t xml:space="preserve">Usually not withholding if true principal</w:t>
            </w:r>
          </w:p>
        </w:tc>
        <w:tc>
          <w:tcPr>
            <w:tcW w:w="2400" w:type="dxa"/>
          </w:tcPr>
          <w:p>
            <w:r>
              <w:t xml:space="preserve">CPA to confirm loan ledger</w:t>
            </w:r>
          </w:p>
        </w:tc>
      </w:tr>
      <w:tr>
        <w:tc>
          <w:tcPr>
            <w:tcW w:w="2400" w:type="dxa"/>
          </w:tcPr>
          <w:p>
            <w:r>
              <w:t xml:space="preserve">Interest</w:t>
            </w:r>
          </w:p>
        </w:tc>
        <w:tc>
          <w:tcPr>
            <w:tcW w:w="2400" w:type="dxa"/>
          </w:tcPr>
          <w:p>
            <w:r>
              <w:t xml:space="preserve">Company pays the lender for use of money</w:t>
            </w:r>
          </w:p>
        </w:tc>
        <w:tc>
          <w:tcPr>
            <w:tcW w:w="2400" w:type="dxa"/>
          </w:tcPr>
          <w:p>
            <w:r>
              <w:t xml:space="preserve">Deductible if respected; withholding may apply unless treaty/exemption applies</w:t>
            </w:r>
          </w:p>
        </w:tc>
        <w:tc>
          <w:tcPr>
            <w:tcW w:w="2400" w:type="dxa"/>
          </w:tcPr>
          <w:p>
            <w:r>
              <w:t xml:space="preserve">Tax counsel and CPA</w:t>
            </w:r>
          </w:p>
        </w:tc>
      </w:tr>
      <w:tr>
        <w:tc>
          <w:tcPr>
            <w:tcW w:w="2400" w:type="dxa"/>
          </w:tcPr>
          <w:p>
            <w:r>
              <w:t xml:space="preserve">Dividend</w:t>
            </w:r>
          </w:p>
        </w:tc>
        <w:tc>
          <w:tcPr>
            <w:tcW w:w="2400" w:type="dxa"/>
          </w:tcPr>
          <w:p>
            <w:r>
              <w:t xml:space="preserve">Company pays owners from profits</w:t>
            </w:r>
          </w:p>
        </w:tc>
        <w:tc>
          <w:tcPr>
            <w:tcW w:w="2400" w:type="dxa"/>
          </w:tcPr>
          <w:p>
            <w:r>
              <w:t xml:space="preserve">Not deductible; withholding generally applies unless treaty reduces it</w:t>
            </w:r>
          </w:p>
        </w:tc>
        <w:tc>
          <w:tcPr>
            <w:tcW w:w="2400" w:type="dxa"/>
          </w:tcPr>
          <w:p>
            <w:r>
              <w:t xml:space="preserve">CPA and treaty review</w:t>
            </w:r>
          </w:p>
        </w:tc>
      </w:tr>
      <w:tr>
        <w:tc>
          <w:tcPr>
            <w:tcW w:w="2400" w:type="dxa"/>
          </w:tcPr>
          <w:p>
            <w:r>
              <w:t xml:space="preserve">Return of capital</w:t>
            </w:r>
          </w:p>
        </w:tc>
        <w:tc>
          <w:tcPr>
            <w:tcW w:w="2400" w:type="dxa"/>
          </w:tcPr>
          <w:p>
            <w:r>
              <w:t xml:space="preserve">Company returns invested capital</w:t>
            </w:r>
          </w:p>
        </w:tc>
        <w:tc>
          <w:tcPr>
            <w:tcW w:w="2400" w:type="dxa"/>
          </w:tcPr>
          <w:p>
            <w:r>
              <w:t xml:space="preserve">Depends on basis and earnings/profits</w:t>
            </w:r>
          </w:p>
        </w:tc>
        <w:tc>
          <w:tcPr>
            <w:tcW w:w="2400" w:type="dxa"/>
          </w:tcPr>
          <w:p>
            <w:r>
              <w:t xml:space="preserve">Tax counsel</w:t>
            </w:r>
          </w:p>
        </w:tc>
      </w:tr>
      <w:tr>
        <w:tc>
          <w:tcPr>
            <w:tcW w:w="2400" w:type="dxa"/>
          </w:tcPr>
          <w:p>
            <w:r>
              <w:t xml:space="preserve">Redemption</w:t>
            </w:r>
          </w:p>
        </w:tc>
        <w:tc>
          <w:tcPr>
            <w:tcW w:w="2400" w:type="dxa"/>
          </w:tcPr>
          <w:p>
            <w:r>
              <w:t xml:space="preserve">Company buys back shares</w:t>
            </w:r>
          </w:p>
        </w:tc>
        <w:tc>
          <w:tcPr>
            <w:tcW w:w="2400" w:type="dxa"/>
          </w:tcPr>
          <w:p>
            <w:r>
              <w:t xml:space="preserve">Can be dividend or sale treatment; complex for foreign owners</w:t>
            </w:r>
          </w:p>
        </w:tc>
        <w:tc>
          <w:tcPr>
            <w:tcW w:w="2400" w:type="dxa"/>
          </w:tcPr>
          <w:p>
            <w:r>
              <w:t xml:space="preserve">Tax counsel</w:t>
            </w:r>
          </w:p>
        </w:tc>
      </w:tr>
      <w:tr>
        <w:tc>
          <w:tcPr>
            <w:tcW w:w="2400" w:type="dxa"/>
          </w:tcPr>
          <w:p>
            <w:r>
              <w:t xml:space="preserve">Liquidation</w:t>
            </w:r>
          </w:p>
        </w:tc>
        <w:tc>
          <w:tcPr>
            <w:tcW w:w="2400" w:type="dxa"/>
          </w:tcPr>
          <w:p>
            <w:r>
              <w:t xml:space="preserve">Company winds down and distributes assets/cash</w:t>
            </w:r>
          </w:p>
        </w:tc>
        <w:tc>
          <w:tcPr>
            <w:tcW w:w="2400" w:type="dxa"/>
          </w:tcPr>
          <w:p>
            <w:r>
              <w:t xml:space="preserve">Can trigger FIRPTA/USRPHC and other issues</w:t>
            </w:r>
          </w:p>
        </w:tc>
        <w:tc>
          <w:tcPr>
            <w:tcW w:w="2400" w:type="dxa"/>
          </w:tcPr>
          <w:p>
            <w:r>
              <w:t xml:space="preserve">Tax counsel</w:t>
            </w:r>
          </w:p>
        </w:tc>
      </w:tr>
    </w:tbl>
    <w:p>
      <w:r>
        <w:t xml:space="preserve">Recommended sequence:</w:t>
      </w:r>
    </w:p>
    <w:p>
      <w:pPr>
        <w:numPr>
          <w:ilvl w:val="0"/>
          <w:numId w:val="2"/>
        </w:numPr>
      </w:pPr>
      <w:r>
        <w:t xml:space="preserve">Repay true loan principal first if loans exist and terms permit.</w:t>
      </w:r>
    </w:p>
    <w:p>
      <w:pPr>
        <w:numPr>
          <w:ilvl w:val="0"/>
          <w:numId w:val="2"/>
        </w:numPr>
      </w:pPr>
      <w:r>
        <w:t xml:space="preserve">Pay interest only after the CPA confirms withholding and reporting.</w:t>
      </w:r>
    </w:p>
    <w:p>
      <w:pPr>
        <w:numPr>
          <w:ilvl w:val="0"/>
          <w:numId w:val="2"/>
        </w:numPr>
      </w:pPr>
      <w:r>
        <w:t xml:space="preserve">Pay dividends only after corporate tax reserves and state taxes are funded.</w:t>
      </w:r>
    </w:p>
    <w:p>
      <w:pPr>
        <w:numPr>
          <w:ilvl w:val="0"/>
          <w:numId w:val="2"/>
        </w:numPr>
      </w:pPr>
      <w:r>
        <w:t xml:space="preserve">Avoid redemptions and liquidations without a written tax review.</w:t>
      </w:r>
    </w:p>
    <w:p>
      <w:pPr>
        <w:numPr>
          <w:ilvl w:val="0"/>
          <w:numId w:val="2"/>
        </w:numPr>
      </w:pPr>
      <w:r>
        <w:t xml:space="preserve">For foreign owners, prepare Forms 1042-S annually for reportable payments.</w:t>
      </w:r>
    </w:p>
    <w:p>
      <w:pPr>
        <w:pStyle w:val="Heading1"/>
      </w:pPr>
      <w:r>
        <w:t xml:space="preserve">Phase 9 - Scenario-Specific Actions</w:t>
      </w:r>
    </w:p>
    <w:p>
      <w:pPr>
        <w:pStyle w:val="Heading2"/>
      </w:pPr>
      <w:r>
        <w:t xml:space="preserve">Scenario A: U.K. And Belgian Capital Originates From Dubai/UAE</w:t>
      </w:r>
    </w:p>
    <w:p>
      <w:r>
        <w:t xml:space="preserve">Key point: Dubai banking location does not create U.S.-UAE treaty benefits. The tax question is who owns the money and where that owner is tax resident.</w:t>
      </w:r>
    </w:p>
    <w:p>
      <w:r>
        <w:t xml:space="preserve">Actions:</w:t>
      </w:r>
    </w:p>
    <w:p>
      <w:pPr>
        <w:numPr>
          <w:ilvl w:val="0"/>
          <w:numId w:val="2"/>
        </w:numPr>
      </w:pPr>
      <w:r>
        <w:t xml:space="preserve">Obtain source-of-funds documentation from the Dubai accounts.</w:t>
      </w:r>
    </w:p>
    <w:p>
      <w:pPr>
        <w:numPr>
          <w:ilvl w:val="0"/>
          <w:numId w:val="2"/>
        </w:numPr>
      </w:pPr>
      <w:r>
        <w:t xml:space="preserve">Confirm whether the U.K. partner is a U.K. tax resident and beneficial owner.</w:t>
      </w:r>
    </w:p>
    <w:p>
      <w:pPr>
        <w:numPr>
          <w:ilvl w:val="0"/>
          <w:numId w:val="2"/>
        </w:numPr>
      </w:pPr>
      <w:r>
        <w:t xml:space="preserve">Confirm whether the Belgian partner is a Belgian tax resident and beneficial owner.</w:t>
      </w:r>
    </w:p>
    <w:p>
      <w:pPr>
        <w:numPr>
          <w:ilvl w:val="0"/>
          <w:numId w:val="2"/>
        </w:numPr>
      </w:pPr>
      <w:r>
        <w:t xml:space="preserve">Do not rely on portfolio interest if either foreign lender owns 10% or more voting power.</w:t>
      </w:r>
    </w:p>
    <w:p>
      <w:pPr>
        <w:numPr>
          <w:ilvl w:val="0"/>
          <w:numId w:val="2"/>
        </w:numPr>
      </w:pPr>
      <w:r>
        <w:t xml:space="preserve">Have counsel review whether treaty interest treatment is better than portfolio interest.</w:t>
      </w:r>
    </w:p>
    <w:p>
      <w:pPr>
        <w:numPr>
          <w:ilvl w:val="0"/>
          <w:numId w:val="2"/>
        </w:numPr>
      </w:pPr>
      <w:r>
        <w:t xml:space="preserve">Document all debt terms before funds are wired.</w:t>
      </w:r>
    </w:p>
    <w:p>
      <w:pPr>
        <w:numPr>
          <w:ilvl w:val="0"/>
          <w:numId w:val="2"/>
        </w:numPr>
      </w:pPr>
      <w:r>
        <w:t xml:space="preserve">Prepare the bank for enhanced KYC because UAE-origin wires may receive extra review.</w:t>
      </w:r>
    </w:p>
    <w:p>
      <w:r>
        <w:t xml:space="preserve">Professional review required:</w:t>
      </w:r>
    </w:p>
    <w:p>
      <w:pPr>
        <w:numPr>
          <w:ilvl w:val="0"/>
          <w:numId w:val="2"/>
        </w:numPr>
      </w:pPr>
      <w:r>
        <w:t xml:space="preserve">Treaty eligibility.</w:t>
      </w:r>
    </w:p>
    <w:p>
      <w:pPr>
        <w:numPr>
          <w:ilvl w:val="0"/>
          <w:numId w:val="2"/>
        </w:numPr>
      </w:pPr>
      <w:r>
        <w:t xml:space="preserve">Anti-conduit risk.</w:t>
      </w:r>
    </w:p>
    <w:p>
      <w:pPr>
        <w:numPr>
          <w:ilvl w:val="0"/>
          <w:numId w:val="2"/>
        </w:numPr>
      </w:pPr>
      <w:r>
        <w:t xml:space="preserve">Debt/equity risk.</w:t>
      </w:r>
    </w:p>
    <w:p>
      <w:pPr>
        <w:numPr>
          <w:ilvl w:val="0"/>
          <w:numId w:val="2"/>
        </w:numPr>
      </w:pPr>
      <w:r>
        <w:t xml:space="preserve">Related-party interest rate.</w:t>
      </w:r>
    </w:p>
    <w:p>
      <w:pPr>
        <w:numPr>
          <w:ilvl w:val="0"/>
          <w:numId w:val="2"/>
        </w:numPr>
      </w:pPr>
      <w:r>
        <w:t xml:space="preserve">U.S. withholding position.</w:t>
      </w:r>
    </w:p>
    <w:p>
      <w:pPr>
        <w:numPr>
          <w:ilvl w:val="0"/>
          <w:numId w:val="2"/>
        </w:numPr>
      </w:pPr>
      <w:r>
        <w:t xml:space="preserve">U.K./Belgian home-country reporting.</w:t>
      </w:r>
    </w:p>
    <w:p>
      <w:pPr>
        <w:pStyle w:val="Heading2"/>
      </w:pPr>
      <w:r>
        <w:t xml:space="preserve">Scenario B: U.K. Capital From Dubai, Belgian Capital From U.S. Bank Account</w:t>
      </w:r>
    </w:p>
    <w:p>
      <w:r>
        <w:t xml:space="preserve">Key point: a Belgian investor using a U.S. bank account is still foreign for U.S. tax purposes unless he is actually a U.S. tax resident.</w:t>
      </w:r>
    </w:p>
    <w:p>
      <w:r>
        <w:t xml:space="preserve">Actions:</w:t>
      </w:r>
    </w:p>
    <w:p>
      <w:pPr>
        <w:numPr>
          <w:ilvl w:val="0"/>
          <w:numId w:val="2"/>
        </w:numPr>
      </w:pPr>
      <w:r>
        <w:t xml:space="preserve">Confirm why the Belgian investor has a U.S. bank account and whether it affects U.S. residency analysis.</w:t>
      </w:r>
    </w:p>
    <w:p>
      <w:pPr>
        <w:numPr>
          <w:ilvl w:val="0"/>
          <w:numId w:val="2"/>
        </w:numPr>
      </w:pPr>
      <w:r>
        <w:t xml:space="preserve">Document the source of the Belgian funds even if the money is already in the United States.</w:t>
      </w:r>
    </w:p>
    <w:p>
      <w:pPr>
        <w:numPr>
          <w:ilvl w:val="0"/>
          <w:numId w:val="2"/>
        </w:numPr>
      </w:pPr>
      <w:r>
        <w:t xml:space="preserve">Treat the Belgian investment as equity or debt based on legal documents, not bank location.</w:t>
      </w:r>
    </w:p>
    <w:p>
      <w:pPr>
        <w:numPr>
          <w:ilvl w:val="0"/>
          <w:numId w:val="2"/>
        </w:numPr>
      </w:pPr>
      <w:r>
        <w:t xml:space="preserve">Collect W-8BEN or W-8BEN-E from the Belgian investor or his entity.</w:t>
      </w:r>
    </w:p>
    <w:p>
      <w:pPr>
        <w:numPr>
          <w:ilvl w:val="0"/>
          <w:numId w:val="2"/>
        </w:numPr>
      </w:pPr>
      <w:r>
        <w:t xml:space="preserve">Review Belgian treaty eligibility.</w:t>
      </w:r>
    </w:p>
    <w:p>
      <w:pPr>
        <w:numPr>
          <w:ilvl w:val="0"/>
          <w:numId w:val="2"/>
        </w:numPr>
      </w:pPr>
      <w:r>
        <w:t xml:space="preserve">Plan repatriation to Belgium before payments are made.</w:t>
      </w:r>
    </w:p>
    <w:p>
      <w:pPr>
        <w:numPr>
          <w:ilvl w:val="0"/>
          <w:numId w:val="2"/>
        </w:numPr>
      </w:pPr>
      <w:r>
        <w:t xml:space="preserve">Confirm whether U.S. bank interest, prior U.S. activities, or U.S. days create other tax issues for the Belgian partner.</w:t>
      </w:r>
    </w:p>
    <w:p>
      <w:r>
        <w:t xml:space="preserve">Professional review required:</w:t>
      </w:r>
    </w:p>
    <w:p>
      <w:pPr>
        <w:numPr>
          <w:ilvl w:val="0"/>
          <w:numId w:val="2"/>
        </w:numPr>
      </w:pPr>
      <w:r>
        <w:t xml:space="preserve">U.S. residency and NRA status confirmation.</w:t>
      </w:r>
    </w:p>
    <w:p>
      <w:pPr>
        <w:numPr>
          <w:ilvl w:val="0"/>
          <w:numId w:val="2"/>
        </w:numPr>
      </w:pPr>
      <w:r>
        <w:t xml:space="preserve">Belgian home-country tax reporting.</w:t>
      </w:r>
    </w:p>
    <w:p>
      <w:pPr>
        <w:numPr>
          <w:ilvl w:val="0"/>
          <w:numId w:val="2"/>
        </w:numPr>
      </w:pPr>
      <w:r>
        <w:t xml:space="preserve">Treaty benefits.</w:t>
      </w:r>
    </w:p>
    <w:p>
      <w:pPr>
        <w:numPr>
          <w:ilvl w:val="0"/>
          <w:numId w:val="2"/>
        </w:numPr>
      </w:pPr>
      <w:r>
        <w:t xml:space="preserve">Estate tax exposure if direct U.S. shares are held.</w:t>
      </w:r>
    </w:p>
    <w:p>
      <w:pPr>
        <w:numPr>
          <w:ilvl w:val="0"/>
          <w:numId w:val="2"/>
        </w:numPr>
      </w:pPr>
      <w:r>
        <w:t xml:space="preserve">Withholding on interest or dividends.</w:t>
      </w:r>
    </w:p>
    <w:p>
      <w:pPr>
        <w:pStyle w:val="Heading1"/>
      </w:pPr>
      <w:r>
        <w:t xml:space="preserve">Phase 10 - Launch Timeline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Week</w:t>
            </w:r>
          </w:p>
        </w:tc>
        <w:tc>
          <w:tcPr>
            <w:tcW w:w="2400" w:type="dxa"/>
            <w:shd w:fill="EEF3F8"/>
          </w:tcPr>
          <w:p>
            <w:r>
              <w:t xml:space="preserve">Workstream</w:t>
            </w:r>
          </w:p>
        </w:tc>
        <w:tc>
          <w:tcPr>
            <w:tcW w:w="2400" w:type="dxa"/>
            <w:shd w:fill="EEF3F8"/>
          </w:tcPr>
          <w:p>
            <w:r>
              <w:t xml:space="preserve">Tasks</w:t>
            </w:r>
          </w:p>
        </w:tc>
      </w:tr>
      <w:tr>
        <w:tc>
          <w:tcPr>
            <w:tcW w:w="2400" w:type="dxa"/>
          </w:tcPr>
          <w:p>
            <w:r>
              <w:t xml:space="preserve">Week 1</w:t>
            </w:r>
          </w:p>
        </w:tc>
        <w:tc>
          <w:tcPr>
            <w:tcW w:w="2400" w:type="dxa"/>
          </w:tcPr>
          <w:p>
            <w:r>
              <w:t xml:space="preserve">Fact gathering</w:t>
            </w:r>
          </w:p>
        </w:tc>
        <w:tc>
          <w:tcPr>
            <w:tcW w:w="2400" w:type="dxa"/>
          </w:tcPr>
          <w:p>
            <w:r>
              <w:t xml:space="preserve">Partner residency, ownership goals, target states, expected annual deal volume, source-of-funds documents</w:t>
            </w:r>
          </w:p>
        </w:tc>
      </w:tr>
      <w:tr>
        <w:tc>
          <w:tcPr>
            <w:tcW w:w="2400" w:type="dxa"/>
          </w:tcPr>
          <w:p>
            <w:r>
              <w:t xml:space="preserve">Week 1</w:t>
            </w:r>
          </w:p>
        </w:tc>
        <w:tc>
          <w:tcPr>
            <w:tcW w:w="2400" w:type="dxa"/>
          </w:tcPr>
          <w:p>
            <w:r>
              <w:t xml:space="preserve">Advisor selection</w:t>
            </w:r>
          </w:p>
        </w:tc>
        <w:tc>
          <w:tcPr>
            <w:tcW w:w="2400" w:type="dxa"/>
          </w:tcPr>
          <w:p>
            <w:r>
              <w:t xml:space="preserve">Hire U.S. international tax counsel, CPA, corporate attorney, real estate attorney</w:t>
            </w:r>
          </w:p>
        </w:tc>
      </w:tr>
      <w:tr>
        <w:tc>
          <w:tcPr>
            <w:tcW w:w="2400" w:type="dxa"/>
          </w:tcPr>
          <w:p>
            <w:r>
              <w:t xml:space="preserve">Week 2</w:t>
            </w:r>
          </w:p>
        </w:tc>
        <w:tc>
          <w:tcPr>
            <w:tcW w:w="2400" w:type="dxa"/>
          </w:tcPr>
          <w:p>
            <w:r>
              <w:t xml:space="preserve">Structure design</w:t>
            </w:r>
          </w:p>
        </w:tc>
        <w:tc>
          <w:tcPr>
            <w:tcW w:w="2400" w:type="dxa"/>
          </w:tcPr>
          <w:p>
            <w:r>
              <w:t xml:space="preserve">Decide direct ownership vs foreign holding companies, voting rights, equity/debt mix, first-state plan</w:t>
            </w:r>
          </w:p>
        </w:tc>
      </w:tr>
      <w:tr>
        <w:tc>
          <w:tcPr>
            <w:tcW w:w="2400" w:type="dxa"/>
          </w:tcPr>
          <w:p>
            <w:r>
              <w:t xml:space="preserve">Week 2</w:t>
            </w:r>
          </w:p>
        </w:tc>
        <w:tc>
          <w:tcPr>
            <w:tcW w:w="2400" w:type="dxa"/>
          </w:tcPr>
          <w:p>
            <w:r>
              <w:t xml:space="preserve">Tax modeling</w:t>
            </w:r>
          </w:p>
        </w:tc>
        <w:tc>
          <w:tcPr>
            <w:tcW w:w="2400" w:type="dxa"/>
          </w:tcPr>
          <w:p>
            <w:r>
              <w:t xml:space="preserve">Compare dividend-heavy, debt-heavy, and hybrid structures under both scenarios</w:t>
            </w:r>
          </w:p>
        </w:tc>
      </w:tr>
      <w:tr>
        <w:tc>
          <w:tcPr>
            <w:tcW w:w="2400" w:type="dxa"/>
          </w:tcPr>
          <w:p>
            <w:r>
              <w:t xml:space="preserve">Week 3</w:t>
            </w:r>
          </w:p>
        </w:tc>
        <w:tc>
          <w:tcPr>
            <w:tcW w:w="2400" w:type="dxa"/>
          </w:tcPr>
          <w:p>
            <w:r>
              <w:t xml:space="preserve">Formation</w:t>
            </w:r>
          </w:p>
        </w:tc>
        <w:tc>
          <w:tcPr>
            <w:tcW w:w="2400" w:type="dxa"/>
          </w:tcPr>
          <w:p>
            <w:r>
              <w:t xml:space="preserve">Form corporation, draft governance documents, obtain EIN, prepare stock ledger</w:t>
            </w:r>
          </w:p>
        </w:tc>
      </w:tr>
      <w:tr>
        <w:tc>
          <w:tcPr>
            <w:tcW w:w="2400" w:type="dxa"/>
          </w:tcPr>
          <w:p>
            <w:r>
              <w:t xml:space="preserve">Week 3</w:t>
            </w:r>
          </w:p>
        </w:tc>
        <w:tc>
          <w:tcPr>
            <w:tcW w:w="2400" w:type="dxa"/>
          </w:tcPr>
          <w:p>
            <w:r>
              <w:t xml:space="preserve">Banking package</w:t>
            </w:r>
          </w:p>
        </w:tc>
        <w:tc>
          <w:tcPr>
            <w:tcW w:w="2400" w:type="dxa"/>
          </w:tcPr>
          <w:p>
            <w:r>
              <w:t xml:space="preserve">Prepare KYC package, board banking resolutions, business plan, ownership chart, W-8/W-9 forms</w:t>
            </w:r>
          </w:p>
        </w:tc>
      </w:tr>
      <w:tr>
        <w:tc>
          <w:tcPr>
            <w:tcW w:w="2400" w:type="dxa"/>
          </w:tcPr>
          <w:p>
            <w:r>
              <w:t xml:space="preserve">Week 4</w:t>
            </w:r>
          </w:p>
        </w:tc>
        <w:tc>
          <w:tcPr>
            <w:tcW w:w="2400" w:type="dxa"/>
          </w:tcPr>
          <w:p>
            <w:r>
              <w:t xml:space="preserve">Bank account</w:t>
            </w:r>
          </w:p>
        </w:tc>
        <w:tc>
          <w:tcPr>
            <w:tcW w:w="2400" w:type="dxa"/>
          </w:tcPr>
          <w:p>
            <w:r>
              <w:t xml:space="preserve">Open operating, acquisition, and tax reserve accounts; set wire approvals</w:t>
            </w:r>
          </w:p>
        </w:tc>
      </w:tr>
      <w:tr>
        <w:tc>
          <w:tcPr>
            <w:tcW w:w="2400" w:type="dxa"/>
          </w:tcPr>
          <w:p>
            <w:r>
              <w:t xml:space="preserve">Week 4</w:t>
            </w:r>
          </w:p>
        </w:tc>
        <w:tc>
          <w:tcPr>
            <w:tcW w:w="2400" w:type="dxa"/>
          </w:tcPr>
          <w:p>
            <w:r>
              <w:t xml:space="preserve">Title/entity setup</w:t>
            </w:r>
          </w:p>
        </w:tc>
        <w:tc>
          <w:tcPr>
            <w:tcW w:w="2400" w:type="dxa"/>
          </w:tcPr>
          <w:p>
            <w:r>
              <w:t xml:space="preserve">Form first title LLC if needed, register in first operating state, set title closing templates</w:t>
            </w:r>
          </w:p>
        </w:tc>
      </w:tr>
      <w:tr>
        <w:tc>
          <w:tcPr>
            <w:tcW w:w="2400" w:type="dxa"/>
          </w:tcPr>
          <w:p>
            <w:r>
              <w:t xml:space="preserve">Week 5</w:t>
            </w:r>
          </w:p>
        </w:tc>
        <w:tc>
          <w:tcPr>
            <w:tcW w:w="2400" w:type="dxa"/>
          </w:tcPr>
          <w:p>
            <w:r>
              <w:t xml:space="preserve">Accounting setup</w:t>
            </w:r>
          </w:p>
        </w:tc>
        <w:tc>
          <w:tcPr>
            <w:tcW w:w="2400" w:type="dxa"/>
          </w:tcPr>
          <w:p>
            <w:r>
              <w:t xml:space="preserve">Chart of accounts, property ledgers, tax reserve process, CPA reporting calendar</w:t>
            </w:r>
          </w:p>
        </w:tc>
      </w:tr>
      <w:tr>
        <w:tc>
          <w:tcPr>
            <w:tcW w:w="2400" w:type="dxa"/>
          </w:tcPr>
          <w:p>
            <w:r>
              <w:t xml:space="preserve">Week 6</w:t>
            </w:r>
          </w:p>
        </w:tc>
        <w:tc>
          <w:tcPr>
            <w:tcW w:w="2400" w:type="dxa"/>
          </w:tcPr>
          <w:p>
            <w:r>
              <w:t xml:space="preserve">First acquisition readiness</w:t>
            </w:r>
          </w:p>
        </w:tc>
        <w:tc>
          <w:tcPr>
            <w:tcW w:w="2400" w:type="dxa"/>
          </w:tcPr>
          <w:p>
            <w:r>
              <w:t xml:space="preserve">Purchase contract templates, insurance, title company packet, closing authority package</w:t>
            </w:r>
          </w:p>
        </w:tc>
      </w:tr>
      <w:tr>
        <w:tc>
          <w:tcPr>
            <w:tcW w:w="2400" w:type="dxa"/>
          </w:tcPr>
          <w:p>
            <w:r>
              <w:t xml:space="preserve">Ongoing</w:t>
            </w:r>
          </w:p>
        </w:tc>
        <w:tc>
          <w:tcPr>
            <w:tcW w:w="2400" w:type="dxa"/>
          </w:tcPr>
          <w:p>
            <w:r>
              <w:t xml:space="preserve">Compliance</w:t>
            </w:r>
          </w:p>
        </w:tc>
        <w:tc>
          <w:tcPr>
            <w:tcW w:w="2400" w:type="dxa"/>
          </w:tcPr>
          <w:p>
            <w:r>
              <w:t xml:space="preserve">Monthly bookkeeping, quarterly tax estimate review, annual filings, withholding review before payments</w:t>
            </w:r>
          </w:p>
        </w:tc>
      </w:tr>
    </w:tbl>
    <w:p>
      <w:pPr>
        <w:pStyle w:val="Heading1"/>
      </w:pPr>
      <w:r>
        <w:t xml:space="preserve">Forms And Documents Downloaded</w:t>
      </w:r>
    </w:p>
    <w:p>
      <w:r>
        <w:t xml:space="preserve">The following setup forms were downloaded into:</w:t>
      </w:r>
    </w:p>
    <w:p>
      <w:r>
        <w:t xml:space="preserve">research/real-estate-jv-tax-2026-06-03/setup-forms/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File</w:t>
            </w:r>
          </w:p>
        </w:tc>
        <w:tc>
          <w:tcPr>
            <w:tcW w:w="2400" w:type="dxa"/>
            <w:shd w:fill="EEF3F8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fss4.pdf</w:t>
            </w:r>
          </w:p>
        </w:tc>
        <w:tc>
          <w:tcPr>
            <w:tcW w:w="2400" w:type="dxa"/>
          </w:tcPr>
          <w:p>
            <w:r>
              <w:t xml:space="preserve">IRS Form SS-4, EIN application</w:t>
            </w:r>
          </w:p>
        </w:tc>
      </w:tr>
      <w:tr>
        <w:tc>
          <w:tcPr>
            <w:tcW w:w="2400" w:type="dxa"/>
          </w:tcPr>
          <w:p>
            <w:r>
              <w:t xml:space="preserve">iss4.pdf</w:t>
            </w:r>
          </w:p>
        </w:tc>
        <w:tc>
          <w:tcPr>
            <w:tcW w:w="2400" w:type="dxa"/>
          </w:tcPr>
          <w:p>
            <w:r>
              <w:t xml:space="preserve">IRS instructions for Form SS-4</w:t>
            </w:r>
          </w:p>
        </w:tc>
      </w:tr>
      <w:tr>
        <w:tc>
          <w:tcPr>
            <w:tcW w:w="2400" w:type="dxa"/>
          </w:tcPr>
          <w:p>
            <w:r>
              <w:t xml:space="preserve">fw9.pdf</w:t>
            </w:r>
          </w:p>
        </w:tc>
        <w:tc>
          <w:tcPr>
            <w:tcW w:w="2400" w:type="dxa"/>
          </w:tcPr>
          <w:p>
            <w:r>
              <w:t xml:space="preserve">IRS Form W-9, U.S. taxpayer certification</w:t>
            </w:r>
          </w:p>
        </w:tc>
      </w:tr>
      <w:tr>
        <w:tc>
          <w:tcPr>
            <w:tcW w:w="2400" w:type="dxa"/>
          </w:tcPr>
          <w:p>
            <w:r>
              <w:t xml:space="preserve">iw9.pdf</w:t>
            </w:r>
          </w:p>
        </w:tc>
        <w:tc>
          <w:tcPr>
            <w:tcW w:w="2400" w:type="dxa"/>
          </w:tcPr>
          <w:p>
            <w:r>
              <w:t xml:space="preserve">IRS instructions for Form W-9</w:t>
            </w:r>
          </w:p>
        </w:tc>
      </w:tr>
      <w:tr>
        <w:tc>
          <w:tcPr>
            <w:tcW w:w="2400" w:type="dxa"/>
          </w:tcPr>
          <w:p>
            <w:r>
              <w:t xml:space="preserve">f8832.pdf</w:t>
            </w:r>
          </w:p>
        </w:tc>
        <w:tc>
          <w:tcPr>
            <w:tcW w:w="2400" w:type="dxa"/>
          </w:tcPr>
          <w:p>
            <w:r>
              <w:t xml:space="preserve">IRS Form 8832, entity classification election, with instructions</w:t>
            </w:r>
          </w:p>
        </w:tc>
      </w:tr>
      <w:tr>
        <w:tc>
          <w:tcPr>
            <w:tcW w:w="2400" w:type="dxa"/>
          </w:tcPr>
          <w:p>
            <w:r>
              <w:t xml:space="preserve">f8822b.pdf</w:t>
            </w:r>
          </w:p>
        </w:tc>
        <w:tc>
          <w:tcPr>
            <w:tcW w:w="2400" w:type="dxa"/>
          </w:tcPr>
          <w:p>
            <w:r>
              <w:t xml:space="preserve">IRS Form 8822-B, address or responsible party changes</w:t>
            </w:r>
          </w:p>
        </w:tc>
      </w:tr>
      <w:tr>
        <w:tc>
          <w:tcPr>
            <w:tcW w:w="2400" w:type="dxa"/>
          </w:tcPr>
          <w:p>
            <w:r>
              <w:t xml:space="preserve">p542.pdf</w:t>
            </w:r>
          </w:p>
        </w:tc>
        <w:tc>
          <w:tcPr>
            <w:tcW w:w="2400" w:type="dxa"/>
          </w:tcPr>
          <w:p>
            <w:r>
              <w:t xml:space="preserve">IRS Publication 542, corporations</w:t>
            </w:r>
          </w:p>
        </w:tc>
      </w:tr>
      <w:tr>
        <w:tc>
          <w:tcPr>
            <w:tcW w:w="2400" w:type="dxa"/>
          </w:tcPr>
          <w:p>
            <w:r>
              <w:t xml:space="preserve">p583.pdf</w:t>
            </w:r>
          </w:p>
        </w:tc>
        <w:tc>
          <w:tcPr>
            <w:tcW w:w="2400" w:type="dxa"/>
          </w:tcPr>
          <w:p>
            <w:r>
              <w:t xml:space="preserve">IRS Publication 583, starting a business and keeping records</w:t>
            </w:r>
          </w:p>
        </w:tc>
      </w:tr>
      <w:tr>
        <w:tc>
          <w:tcPr>
            <w:tcW w:w="2400" w:type="dxa"/>
          </w:tcPr>
          <w:p>
            <w:r>
              <w:t xml:space="preserve">fincen-boi-page.html</w:t>
            </w:r>
          </w:p>
        </w:tc>
        <w:tc>
          <w:tcPr>
            <w:tcW w:w="2400" w:type="dxa"/>
          </w:tcPr>
          <w:p>
            <w:r>
              <w:t xml:space="preserve">Current FinCEN BOI public page snapshot</w:t>
            </w:r>
          </w:p>
        </w:tc>
      </w:tr>
    </w:tbl>
    <w:p>
      <w:r>
        <w:t xml:space="preserve">The earlier research archive already includes: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File Type</w:t>
            </w:r>
          </w:p>
        </w:tc>
        <w:tc>
          <w:tcPr>
            <w:tcW w:w="2400" w:type="dxa"/>
            <w:shd w:fill="EEF3F8"/>
          </w:tcPr>
          <w:p>
            <w:r>
              <w:t xml:space="preserve">Purpose</w:t>
            </w:r>
          </w:p>
        </w:tc>
      </w:tr>
      <w:tr>
        <w:tc>
          <w:tcPr>
            <w:tcW w:w="2400" w:type="dxa"/>
          </w:tcPr>
          <w:p>
            <w:r>
              <w:t xml:space="preserve">Forms 1120 and instructions</w:t>
            </w:r>
          </w:p>
        </w:tc>
        <w:tc>
          <w:tcPr>
            <w:tcW w:w="2400" w:type="dxa"/>
          </w:tcPr>
          <w:p>
            <w:r>
              <w:t xml:space="preserve">U.S. corporate tax return</w:t>
            </w:r>
          </w:p>
        </w:tc>
      </w:tr>
      <w:tr>
        <w:tc>
          <w:tcPr>
            <w:tcW w:w="2400" w:type="dxa"/>
          </w:tcPr>
          <w:p>
            <w:r>
              <w:t xml:space="preserve">Form 5472 and instructions</w:t>
            </w:r>
          </w:p>
        </w:tc>
        <w:tc>
          <w:tcPr>
            <w:tcW w:w="2400" w:type="dxa"/>
          </w:tcPr>
          <w:p>
            <w:r>
              <w:t xml:space="preserve">Foreign-owned U.S. corporation related-party reporting</w:t>
            </w:r>
          </w:p>
        </w:tc>
      </w:tr>
      <w:tr>
        <w:tc>
          <w:tcPr>
            <w:tcW w:w="2400" w:type="dxa"/>
          </w:tcPr>
          <w:p>
            <w:r>
              <w:t xml:space="preserve">Forms W-8BEN and W-8BEN-E and instructions</w:t>
            </w:r>
          </w:p>
        </w:tc>
        <w:tc>
          <w:tcPr>
            <w:tcW w:w="2400" w:type="dxa"/>
          </w:tcPr>
          <w:p>
            <w:r>
              <w:t xml:space="preserve">Foreign investor tax status and treaty documentation</w:t>
            </w:r>
          </w:p>
        </w:tc>
      </w:tr>
      <w:tr>
        <w:tc>
          <w:tcPr>
            <w:tcW w:w="2400" w:type="dxa"/>
          </w:tcPr>
          <w:p>
            <w:r>
              <w:t xml:space="preserve">Forms 1042 and 1042-S</w:t>
            </w:r>
          </w:p>
        </w:tc>
        <w:tc>
          <w:tcPr>
            <w:tcW w:w="2400" w:type="dxa"/>
          </w:tcPr>
          <w:p>
            <w:r>
              <w:t xml:space="preserve">Withholding returns and foreign payee reporting</w:t>
            </w:r>
          </w:p>
        </w:tc>
      </w:tr>
      <w:tr>
        <w:tc>
          <w:tcPr>
            <w:tcW w:w="2400" w:type="dxa"/>
          </w:tcPr>
          <w:p>
            <w:r>
              <w:t xml:space="preserve">Forms 8288, 8288-A, 8288-B and instructions</w:t>
            </w:r>
          </w:p>
        </w:tc>
        <w:tc>
          <w:tcPr>
            <w:tcW w:w="2400" w:type="dxa"/>
          </w:tcPr>
          <w:p>
            <w:r>
              <w:t xml:space="preserve">FIRPTA withholding materials</w:t>
            </w:r>
          </w:p>
        </w:tc>
      </w:tr>
      <w:tr>
        <w:tc>
          <w:tcPr>
            <w:tcW w:w="2400" w:type="dxa"/>
          </w:tcPr>
          <w:p>
            <w:r>
              <w:t xml:space="preserve">Form 8990 and instructions</w:t>
            </w:r>
          </w:p>
        </w:tc>
        <w:tc>
          <w:tcPr>
            <w:tcW w:w="2400" w:type="dxa"/>
          </w:tcPr>
          <w:p>
            <w:r>
              <w:t xml:space="preserve">Business interest limitation</w:t>
            </w:r>
          </w:p>
        </w:tc>
      </w:tr>
      <w:tr>
        <w:tc>
          <w:tcPr>
            <w:tcW w:w="2400" w:type="dxa"/>
          </w:tcPr>
          <w:p>
            <w:r>
              <w:t xml:space="preserve">Form 706-NA and instructions</w:t>
            </w:r>
          </w:p>
        </w:tc>
        <w:tc>
          <w:tcPr>
            <w:tcW w:w="2400" w:type="dxa"/>
          </w:tcPr>
          <w:p>
            <w:r>
              <w:t xml:space="preserve">NRA estate tax filing reference</w:t>
            </w:r>
          </w:p>
        </w:tc>
      </w:tr>
      <w:tr>
        <w:tc>
          <w:tcPr>
            <w:tcW w:w="2400" w:type="dxa"/>
          </w:tcPr>
          <w:p>
            <w:r>
              <w:t xml:space="preserve">U.S.-U.K. treaty materials</w:t>
            </w:r>
          </w:p>
        </w:tc>
        <w:tc>
          <w:tcPr>
            <w:tcW w:w="2400" w:type="dxa"/>
          </w:tcPr>
          <w:p>
            <w:r>
              <w:t xml:space="preserve">U.K. investor treaty review</w:t>
            </w:r>
          </w:p>
        </w:tc>
      </w:tr>
      <w:tr>
        <w:tc>
          <w:tcPr>
            <w:tcW w:w="2400" w:type="dxa"/>
          </w:tcPr>
          <w:p>
            <w:r>
              <w:t xml:space="preserve">U.S.-Belgium treaty materials</w:t>
            </w:r>
          </w:p>
        </w:tc>
        <w:tc>
          <w:tcPr>
            <w:tcW w:w="2400" w:type="dxa"/>
          </w:tcPr>
          <w:p>
            <w:r>
              <w:t xml:space="preserve">Belgian investor treaty review</w:t>
            </w:r>
          </w:p>
        </w:tc>
      </w:tr>
      <w:tr>
        <w:tc>
          <w:tcPr>
            <w:tcW w:w="2400" w:type="dxa"/>
          </w:tcPr>
          <w:p>
            <w:r>
              <w:t xml:space="preserve">IRS Publications 515 and 519</w:t>
            </w:r>
          </w:p>
        </w:tc>
        <w:tc>
          <w:tcPr>
            <w:tcW w:w="2400" w:type="dxa"/>
          </w:tcPr>
          <w:p>
            <w:r>
              <w:t xml:space="preserve">Withholding and NRA tax rules</w:t>
            </w:r>
          </w:p>
        </w:tc>
      </w:tr>
    </w:tbl>
    <w:p>
      <w:pPr>
        <w:pStyle w:val="Heading1"/>
      </w:pPr>
      <w:r>
        <w:t xml:space="preserve">Documents To Draft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Document</w:t>
            </w:r>
          </w:p>
        </w:tc>
        <w:tc>
          <w:tcPr>
            <w:tcW w:w="2400" w:type="dxa"/>
            <w:shd w:fill="EEF3F8"/>
          </w:tcPr>
          <w:p>
            <w:r>
              <w:t xml:space="preserve">Owner</w:t>
            </w:r>
          </w:p>
        </w:tc>
        <w:tc>
          <w:tcPr>
            <w:tcW w:w="2400" w:type="dxa"/>
            <w:shd w:fill="EEF3F8"/>
          </w:tcPr>
          <w:p>
            <w:r>
              <w:t xml:space="preserve">Review</w:t>
            </w:r>
          </w:p>
        </w:tc>
      </w:tr>
      <w:tr>
        <w:tc>
          <w:tcPr>
            <w:tcW w:w="2400" w:type="dxa"/>
          </w:tcPr>
          <w:p>
            <w:r>
              <w:t xml:space="preserve">Structure decision memo</w:t>
            </w:r>
          </w:p>
        </w:tc>
        <w:tc>
          <w:tcPr>
            <w:tcW w:w="2400" w:type="dxa"/>
          </w:tcPr>
          <w:p>
            <w:r>
              <w:t xml:space="preserve">Tax counsel</w:t>
            </w:r>
          </w:p>
        </w:tc>
        <w:tc>
          <w:tcPr>
            <w:tcW w:w="2400" w:type="dxa"/>
          </w:tcPr>
          <w:p>
            <w:r>
              <w:t xml:space="preserve">All partners</w:t>
            </w:r>
          </w:p>
        </w:tc>
      </w:tr>
      <w:tr>
        <w:tc>
          <w:tcPr>
            <w:tcW w:w="2400" w:type="dxa"/>
          </w:tcPr>
          <w:p>
            <w:r>
              <w:t xml:space="preserve">Ownership chart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Bank, CPA, tax counsel</w:t>
            </w:r>
          </w:p>
        </w:tc>
      </w:tr>
      <w:tr>
        <w:tc>
          <w:tcPr>
            <w:tcW w:w="2400" w:type="dxa"/>
          </w:tcPr>
          <w:p>
            <w:r>
              <w:t xml:space="preserve">Articles/certificate of incorporation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Counsel</w:t>
            </w:r>
          </w:p>
        </w:tc>
      </w:tr>
      <w:tr>
        <w:tc>
          <w:tcPr>
            <w:tcW w:w="2400" w:type="dxa"/>
          </w:tcPr>
          <w:p>
            <w:r>
              <w:t xml:space="preserve">Bylaws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Counsel</w:t>
            </w:r>
          </w:p>
        </w:tc>
      </w:tr>
      <w:tr>
        <w:tc>
          <w:tcPr>
            <w:tcW w:w="2400" w:type="dxa"/>
          </w:tcPr>
          <w:p>
            <w:r>
              <w:t xml:space="preserve">Shareholder agreement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Tax counsel and all partners</w:t>
            </w:r>
          </w:p>
        </w:tc>
      </w:tr>
      <w:tr>
        <w:tc>
          <w:tcPr>
            <w:tcW w:w="2400" w:type="dxa"/>
          </w:tcPr>
          <w:p>
            <w:r>
              <w:t xml:space="preserve">Subscription agreements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Tax counsel</w:t>
            </w:r>
          </w:p>
        </w:tc>
      </w:tr>
      <w:tr>
        <w:tc>
          <w:tcPr>
            <w:tcW w:w="2400" w:type="dxa"/>
          </w:tcPr>
          <w:p>
            <w:r>
              <w:t xml:space="preserve">Stock ledger</w:t>
            </w:r>
          </w:p>
        </w:tc>
        <w:tc>
          <w:tcPr>
            <w:tcW w:w="2400" w:type="dxa"/>
          </w:tcPr>
          <w:p>
            <w:r>
              <w:t xml:space="preserve">Corporate attorney/company</w:t>
            </w:r>
          </w:p>
        </w:tc>
        <w:tc>
          <w:tcPr>
            <w:tcW w:w="2400" w:type="dxa"/>
          </w:tcPr>
          <w:p>
            <w:r>
              <w:t xml:space="preserve">CPA</w:t>
            </w:r>
          </w:p>
        </w:tc>
      </w:tr>
      <w:tr>
        <w:tc>
          <w:tcPr>
            <w:tcW w:w="2400" w:type="dxa"/>
          </w:tcPr>
          <w:p>
            <w:r>
              <w:t xml:space="preserve">Board consents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CPA where tax relevant</w:t>
            </w:r>
          </w:p>
        </w:tc>
      </w:tr>
      <w:tr>
        <w:tc>
          <w:tcPr>
            <w:tcW w:w="2400" w:type="dxa"/>
          </w:tcPr>
          <w:p>
            <w:r>
              <w:t xml:space="preserve">Promissory notes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Tax counsel and CPA</w:t>
            </w:r>
          </w:p>
        </w:tc>
      </w:tr>
      <w:tr>
        <w:tc>
          <w:tcPr>
            <w:tcW w:w="2400" w:type="dxa"/>
          </w:tcPr>
          <w:p>
            <w:r>
              <w:t xml:space="preserve">Transfer pricing/debt memo</w:t>
            </w:r>
          </w:p>
        </w:tc>
        <w:tc>
          <w:tcPr>
            <w:tcW w:w="2400" w:type="dxa"/>
          </w:tcPr>
          <w:p>
            <w:r>
              <w:t xml:space="preserve">Tax counsel/CPA</w:t>
            </w:r>
          </w:p>
        </w:tc>
        <w:tc>
          <w:tcPr>
            <w:tcW w:w="2400" w:type="dxa"/>
          </w:tcPr>
          <w:p>
            <w:r>
              <w:t xml:space="preserve">All partners</w:t>
            </w:r>
          </w:p>
        </w:tc>
      </w:tr>
      <w:tr>
        <w:tc>
          <w:tcPr>
            <w:tcW w:w="2400" w:type="dxa"/>
          </w:tcPr>
          <w:p>
            <w:r>
              <w:t xml:space="preserve">Banking resolution</w:t>
            </w:r>
          </w:p>
        </w:tc>
        <w:tc>
          <w:tcPr>
            <w:tcW w:w="2400" w:type="dxa"/>
          </w:tcPr>
          <w:p>
            <w:r>
              <w:t xml:space="preserve">Corporate attorney</w:t>
            </w:r>
          </w:p>
        </w:tc>
        <w:tc>
          <w:tcPr>
            <w:tcW w:w="2400" w:type="dxa"/>
          </w:tcPr>
          <w:p>
            <w:r>
              <w:t xml:space="preserve">Bank</w:t>
            </w:r>
          </w:p>
        </w:tc>
      </w:tr>
      <w:tr>
        <w:tc>
          <w:tcPr>
            <w:tcW w:w="2400" w:type="dxa"/>
          </w:tcPr>
          <w:p>
            <w:r>
              <w:t xml:space="preserve">Source-of-funds memos</w:t>
            </w:r>
          </w:p>
        </w:tc>
        <w:tc>
          <w:tcPr>
            <w:tcW w:w="2400" w:type="dxa"/>
          </w:tcPr>
          <w:p>
            <w:r>
              <w:t xml:space="preserve">Each investor</w:t>
            </w:r>
          </w:p>
        </w:tc>
        <w:tc>
          <w:tcPr>
            <w:tcW w:w="2400" w:type="dxa"/>
          </w:tcPr>
          <w:p>
            <w:r>
              <w:t xml:space="preserve">Bank and counsel</w:t>
            </w:r>
          </w:p>
        </w:tc>
      </w:tr>
      <w:tr>
        <w:tc>
          <w:tcPr>
            <w:tcW w:w="2400" w:type="dxa"/>
          </w:tcPr>
          <w:p>
            <w:r>
              <w:t xml:space="preserve">Property purchase approval template</w:t>
            </w:r>
          </w:p>
        </w:tc>
        <w:tc>
          <w:tcPr>
            <w:tcW w:w="2400" w:type="dxa"/>
          </w:tcPr>
          <w:p>
            <w:r>
              <w:t xml:space="preserve">Company/attorney</w:t>
            </w:r>
          </w:p>
        </w:tc>
        <w:tc>
          <w:tcPr>
            <w:tcW w:w="2400" w:type="dxa"/>
          </w:tcPr>
          <w:p>
            <w:r>
              <w:t xml:space="preserve">Real estate attorney</w:t>
            </w:r>
          </w:p>
        </w:tc>
      </w:tr>
      <w:tr>
        <w:tc>
          <w:tcPr>
            <w:tcW w:w="2400" w:type="dxa"/>
          </w:tcPr>
          <w:p>
            <w:r>
              <w:t xml:space="preserve">Closing non-foreign certification template</w:t>
            </w:r>
          </w:p>
        </w:tc>
        <w:tc>
          <w:tcPr>
            <w:tcW w:w="2400" w:type="dxa"/>
          </w:tcPr>
          <w:p>
            <w:r>
              <w:t xml:space="preserve">Real estate attorney/CPA</w:t>
            </w:r>
          </w:p>
        </w:tc>
        <w:tc>
          <w:tcPr>
            <w:tcW w:w="2400" w:type="dxa"/>
          </w:tcPr>
          <w:p>
            <w:r>
              <w:t xml:space="preserve">Title company</w:t>
            </w:r>
          </w:p>
        </w:tc>
      </w:tr>
      <w:tr>
        <w:tc>
          <w:tcPr>
            <w:tcW w:w="2400" w:type="dxa"/>
          </w:tcPr>
          <w:p>
            <w:r>
              <w:t xml:space="preserve">Compliance calendar</w:t>
            </w:r>
          </w:p>
        </w:tc>
        <w:tc>
          <w:tcPr>
            <w:tcW w:w="2400" w:type="dxa"/>
          </w:tcPr>
          <w:p>
            <w:r>
              <w:t xml:space="preserve">CPA</w:t>
            </w:r>
          </w:p>
        </w:tc>
        <w:tc>
          <w:tcPr>
            <w:tcW w:w="2400" w:type="dxa"/>
          </w:tcPr>
          <w:p>
            <w:r>
              <w:t xml:space="preserve">Company management</w:t>
            </w:r>
          </w:p>
        </w:tc>
      </w:tr>
    </w:tbl>
    <w:p>
      <w:pPr>
        <w:pStyle w:val="Heading1"/>
      </w:pPr>
      <w:r>
        <w:t xml:space="preserve">Critical Questions For The Partners</w:t>
      </w:r>
    </w:p>
    <w:p>
      <w:r>
        <w:t xml:space="preserve">These must be answered before formation is finalized:</w:t>
      </w:r>
    </w:p>
    <w:p>
      <w:pPr>
        <w:numPr>
          <w:ilvl w:val="0"/>
          <w:numId w:val="2"/>
        </w:numPr>
      </w:pPr>
      <w:r>
        <w:t xml:space="preserve">Are the U.K. and Belgian investors actually tax residents of the U.K. and Belgium?</w:t>
      </w:r>
    </w:p>
    <w:p>
      <w:pPr>
        <w:numPr>
          <w:ilvl w:val="0"/>
          <w:numId w:val="2"/>
        </w:numPr>
      </w:pPr>
      <w:r>
        <w:t xml:space="preserve">Will either foreign investor use a company, trust, or holding vehicle?</w:t>
      </w:r>
    </w:p>
    <w:p>
      <w:pPr>
        <w:numPr>
          <w:ilvl w:val="0"/>
          <w:numId w:val="2"/>
        </w:numPr>
      </w:pPr>
      <w:r>
        <w:t xml:space="preserve">What exact voting percentages are intended?</w:t>
      </w:r>
    </w:p>
    <w:p>
      <w:pPr>
        <w:numPr>
          <w:ilvl w:val="0"/>
          <w:numId w:val="2"/>
        </w:numPr>
      </w:pPr>
      <w:r>
        <w:t xml:space="preserve">Can economic ownership differ from voting ownership?</w:t>
      </w:r>
    </w:p>
    <w:p>
      <w:pPr>
        <w:numPr>
          <w:ilvl w:val="0"/>
          <w:numId w:val="2"/>
        </w:numPr>
      </w:pPr>
      <w:r>
        <w:t xml:space="preserve">How much capital will each partner contribute initially?</w:t>
      </w:r>
    </w:p>
    <w:p>
      <w:pPr>
        <w:numPr>
          <w:ilvl w:val="0"/>
          <w:numId w:val="2"/>
        </w:numPr>
      </w:pPr>
      <w:r>
        <w:t xml:space="preserve">Will any partner be paid management fees, acquisition fees, or service fees?</w:t>
      </w:r>
    </w:p>
    <w:p>
      <w:pPr>
        <w:numPr>
          <w:ilvl w:val="0"/>
          <w:numId w:val="2"/>
        </w:numPr>
      </w:pPr>
      <w:r>
        <w:t xml:space="preserve">Will any foreign partner travel to the U.S. to perform services?</w:t>
      </w:r>
    </w:p>
    <w:p>
      <w:pPr>
        <w:numPr>
          <w:ilvl w:val="0"/>
          <w:numId w:val="2"/>
        </w:numPr>
      </w:pPr>
      <w:r>
        <w:t xml:space="preserve">Which states will the company buy in first?</w:t>
      </w:r>
    </w:p>
    <w:p>
      <w:pPr>
        <w:numPr>
          <w:ilvl w:val="0"/>
          <w:numId w:val="2"/>
        </w:numPr>
      </w:pPr>
      <w:r>
        <w:t xml:space="preserve">How many properties are expected in year one?</w:t>
      </w:r>
    </w:p>
    <w:p>
      <w:pPr>
        <w:numPr>
          <w:ilvl w:val="0"/>
          <w:numId w:val="2"/>
        </w:numPr>
      </w:pPr>
      <w:r>
        <w:t xml:space="preserve">Is the planned exit property-by-property sale, company sale, redemption, or long-term rental conversion?</w:t>
      </w:r>
    </w:p>
    <w:p>
      <w:pPr>
        <w:numPr>
          <w:ilvl w:val="0"/>
          <w:numId w:val="2"/>
        </w:numPr>
      </w:pPr>
      <w:r>
        <w:t xml:space="preserve">Will the company ever use outside private lenders?</w:t>
      </w:r>
    </w:p>
    <w:p>
      <w:pPr>
        <w:numPr>
          <w:ilvl w:val="0"/>
          <w:numId w:val="2"/>
        </w:numPr>
      </w:pPr>
      <w:r>
        <w:t xml:space="preserve">What level of annual compliance cost is acceptable?</w:t>
      </w:r>
    </w:p>
    <w:p>
      <w:pPr>
        <w:pStyle w:val="Heading1"/>
      </w:pPr>
      <w:r>
        <w:t xml:space="preserve">Red-Flag Items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Red Flag</w:t>
            </w:r>
          </w:p>
        </w:tc>
        <w:tc>
          <w:tcPr>
            <w:tcW w:w="2400" w:type="dxa"/>
            <w:shd w:fill="EEF3F8"/>
          </w:tcPr>
          <w:p>
            <w:r>
              <w:t xml:space="preserve">Why It Is Dangerous</w:t>
            </w:r>
          </w:p>
        </w:tc>
      </w:tr>
      <w:tr>
        <w:tc>
          <w:tcPr>
            <w:tcW w:w="2400" w:type="dxa"/>
          </w:tcPr>
          <w:p>
            <w:r>
              <w:t xml:space="preserve">Foreign partners directly own U.S. corporation shares without estate tax review</w:t>
            </w:r>
          </w:p>
        </w:tc>
        <w:tc>
          <w:tcPr>
            <w:tcW w:w="2400" w:type="dxa"/>
          </w:tcPr>
          <w:p>
            <w:r>
              <w:t xml:space="preserve">U.S. corporation stock is U.S.-situs property for NRA estate tax</w:t>
            </w:r>
          </w:p>
        </w:tc>
      </w:tr>
      <w:tr>
        <w:tc>
          <w:tcPr>
            <w:tcW w:w="2400" w:type="dxa"/>
          </w:tcPr>
          <w:p>
            <w:r>
              <w:t xml:space="preserve">25% foreign shareholders lend directly and claim portfolio interest</w:t>
            </w:r>
          </w:p>
        </w:tc>
        <w:tc>
          <w:tcPr>
            <w:tcW w:w="2400" w:type="dxa"/>
          </w:tcPr>
          <w:p>
            <w:r>
              <w:t xml:space="preserve">10% owner exclusion can disqualify portfolio interest</w:t>
            </w:r>
          </w:p>
        </w:tc>
      </w:tr>
      <w:tr>
        <w:tc>
          <w:tcPr>
            <w:tcW w:w="2400" w:type="dxa"/>
          </w:tcPr>
          <w:p>
            <w:r>
              <w:t xml:space="preserve">Money is wired before documents are signed</w:t>
            </w:r>
          </w:p>
        </w:tc>
        <w:tc>
          <w:tcPr>
            <w:tcW w:w="2400" w:type="dxa"/>
          </w:tcPr>
          <w:p>
            <w:r>
              <w:t xml:space="preserve">Creates unclear equity/debt treatment</w:t>
            </w:r>
          </w:p>
        </w:tc>
      </w:tr>
      <w:tr>
        <w:tc>
          <w:tcPr>
            <w:tcW w:w="2400" w:type="dxa"/>
          </w:tcPr>
          <w:p>
            <w:r>
              <w:t xml:space="preserve">Dividends or interest paid without withholding review</w:t>
            </w:r>
          </w:p>
        </w:tc>
        <w:tc>
          <w:tcPr>
            <w:tcW w:w="2400" w:type="dxa"/>
          </w:tcPr>
          <w:p>
            <w:r>
              <w:t xml:space="preserve">Can create IRS penalties and partner tax problems</w:t>
            </w:r>
          </w:p>
        </w:tc>
      </w:tr>
      <w:tr>
        <w:tc>
          <w:tcPr>
            <w:tcW w:w="2400" w:type="dxa"/>
          </w:tcPr>
          <w:p>
            <w:r>
              <w:t xml:space="preserve">Property sold without seller non-foreign certification</w:t>
            </w:r>
          </w:p>
        </w:tc>
        <w:tc>
          <w:tcPr>
            <w:tcW w:w="2400" w:type="dxa"/>
          </w:tcPr>
          <w:p>
            <w:r>
              <w:t xml:space="preserve">Title company may withhold or delay closing</w:t>
            </w:r>
          </w:p>
        </w:tc>
      </w:tr>
      <w:tr>
        <w:tc>
          <w:tcPr>
            <w:tcW w:w="2400" w:type="dxa"/>
          </w:tcPr>
          <w:p>
            <w:r>
              <w:t xml:space="preserve">Foreign partners perform U.S. services casually</w:t>
            </w:r>
          </w:p>
        </w:tc>
        <w:tc>
          <w:tcPr>
            <w:tcW w:w="2400" w:type="dxa"/>
          </w:tcPr>
          <w:p>
            <w:r>
              <w:t xml:space="preserve">Can create individual U.S. filing and visa issues</w:t>
            </w:r>
          </w:p>
        </w:tc>
      </w:tr>
      <w:tr>
        <w:tc>
          <w:tcPr>
            <w:tcW w:w="2400" w:type="dxa"/>
          </w:tcPr>
          <w:p>
            <w:r>
              <w:t xml:space="preserve">No Form 5472 process</w:t>
            </w:r>
          </w:p>
        </w:tc>
        <w:tc>
          <w:tcPr>
            <w:tcW w:w="2400" w:type="dxa"/>
          </w:tcPr>
          <w:p>
            <w:r>
              <w:t xml:space="preserve">Penalties can be severe</w:t>
            </w:r>
          </w:p>
        </w:tc>
      </w:tr>
      <w:tr>
        <w:tc>
          <w:tcPr>
            <w:tcW w:w="2400" w:type="dxa"/>
          </w:tcPr>
          <w:p>
            <w:r>
              <w:t xml:space="preserve">One bank account with no property ledger</w:t>
            </w:r>
          </w:p>
        </w:tc>
        <w:tc>
          <w:tcPr>
            <w:tcW w:w="2400" w:type="dxa"/>
          </w:tcPr>
          <w:p>
            <w:r>
              <w:t xml:space="preserve">Makes profit, basis, and taxes hard to prove</w:t>
            </w:r>
          </w:p>
        </w:tc>
      </w:tr>
      <w:tr>
        <w:tc>
          <w:tcPr>
            <w:tcW w:w="2400" w:type="dxa"/>
          </w:tcPr>
          <w:p>
            <w:r>
              <w:t xml:space="preserve">Using treaty rates without W-8 and residency support</w:t>
            </w:r>
          </w:p>
        </w:tc>
        <w:tc>
          <w:tcPr>
            <w:tcW w:w="2400" w:type="dxa"/>
          </w:tcPr>
          <w:p>
            <w:r>
              <w:t xml:space="preserve">Treaty benefits can be denied</w:t>
            </w:r>
          </w:p>
        </w:tc>
      </w:tr>
      <w:tr>
        <w:tc>
          <w:tcPr>
            <w:tcW w:w="2400" w:type="dxa"/>
          </w:tcPr>
          <w:p>
            <w:r>
              <w:t xml:space="preserve">Treating Dubai source as treaty protection</w:t>
            </w:r>
          </w:p>
        </w:tc>
        <w:tc>
          <w:tcPr>
            <w:tcW w:w="2400" w:type="dxa"/>
          </w:tcPr>
          <w:p>
            <w:r>
              <w:t xml:space="preserve">Source of funds is not treaty residence</w:t>
            </w:r>
          </w:p>
        </w:tc>
      </w:tr>
    </w:tbl>
    <w:p>
      <w:pPr>
        <w:pStyle w:val="Heading1"/>
      </w:pPr>
      <w:r>
        <w:t xml:space="preserve">First 10 Action Items</w:t>
      </w:r>
    </w:p>
    <w:p>
      <w:pPr>
        <w:numPr>
          <w:ilvl w:val="0"/>
          <w:numId w:val="2"/>
        </w:numPr>
      </w:pPr>
      <w:r>
        <w:t xml:space="preserve">Appoint one partner as project coordinator.</w:t>
      </w:r>
    </w:p>
    <w:p>
      <w:pPr>
        <w:numPr>
          <w:ilvl w:val="0"/>
          <w:numId w:val="2"/>
        </w:numPr>
      </w:pPr>
      <w:r>
        <w:t xml:space="preserve">Pick the first two target states for operations.</w:t>
      </w:r>
    </w:p>
    <w:p>
      <w:pPr>
        <w:numPr>
          <w:ilvl w:val="0"/>
          <w:numId w:val="2"/>
        </w:numPr>
      </w:pPr>
      <w:r>
        <w:t xml:space="preserve">Collect tax residence facts from the U.K. and Belgian partners.</w:t>
      </w:r>
    </w:p>
    <w:p>
      <w:pPr>
        <w:numPr>
          <w:ilvl w:val="0"/>
          <w:numId w:val="2"/>
        </w:numPr>
      </w:pPr>
      <w:r>
        <w:t xml:space="preserve">Decide whether foreign holding companies are on the table.</w:t>
      </w:r>
    </w:p>
    <w:p>
      <w:pPr>
        <w:numPr>
          <w:ilvl w:val="0"/>
          <w:numId w:val="2"/>
        </w:numPr>
      </w:pPr>
      <w:r>
        <w:t xml:space="preserve">Hire U.S. international tax counsel and CPA.</w:t>
      </w:r>
    </w:p>
    <w:p>
      <w:pPr>
        <w:numPr>
          <w:ilvl w:val="0"/>
          <w:numId w:val="2"/>
        </w:numPr>
      </w:pPr>
      <w:r>
        <w:t xml:space="preserve">Build a year-one financial model with acquisition volume, margins, expenses, tax reserve, and repatriation assumptions.</w:t>
      </w:r>
    </w:p>
    <w:p>
      <w:pPr>
        <w:numPr>
          <w:ilvl w:val="0"/>
          <w:numId w:val="2"/>
        </w:numPr>
      </w:pPr>
      <w:r>
        <w:t xml:space="preserve">Ask counsel to approve the ownership and capitalization design.</w:t>
      </w:r>
    </w:p>
    <w:p>
      <w:pPr>
        <w:numPr>
          <w:ilvl w:val="0"/>
          <w:numId w:val="2"/>
        </w:numPr>
      </w:pPr>
      <w:r>
        <w:t xml:space="preserve">Form the U.S. C corporation only after the ownership design is approved.</w:t>
      </w:r>
    </w:p>
    <w:p>
      <w:pPr>
        <w:numPr>
          <w:ilvl w:val="0"/>
          <w:numId w:val="2"/>
        </w:numPr>
      </w:pPr>
      <w:r>
        <w:t xml:space="preserve">Apply for EIN and prepare the bank KYC package.</w:t>
      </w:r>
    </w:p>
    <w:p>
      <w:pPr>
        <w:numPr>
          <w:ilvl w:val="0"/>
          <w:numId w:val="2"/>
        </w:numPr>
      </w:pPr>
      <w:r>
        <w:t xml:space="preserve">Open bank accounts and fund only under signed equity or loan documents.</w:t>
      </w:r>
    </w:p>
    <w:p>
      <w:pPr>
        <w:pStyle w:val="Heading1"/>
      </w:pPr>
      <w:r>
        <w:t xml:space="preserve">Practical Financial Model Inputs</w:t>
      </w:r>
    </w:p>
    <w:p>
      <w:r>
        <w:t xml:space="preserve">Use these fields in the model:</w:t>
      </w:r>
    </w:p>
    <w:tbl>
      <w:tblPr>
        <w:tblW w:w="0" w:type="auto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r>
        <w:tc>
          <w:tcPr>
            <w:tcW w:w="2400" w:type="dxa"/>
            <w:shd w:fill="EEF3F8"/>
          </w:tcPr>
          <w:p>
            <w:r>
              <w:t xml:space="preserve">Input</w:t>
            </w:r>
          </w:p>
        </w:tc>
        <w:tc>
          <w:tcPr>
            <w:tcW w:w="2400" w:type="dxa"/>
            <w:shd w:fill="EEF3F8"/>
          </w:tcPr>
          <w:p>
            <w:r>
              <w:t xml:space="preserve">Why Needed</w:t>
            </w:r>
          </w:p>
        </w:tc>
      </w:tr>
      <w:tr>
        <w:tc>
          <w:tcPr>
            <w:tcW w:w="2400" w:type="dxa"/>
          </w:tcPr>
          <w:p>
            <w:r>
              <w:t xml:space="preserve">Number of flips per year</w:t>
            </w:r>
          </w:p>
        </w:tc>
        <w:tc>
          <w:tcPr>
            <w:tcW w:w="2400" w:type="dxa"/>
          </w:tcPr>
          <w:p>
            <w:r>
              <w:t xml:space="preserve">Drives gross receipts and state activity</w:t>
            </w:r>
          </w:p>
        </w:tc>
      </w:tr>
      <w:tr>
        <w:tc>
          <w:tcPr>
            <w:tcW w:w="2400" w:type="dxa"/>
          </w:tcPr>
          <w:p>
            <w:r>
              <w:t xml:space="preserve">Average purchase price</w:t>
            </w:r>
          </w:p>
        </w:tc>
        <w:tc>
          <w:tcPr>
            <w:tcW w:w="2400" w:type="dxa"/>
          </w:tcPr>
          <w:p>
            <w:r>
              <w:t xml:space="preserve">Drives capital need</w:t>
            </w:r>
          </w:p>
        </w:tc>
      </w:tr>
      <w:tr>
        <w:tc>
          <w:tcPr>
            <w:tcW w:w="2400" w:type="dxa"/>
          </w:tcPr>
          <w:p>
            <w:r>
              <w:t xml:space="preserve">Average renovation cost</w:t>
            </w:r>
          </w:p>
        </w:tc>
        <w:tc>
          <w:tcPr>
            <w:tcW w:w="2400" w:type="dxa"/>
          </w:tcPr>
          <w:p>
            <w:r>
              <w:t xml:space="preserve">Drives cash need and profit margin</w:t>
            </w:r>
          </w:p>
        </w:tc>
      </w:tr>
      <w:tr>
        <w:tc>
          <w:tcPr>
            <w:tcW w:w="2400" w:type="dxa"/>
          </w:tcPr>
          <w:p>
            <w:r>
              <w:t xml:space="preserve">Average closing cost</w:t>
            </w:r>
          </w:p>
        </w:tc>
        <w:tc>
          <w:tcPr>
            <w:tcW w:w="2400" w:type="dxa"/>
          </w:tcPr>
          <w:p>
            <w:r>
              <w:t xml:space="preserve">Needed for true margin</w:t>
            </w:r>
          </w:p>
        </w:tc>
      </w:tr>
      <w:tr>
        <w:tc>
          <w:tcPr>
            <w:tcW w:w="2400" w:type="dxa"/>
          </w:tcPr>
          <w:p>
            <w:r>
              <w:t xml:space="preserve">Average resale price</w:t>
            </w:r>
          </w:p>
        </w:tc>
        <w:tc>
          <w:tcPr>
            <w:tcW w:w="2400" w:type="dxa"/>
          </w:tcPr>
          <w:p>
            <w:r>
              <w:t xml:space="preserve">Revenue projection</w:t>
            </w:r>
          </w:p>
        </w:tc>
      </w:tr>
      <w:tr>
        <w:tc>
          <w:tcPr>
            <w:tcW w:w="2400" w:type="dxa"/>
          </w:tcPr>
          <w:p>
            <w:r>
              <w:t xml:space="preserve">Holding period</w:t>
            </w:r>
          </w:p>
        </w:tc>
        <w:tc>
          <w:tcPr>
            <w:tcW w:w="2400" w:type="dxa"/>
          </w:tcPr>
          <w:p>
            <w:r>
              <w:t xml:space="preserve">Cash cycle and carrying costs</w:t>
            </w:r>
          </w:p>
        </w:tc>
      </w:tr>
      <w:tr>
        <w:tc>
          <w:tcPr>
            <w:tcW w:w="2400" w:type="dxa"/>
          </w:tcPr>
          <w:p>
            <w:r>
              <w:t xml:space="preserve">State tax rate</w:t>
            </w:r>
          </w:p>
        </w:tc>
        <w:tc>
          <w:tcPr>
            <w:tcW w:w="2400" w:type="dxa"/>
          </w:tcPr>
          <w:p>
            <w:r>
              <w:t xml:space="preserve">Net profit projection</w:t>
            </w:r>
          </w:p>
        </w:tc>
      </w:tr>
      <w:tr>
        <w:tc>
          <w:tcPr>
            <w:tcW w:w="2400" w:type="dxa"/>
          </w:tcPr>
          <w:p>
            <w:r>
              <w:t xml:space="preserve">Federal corporate tax</w:t>
            </w:r>
          </w:p>
        </w:tc>
        <w:tc>
          <w:tcPr>
            <w:tcW w:w="2400" w:type="dxa"/>
          </w:tcPr>
          <w:p>
            <w:r>
              <w:t xml:space="preserve">Net profit projection</w:t>
            </w:r>
          </w:p>
        </w:tc>
      </w:tr>
      <w:tr>
        <w:tc>
          <w:tcPr>
            <w:tcW w:w="2400" w:type="dxa"/>
          </w:tcPr>
          <w:p>
            <w:r>
              <w:t xml:space="preserve">Interest rate on partner debt</w:t>
            </w:r>
          </w:p>
        </w:tc>
        <w:tc>
          <w:tcPr>
            <w:tcW w:w="2400" w:type="dxa"/>
          </w:tcPr>
          <w:p>
            <w:r>
              <w:t xml:space="preserve">Deduction and withholding model</w:t>
            </w:r>
          </w:p>
        </w:tc>
      </w:tr>
      <w:tr>
        <w:tc>
          <w:tcPr>
            <w:tcW w:w="2400" w:type="dxa"/>
          </w:tcPr>
          <w:p>
            <w:r>
              <w:t xml:space="preserve">Debt/equity ratio</w:t>
            </w:r>
          </w:p>
        </w:tc>
        <w:tc>
          <w:tcPr>
            <w:tcW w:w="2400" w:type="dxa"/>
          </w:tcPr>
          <w:p>
            <w:r>
              <w:t xml:space="preserve">Capital structure risk</w:t>
            </w:r>
          </w:p>
        </w:tc>
      </w:tr>
      <w:tr>
        <w:tc>
          <w:tcPr>
            <w:tcW w:w="2400" w:type="dxa"/>
          </w:tcPr>
          <w:p>
            <w:r>
              <w:t xml:space="preserve">Dividend rate</w:t>
            </w:r>
          </w:p>
        </w:tc>
        <w:tc>
          <w:tcPr>
            <w:tcW w:w="2400" w:type="dxa"/>
          </w:tcPr>
          <w:p>
            <w:r>
              <w:t xml:space="preserve">Repatriation model</w:t>
            </w:r>
          </w:p>
        </w:tc>
      </w:tr>
      <w:tr>
        <w:tc>
          <w:tcPr>
            <w:tcW w:w="2400" w:type="dxa"/>
          </w:tcPr>
          <w:p>
            <w:r>
              <w:t xml:space="preserve">Withholding rate</w:t>
            </w:r>
          </w:p>
        </w:tc>
        <w:tc>
          <w:tcPr>
            <w:tcW w:w="2400" w:type="dxa"/>
          </w:tcPr>
          <w:p>
            <w:r>
              <w:t xml:space="preserve">Foreign investor net proceeds</w:t>
            </w:r>
          </w:p>
        </w:tc>
      </w:tr>
      <w:tr>
        <w:tc>
          <w:tcPr>
            <w:tcW w:w="2400" w:type="dxa"/>
          </w:tcPr>
          <w:p>
            <w:r>
              <w:t xml:space="preserve">Compliance cost</w:t>
            </w:r>
          </w:p>
        </w:tc>
        <w:tc>
          <w:tcPr>
            <w:tcW w:w="2400" w:type="dxa"/>
          </w:tcPr>
          <w:p>
            <w:r>
              <w:t xml:space="preserve">Real net return</w:t>
            </w:r>
          </w:p>
        </w:tc>
      </w:tr>
      <w:tr>
        <w:tc>
          <w:tcPr>
            <w:tcW w:w="2400" w:type="dxa"/>
          </w:tcPr>
          <w:p>
            <w:r>
              <w:t xml:space="preserve">Tax reserve percentage</w:t>
            </w:r>
          </w:p>
        </w:tc>
        <w:tc>
          <w:tcPr>
            <w:tcW w:w="2400" w:type="dxa"/>
          </w:tcPr>
          <w:p>
            <w:r>
              <w:t xml:space="preserve">Prevents cash crunch</w:t>
            </w:r>
          </w:p>
        </w:tc>
      </w:tr>
    </w:tbl>
    <w:p>
      <w:pPr>
        <w:pStyle w:val="Heading1"/>
      </w:pPr>
      <w:r>
        <w:t xml:space="preserve">Recommendation For Next Advisor Meeting</w:t>
      </w:r>
    </w:p>
    <w:p>
      <w:r>
        <w:t xml:space="preserve">Take the advisor this packet and ask for written answers to:</w:t>
      </w:r>
    </w:p>
    <w:p>
      <w:pPr>
        <w:numPr>
          <w:ilvl w:val="0"/>
          <w:numId w:val="2"/>
        </w:numPr>
      </w:pPr>
      <w:r>
        <w:t xml:space="preserve">Should the foreign investors own the U.S. blocker directly or through foreign holding companies?</w:t>
      </w:r>
    </w:p>
    <w:p>
      <w:pPr>
        <w:numPr>
          <w:ilvl w:val="0"/>
          <w:numId w:val="2"/>
        </w:numPr>
      </w:pPr>
      <w:r>
        <w:t xml:space="preserve">What is the safest capitalization mix for year one?</w:t>
      </w:r>
    </w:p>
    <w:p>
      <w:pPr>
        <w:numPr>
          <w:ilvl w:val="0"/>
          <w:numId w:val="2"/>
        </w:numPr>
      </w:pPr>
      <w:r>
        <w:t xml:space="preserve">Can any related-party interest be paid at reduced withholding under the U.K. or Belgian treaty?</w:t>
      </w:r>
    </w:p>
    <w:p>
      <w:pPr>
        <w:numPr>
          <w:ilvl w:val="0"/>
          <w:numId w:val="2"/>
        </w:numPr>
      </w:pPr>
      <w:r>
        <w:t xml:space="preserve">Is portfolio interest unavailable under the expected voting structure?</w:t>
      </w:r>
    </w:p>
    <w:p>
      <w:pPr>
        <w:numPr>
          <w:ilvl w:val="0"/>
          <w:numId w:val="2"/>
        </w:numPr>
      </w:pPr>
      <w:r>
        <w:t xml:space="preserve">What state should the main corporation be formed in?</w:t>
      </w:r>
    </w:p>
    <w:p>
      <w:pPr>
        <w:numPr>
          <w:ilvl w:val="0"/>
          <w:numId w:val="2"/>
        </w:numPr>
      </w:pPr>
      <w:r>
        <w:t xml:space="preserve">Which state registrations are needed for the first target markets?</w:t>
      </w:r>
    </w:p>
    <w:p>
      <w:pPr>
        <w:numPr>
          <w:ilvl w:val="0"/>
          <w:numId w:val="2"/>
        </w:numPr>
      </w:pPr>
      <w:r>
        <w:t xml:space="preserve">What is the annual compliance budget?</w:t>
      </w:r>
    </w:p>
    <w:p>
      <w:pPr>
        <w:numPr>
          <w:ilvl w:val="0"/>
          <w:numId w:val="2"/>
        </w:numPr>
      </w:pPr>
      <w:r>
        <w:t xml:space="preserve">What exact documents must be signed before the first capital wire?</w:t>
      </w:r>
    </w:p>
    <w:p>
      <w:pPr>
        <w:numPr>
          <w:ilvl w:val="0"/>
          <w:numId w:val="2"/>
        </w:numPr>
      </w:pPr>
      <w:r>
        <w:t xml:space="preserve">What closing package should be given to title companies to avoid FIRPTA mistakes?</w:t>
      </w:r>
    </w:p>
    <w:p>
      <w:pPr>
        <w:numPr>
          <w:ilvl w:val="0"/>
          <w:numId w:val="2"/>
        </w:numPr>
      </w:pPr>
      <w:r>
        <w:t xml:space="preserve">What facts would change the answer?</w:t>
      </w:r>
    </w:p>
    <w:p>
      <w:pPr>
        <w:pStyle w:val="Heading1"/>
      </w:pPr>
      <w:r>
        <w:t xml:space="preserve">Suggested Governance Rules</w:t>
      </w:r>
    </w:p>
    <w:p>
      <w:pPr>
        <w:numPr>
          <w:ilvl w:val="0"/>
          <w:numId w:val="2"/>
        </w:numPr>
      </w:pPr>
      <w:r>
        <w:t xml:space="preserve">Any property purchase over a set dollar amount requires approval of at least three partners.</w:t>
      </w:r>
    </w:p>
    <w:p>
      <w:pPr>
        <w:numPr>
          <w:ilvl w:val="0"/>
          <w:numId w:val="2"/>
        </w:numPr>
      </w:pPr>
      <w:r>
        <w:t xml:space="preserve">Any wire over a set dollar amount requires two approvals.</w:t>
      </w:r>
    </w:p>
    <w:p>
      <w:pPr>
        <w:numPr>
          <w:ilvl w:val="0"/>
          <w:numId w:val="2"/>
        </w:numPr>
      </w:pPr>
      <w:r>
        <w:t xml:space="preserve">Any payment to a partner requires CPA review first.</w:t>
      </w:r>
    </w:p>
    <w:p>
      <w:pPr>
        <w:numPr>
          <w:ilvl w:val="0"/>
          <w:numId w:val="2"/>
        </w:numPr>
      </w:pPr>
      <w:r>
        <w:t xml:space="preserve">Any loan amendment requires board approval.</w:t>
      </w:r>
    </w:p>
    <w:p>
      <w:pPr>
        <w:numPr>
          <w:ilvl w:val="0"/>
          <w:numId w:val="2"/>
        </w:numPr>
      </w:pPr>
      <w:r>
        <w:t xml:space="preserve">Any new state expansion requires CPA and attorney review.</w:t>
      </w:r>
    </w:p>
    <w:p>
      <w:pPr>
        <w:numPr>
          <w:ilvl w:val="0"/>
          <w:numId w:val="2"/>
        </w:numPr>
      </w:pPr>
      <w:r>
        <w:t xml:space="preserve">Any foreign investor ownership transfer requires tax counsel review.</w:t>
      </w:r>
    </w:p>
    <w:p>
      <w:pPr>
        <w:numPr>
          <w:ilvl w:val="0"/>
          <w:numId w:val="2"/>
        </w:numPr>
      </w:pPr>
      <w:r>
        <w:t xml:space="preserve">Any redemption, liquidation, or stock sale requires written tax advice.</w:t>
      </w:r>
    </w:p>
    <w:p>
      <w:pPr>
        <w:numPr>
          <w:ilvl w:val="0"/>
          <w:numId w:val="2"/>
        </w:numPr>
      </w:pPr>
      <w:r>
        <w:t xml:space="preserve">Monthly financial statements must show property-level profit and cash.</w:t>
      </w:r>
    </w:p>
    <w:p>
      <w:pPr>
        <w:numPr>
          <w:ilvl w:val="0"/>
          <w:numId w:val="2"/>
        </w:numPr>
      </w:pPr>
      <w:r>
        <w:t xml:space="preserve">Tax reserves are funded before distributions.</w:t>
      </w:r>
    </w:p>
    <w:p>
      <w:pPr>
        <w:numPr>
          <w:ilvl w:val="0"/>
          <w:numId w:val="2"/>
        </w:numPr>
      </w:pPr>
      <w:r>
        <w:t xml:space="preserve">Compliance deadlines are owned by the CPA but monitored by management.</w:t>
      </w:r>
    </w:p>
    <w:p>
      <w:pPr>
        <w:pStyle w:val="Heading1"/>
      </w:pPr>
      <w:r>
        <w:t xml:space="preserve">Best Financial Setup, In Plain Terms</w:t>
      </w:r>
    </w:p>
    <w:p>
      <w:r>
        <w:t xml:space="preserve">The financially best setup is probably not the most aggressive structure. The venture should optimize for after-tax cash that survives review by banks, title companies, the IRS, and foreign tax authorities.</w:t>
      </w:r>
    </w:p>
    <w:p>
      <w:r>
        <w:t xml:space="preserve">The strongest starting position is:</w:t>
      </w:r>
    </w:p>
    <w:p>
      <w:pPr>
        <w:numPr>
          <w:ilvl w:val="0"/>
          <w:numId w:val="2"/>
        </w:numPr>
      </w:pPr>
      <w:r>
        <w:t xml:space="preserve">Use the U.S. C corporation blocker for operations.</w:t>
      </w:r>
    </w:p>
    <w:p>
      <w:pPr>
        <w:numPr>
          <w:ilvl w:val="0"/>
          <w:numId w:val="2"/>
        </w:numPr>
      </w:pPr>
      <w:r>
        <w:t xml:space="preserve">Solve estate tax exposure before foreign partners hold U.S. shares directly.</w:t>
      </w:r>
    </w:p>
    <w:p>
      <w:pPr>
        <w:numPr>
          <w:ilvl w:val="0"/>
          <w:numId w:val="2"/>
        </w:numPr>
      </w:pPr>
      <w:r>
        <w:t xml:space="preserve">Use debt only where it has real lender economics and proper withholding support.</w:t>
      </w:r>
    </w:p>
    <w:p>
      <w:pPr>
        <w:numPr>
          <w:ilvl w:val="0"/>
          <w:numId w:val="2"/>
        </w:numPr>
      </w:pPr>
      <w:r>
        <w:t xml:space="preserve">Use treaty benefits only where residency, beneficial ownership, W-8 forms, and limitation-on-benefits rules are documented.</w:t>
      </w:r>
    </w:p>
    <w:p>
      <w:pPr>
        <w:numPr>
          <w:ilvl w:val="0"/>
          <w:numId w:val="2"/>
        </w:numPr>
      </w:pPr>
      <w:r>
        <w:t xml:space="preserve">Keep clean banking and accounting from the first wire.</w:t>
      </w:r>
    </w:p>
    <w:p>
      <w:pPr>
        <w:numPr>
          <w:ilvl w:val="0"/>
          <w:numId w:val="2"/>
        </w:numPr>
      </w:pPr>
      <w:r>
        <w:t xml:space="preserve">Treat professional review as part of the setup cost, not optional overhead.</w:t>
      </w:r>
    </w:p>
    <w:p>
      <w:r>
        <w:t xml:space="preserve">That approach may cost more upfront, but it reduces the chance that later profits are trapped by withholding errors, estate tax exposure, bank delays, title problems, or IRS penalties.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*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  <w:pPr>
      <w:spacing w:after="120"/>
    </w:pPr>
  </w:style>
  <w:style w:type="paragraph" w:styleId="Title">
    <w:name w:val="Title"/>
    <w:basedOn w:val="Normal"/>
    <w:rPr>
      <w:b/>
      <w:sz w:val="34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360" w:after="160"/>
    </w:pPr>
  </w:style>
  <w:style w:type="paragraph" w:styleId="Heading2">
    <w:name w:val="Heading 2"/>
    <w:basedOn w:val="Normal"/>
    <w:rPr>
      <w:b/>
      <w:sz w:val="24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U.S. Real Estate JV Setup Project Plan</dc:title>
  <dc:creator>OpenClaw</dc:creator>
  <dcterms:created xsi:type="dcterms:W3CDTF">2026-06-04T02:18:35.211207Z</dcterms:created>
</cp:coreProperties>
</file>