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42DBD9A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</w:t>
      </w:r>
      <w:r w:rsidR="0000710A" w:rsidRPr="006E446C">
        <w:rPr>
          <w:sz w:val="24"/>
          <w:szCs w:val="24"/>
        </w:rPr>
        <w:t>______</w:t>
      </w:r>
      <w:r w:rsidR="0000710A">
        <w:rPr>
          <w:sz w:val="24"/>
          <w:szCs w:val="24"/>
        </w:rPr>
        <w:t>PW I</w:t>
      </w:r>
      <w:r w:rsidR="0000710A" w:rsidRPr="006E446C">
        <w:rPr>
          <w:sz w:val="24"/>
          <w:szCs w:val="24"/>
        </w:rPr>
        <w:t>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</w:t>
      </w:r>
      <w:r w:rsidR="0000710A">
        <w:rPr>
          <w:sz w:val="24"/>
          <w:szCs w:val="24"/>
        </w:rPr>
        <w:t>Julia Gasparello</w:t>
      </w:r>
      <w:r w:rsidRPr="006E446C">
        <w:rPr>
          <w:sz w:val="24"/>
          <w:szCs w:val="24"/>
        </w:rPr>
        <w:t>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</w:t>
      </w:r>
      <w:r w:rsidR="0000710A">
        <w:rPr>
          <w:sz w:val="24"/>
          <w:szCs w:val="24"/>
        </w:rPr>
        <w:t>12/03/2026</w:t>
      </w:r>
      <w:r w:rsidRPr="006E446C">
        <w:rPr>
          <w:sz w:val="24"/>
          <w:szCs w:val="24"/>
        </w:rPr>
        <w:t>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752C5A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686F1CA7" w14:textId="77777777" w:rsidR="0000710A" w:rsidRPr="0000488F" w:rsidRDefault="0000710A" w:rsidP="004C39C7">
      <w:pPr>
        <w:numPr>
          <w:ilvl w:val="1"/>
          <w:numId w:val="1"/>
        </w:numPr>
        <w:spacing w:line="360" w:lineRule="auto"/>
        <w:rPr>
          <w:rStyle w:val="Forte"/>
          <w:rFonts w:cstheme="minorHAnsi"/>
          <w:b w:val="0"/>
          <w:bCs w:val="0"/>
        </w:rPr>
      </w:pPr>
      <w:r>
        <w:t> </w:t>
      </w:r>
      <w:r w:rsidRPr="0000488F">
        <w:rPr>
          <w:rFonts w:cstheme="minorHAnsi"/>
        </w:rPr>
        <w:t>são pares de cores que se encontram em </w:t>
      </w:r>
      <w:r w:rsidRPr="0000488F">
        <w:rPr>
          <w:rFonts w:cstheme="minorHAnsi"/>
        </w:rPr>
        <w:t>lados opostos no círculo cromático</w:t>
      </w:r>
    </w:p>
    <w:p w14:paraId="7034B6A0" w14:textId="5E8139ED" w:rsidR="0000710A" w:rsidRPr="0000488F" w:rsidRDefault="0000710A" w:rsidP="0000710A">
      <w:pPr>
        <w:numPr>
          <w:ilvl w:val="1"/>
          <w:numId w:val="1"/>
        </w:numPr>
        <w:spacing w:line="360" w:lineRule="auto"/>
        <w:rPr>
          <w:rFonts w:cstheme="minorHAnsi"/>
        </w:rPr>
      </w:pPr>
      <w:r w:rsidRPr="0000488F">
        <w:rPr>
          <w:rFonts w:cstheme="minorHAnsi"/>
        </w:rPr>
        <w:t xml:space="preserve"> Pares de cores localizados em lados opostos do círculo cromático (180° um do outro)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4F5CC1D8" w14:textId="27806D09" w:rsidR="0000710A" w:rsidRPr="0000488F" w:rsidRDefault="0000710A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00488F">
        <w:rPr>
          <w:rFonts w:cstheme="minorHAnsi"/>
        </w:rPr>
        <w:t>Cores análogas são aquelas que estão localizadas lado a lado no círculo cromático</w:t>
      </w:r>
      <w:r w:rsidRPr="0000488F">
        <w:rPr>
          <w:rFonts w:cstheme="minorHAnsi"/>
          <w:color w:val="0A0A0A"/>
          <w:shd w:val="clear" w:color="auto" w:fill="FFFFFF"/>
        </w:rPr>
        <w:t>. Elas compartilham uma cor base em comum, o que cria uma transição suave e harmônica entre elas, sem alto contraste.</w:t>
      </w:r>
    </w:p>
    <w:p w14:paraId="5D92A031" w14:textId="07FE4C21" w:rsidR="006E446C" w:rsidRPr="0000488F" w:rsidRDefault="0000710A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00488F">
        <w:rPr>
          <w:rFonts w:cstheme="minorHAnsi"/>
        </w:rPr>
        <w:t>estão localizadas lado a lado no círculo cromático, geralmente em um grupo de três a cinco cores consecutivas</w:t>
      </w:r>
      <w:r w:rsidRPr="0000488F">
        <w:rPr>
          <w:rFonts w:cstheme="minorHAnsi"/>
          <w:color w:val="0A0A0A"/>
          <w:shd w:val="clear" w:color="auto" w:fill="FFFFFF"/>
        </w:rPr>
        <w:t>. Elas compartilham uma cor base comum, o que cria uma harmonia suave, fluida e de baixo contraste, ideal para ambientes ou artes que buscam serenidade e transições suaves, como o uso de verde, azul-esverdeado e azul.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3A875758" w14:textId="0F1ECFA1" w:rsidR="00032FD8" w:rsidRPr="0000488F" w:rsidRDefault="00032FD8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00488F">
        <w:rPr>
          <w:rFonts w:cstheme="minorHAnsi"/>
          <w:color w:val="0A0A0A"/>
          <w:shd w:val="clear" w:color="auto" w:fill="FFFFFF"/>
        </w:rPr>
        <w:t>é uma técnica avançada de teoria das cores que combina a harmonia suave de tons vizinhos com o alto contraste de uma cor oposta</w:t>
      </w:r>
    </w:p>
    <w:p w14:paraId="10CBDC53" w14:textId="748DE455" w:rsidR="006E446C" w:rsidRPr="0000488F" w:rsidRDefault="00032FD8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00488F">
        <w:rPr>
          <w:rFonts w:cstheme="minorHAnsi"/>
          <w:color w:val="0A0A0A"/>
          <w:shd w:val="clear" w:color="auto" w:fill="FFFFFF"/>
        </w:rPr>
        <w:t> O uso de cores análogas proporciona um fundo harmonioso, enquanto a cor complementar atua como um destaque estratégico, evitando que o ambiente ou imagem fique "chato" ou excessivamente calmo.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2FC936D5" w14:textId="5476A784" w:rsidR="00BF1002" w:rsidRPr="0000488F" w:rsidRDefault="00BF1002" w:rsidP="00BF1002">
      <w:pPr>
        <w:numPr>
          <w:ilvl w:val="1"/>
          <w:numId w:val="1"/>
        </w:numPr>
        <w:spacing w:line="360" w:lineRule="auto"/>
        <w:rPr>
          <w:rFonts w:cstheme="minorHAnsi"/>
        </w:rPr>
      </w:pPr>
      <w:r w:rsidRPr="0000488F">
        <w:rPr>
          <w:rFonts w:cstheme="minorHAnsi"/>
          <w:color w:val="0A0A0A"/>
          <w:shd w:val="clear" w:color="auto" w:fill="FFFFFF"/>
        </w:rPr>
        <w:lastRenderedPageBreak/>
        <w:t>refere-se a uma expansão do esquema de harmonia de cores análogas tradicional, utilizando um intervalo maior no círculo cromático, geralmente envolvendo entre</w:t>
      </w:r>
      <w:r w:rsidRPr="0000488F">
        <w:rPr>
          <w:rFonts w:cstheme="minorHAnsi"/>
          <w:color w:val="0A0A0A"/>
          <w:shd w:val="clear" w:color="auto" w:fill="FFFFFF"/>
        </w:rPr>
        <w:t xml:space="preserve"> 3 a 5 cores vizinhas</w:t>
      </w:r>
    </w:p>
    <w:p w14:paraId="120EE37A" w14:textId="5064381B" w:rsidR="00BF1002" w:rsidRPr="0000488F" w:rsidRDefault="00BF1002" w:rsidP="00BF1002">
      <w:pPr>
        <w:numPr>
          <w:ilvl w:val="1"/>
          <w:numId w:val="1"/>
        </w:numPr>
        <w:spacing w:line="360" w:lineRule="auto"/>
        <w:rPr>
          <w:rFonts w:cstheme="minorHAnsi"/>
        </w:rPr>
      </w:pPr>
      <w:r w:rsidRPr="0000488F">
        <w:rPr>
          <w:rFonts w:cstheme="minorHAnsi"/>
        </w:rPr>
        <w:t>Cores análogas simples : geralmente consistem em três cores vizinhas lado a lado no círculo cromático (exemplo : amarelo, amarelo-alaranjado, laranja)</w:t>
      </w:r>
    </w:p>
    <w:p w14:paraId="2C0BDE5C" w14:textId="57B4DBE1" w:rsidR="00BF1002" w:rsidRPr="0000488F" w:rsidRDefault="00BF1002" w:rsidP="00BF1002">
      <w:pPr>
        <w:spacing w:line="360" w:lineRule="auto"/>
        <w:ind w:left="1080"/>
        <w:rPr>
          <w:rFonts w:cstheme="minorHAnsi"/>
        </w:rPr>
      </w:pPr>
      <w:r w:rsidRPr="0000488F">
        <w:rPr>
          <w:rFonts w:cstheme="minorHAnsi"/>
        </w:rPr>
        <w:t xml:space="preserve">     Cores análogas relacionadas : podem incluir de três a cinco cores vizinhas, criando uma faixa mais ampla e suave da transição (exemplo : vermelho, vermelho-alaranjado, laranja, amarelo-alaranjado, amarelo)</w:t>
      </w:r>
    </w:p>
    <w:p w14:paraId="25C06902" w14:textId="0E980C9C" w:rsidR="006E446C" w:rsidRPr="00BF1002" w:rsidRDefault="006E446C" w:rsidP="00BF100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1002">
        <w:rPr>
          <w:b/>
          <w:bCs/>
          <w:sz w:val="24"/>
          <w:szCs w:val="24"/>
        </w:rPr>
        <w:t>Cores Intercaladas</w:t>
      </w:r>
      <w:r w:rsidRPr="00BF1002">
        <w:rPr>
          <w:sz w:val="24"/>
          <w:szCs w:val="24"/>
        </w:rPr>
        <w:t xml:space="preserve"> (0,5)</w:t>
      </w:r>
    </w:p>
    <w:p w14:paraId="53066668" w14:textId="6A1572FB" w:rsidR="00BF1002" w:rsidRPr="0000488F" w:rsidRDefault="00BF1002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 w:rsidRPr="0000488F">
        <w:rPr>
          <w:rFonts w:cstheme="minorHAnsi"/>
          <w:color w:val="0A0A0A"/>
          <w:shd w:val="clear" w:color="auto" w:fill="FFFFFF"/>
        </w:rPr>
        <w:t>no contexto da teoria das cores refere-se a uma combinação que se assemelha às cores análogas, mas com um nível de contraste ligeiramente maior.</w:t>
      </w:r>
    </w:p>
    <w:p w14:paraId="69D19A9B" w14:textId="198E1F86" w:rsidR="006E446C" w:rsidRPr="0000488F" w:rsidRDefault="00BF1002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00488F">
        <w:rPr>
          <w:rFonts w:cstheme="minorHAnsi"/>
          <w:color w:val="0A0A0A"/>
          <w:shd w:val="clear" w:color="auto" w:fill="FFFFFF"/>
        </w:rPr>
        <w:t>Alterna cores (como branco e azul claro, ou cinza claro e branco) a cada linha ou coluna, facilitando o rastreamento visual horizontal ou vertical das informações.</w:t>
      </w:r>
      <w:r w:rsidRPr="0000488F">
        <w:rPr>
          <w:rFonts w:cstheme="minorHAnsi"/>
          <w:color w:val="0A0A0A"/>
          <w:shd w:val="clear" w:color="auto" w:fill="FFFFFF"/>
        </w:rPr>
        <w:t xml:space="preserve"> </w:t>
      </w:r>
      <w:r w:rsidRPr="0000488F">
        <w:rPr>
          <w:rFonts w:cstheme="minorHAnsi"/>
          <w:color w:val="0A0A0A"/>
          <w:shd w:val="clear" w:color="auto" w:fill="FFFFFF"/>
        </w:rPr>
        <w:t>Reduz a fadiga visual, permitindo que o leitor localize rapidamente dados em linhas extensas sem pular para a linha errada.</w:t>
      </w:r>
      <w:r w:rsidRPr="0000488F">
        <w:rPr>
          <w:rFonts w:cstheme="minorHAnsi"/>
          <w:color w:val="0A0A0A"/>
          <w:shd w:val="clear" w:color="auto" w:fill="FFFFFF"/>
        </w:rPr>
        <w:t xml:space="preserve"> </w:t>
      </w:r>
      <w:r w:rsidRPr="0000488F">
        <w:rPr>
          <w:rFonts w:cstheme="minorHAnsi"/>
          <w:color w:val="0A0A0A"/>
          <w:shd w:val="clear" w:color="auto" w:fill="FFFFFF"/>
        </w:rPr>
        <w:t>Reduz a fadiga visual, permitindo que o leitor localize rapidamente dados em linhas extensas sem pular para a linha errada.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EB92BDA" w14:textId="2B6CD5EC" w:rsidR="0000488F" w:rsidRPr="0000488F" w:rsidRDefault="0000488F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>
        <w:t> </w:t>
      </w:r>
      <w:r w:rsidRPr="0000488F">
        <w:rPr>
          <w:rFonts w:cstheme="minorHAnsi"/>
        </w:rPr>
        <w:t>baseia-se na seleção de </w:t>
      </w:r>
      <w:r w:rsidRPr="0000488F">
        <w:rPr>
          <w:rFonts w:cstheme="minorHAnsi"/>
        </w:rPr>
        <w:t>três cores com a mesma distância entre si</w:t>
      </w:r>
      <w:r w:rsidRPr="0000488F">
        <w:rPr>
          <w:rFonts w:cstheme="minorHAnsi"/>
          <w:color w:val="0A0A0A"/>
          <w:shd w:val="clear" w:color="auto" w:fill="FFFFFF"/>
        </w:rPr>
        <w:t xml:space="preserve"> distribuídas uniformemente ao redor do círculo, formando um triângulo equilátero. Esse esquema gera um alto contraste, resultando em uma paleta vibrante, alegre e dinâmica.</w:t>
      </w:r>
    </w:p>
    <w:p w14:paraId="09578D7D" w14:textId="22A7BBAC" w:rsidR="0000488F" w:rsidRPr="0000488F" w:rsidRDefault="0000488F" w:rsidP="004C39C7">
      <w:pPr>
        <w:numPr>
          <w:ilvl w:val="1"/>
          <w:numId w:val="1"/>
        </w:numPr>
        <w:spacing w:line="360" w:lineRule="auto"/>
        <w:rPr>
          <w:rFonts w:cstheme="minorHAnsi"/>
        </w:rPr>
      </w:pPr>
      <w:r w:rsidRPr="0000488F">
        <w:rPr>
          <w:rFonts w:cstheme="minorHAnsi"/>
        </w:rPr>
        <w:t>Contraste vibrante e equilibrado, harmonia de triângulo, vitalidade e energia, versatilidade de intensidade.</w:t>
      </w:r>
    </w:p>
    <w:p w14:paraId="4B608F48" w14:textId="5F3FBE1A" w:rsidR="006E446C" w:rsidRPr="0000488F" w:rsidRDefault="006E446C" w:rsidP="0000488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0488F">
        <w:rPr>
          <w:b/>
          <w:bCs/>
          <w:sz w:val="24"/>
          <w:szCs w:val="24"/>
        </w:rPr>
        <w:t>Cores em Quadrado</w:t>
      </w:r>
      <w:r w:rsidRPr="0000488F">
        <w:rPr>
          <w:sz w:val="24"/>
          <w:szCs w:val="24"/>
        </w:rPr>
        <w:t xml:space="preserve"> (0,5)</w:t>
      </w:r>
    </w:p>
    <w:p w14:paraId="3F15075B" w14:textId="03BC02C5" w:rsidR="0000488F" w:rsidRPr="00BE5784" w:rsidRDefault="0000488F" w:rsidP="004C39C7">
      <w:pPr>
        <w:numPr>
          <w:ilvl w:val="1"/>
          <w:numId w:val="1"/>
        </w:numPr>
        <w:spacing w:line="360" w:lineRule="auto"/>
        <w:rPr>
          <w:rFonts w:cstheme="minorHAnsi"/>
        </w:rPr>
      </w:pPr>
      <w:r w:rsidRPr="00BE5784">
        <w:rPr>
          <w:rFonts w:cstheme="minorHAnsi"/>
          <w:color w:val="0A0A0A"/>
          <w:shd w:val="clear" w:color="auto" w:fill="FFFFFF"/>
        </w:rPr>
        <w:t>O quadrado das cores baseia-se na seleção de quatro cores igualmente espaçadas no círculo cromático, garantindo alto contraste e vibração visual.</w:t>
      </w:r>
    </w:p>
    <w:p w14:paraId="5EC304B9" w14:textId="7EFDC176" w:rsidR="0000488F" w:rsidRPr="00BE5784" w:rsidRDefault="0000488F" w:rsidP="0000488F">
      <w:pPr>
        <w:spacing w:line="360" w:lineRule="auto"/>
        <w:ind w:left="1440"/>
        <w:rPr>
          <w:rFonts w:cstheme="minorHAnsi"/>
          <w:color w:val="0A0A0A"/>
          <w:shd w:val="clear" w:color="auto" w:fill="FFFFFF"/>
        </w:rPr>
      </w:pPr>
      <w:r w:rsidRPr="00BE5784">
        <w:rPr>
          <w:rFonts w:cstheme="minorHAnsi"/>
          <w:color w:val="0A0A0A"/>
          <w:shd w:val="clear" w:color="auto" w:fill="FFFFFF"/>
        </w:rPr>
        <w:t>Estrutura :</w:t>
      </w:r>
      <w:r w:rsidR="00BE5784" w:rsidRPr="00BE5784">
        <w:rPr>
          <w:rFonts w:cstheme="minorHAnsi"/>
          <w:color w:val="0A0A0A"/>
          <w:shd w:val="clear" w:color="auto" w:fill="FFFFFF"/>
        </w:rPr>
        <w:t xml:space="preserve"> </w:t>
      </w:r>
      <w:r w:rsidR="00BE5784" w:rsidRPr="00BE5784">
        <w:rPr>
          <w:rFonts w:cstheme="minorHAnsi"/>
          <w:color w:val="0A0A0A"/>
          <w:shd w:val="clear" w:color="auto" w:fill="FFFFFF"/>
        </w:rPr>
        <w:t>Consiste em dois pares de cores complementares (cores opostas no círculo) que formam um quadrado perfeito sobre o círculo cromático</w:t>
      </w:r>
    </w:p>
    <w:p w14:paraId="11D41017" w14:textId="5393ECAA" w:rsidR="00BE5784" w:rsidRPr="00BE5784" w:rsidRDefault="00BE5784" w:rsidP="00BE5784">
      <w:pPr>
        <w:spacing w:line="360" w:lineRule="auto"/>
        <w:ind w:left="1440"/>
        <w:rPr>
          <w:rFonts w:cstheme="minorHAnsi"/>
          <w:color w:val="0A0A0A"/>
          <w:shd w:val="clear" w:color="auto" w:fill="FFFFFF"/>
        </w:rPr>
      </w:pPr>
      <w:r w:rsidRPr="00BE5784">
        <w:rPr>
          <w:rFonts w:cstheme="minorHAnsi"/>
          <w:color w:val="0A0A0A"/>
          <w:shd w:val="clear" w:color="auto" w:fill="FFFFFF"/>
        </w:rPr>
        <w:lastRenderedPageBreak/>
        <w:t xml:space="preserve">Exemplos : </w:t>
      </w:r>
      <w:r w:rsidRPr="00BE5784">
        <w:rPr>
          <w:rFonts w:cstheme="minorHAnsi"/>
          <w:color w:val="0A0A0A"/>
          <w:shd w:val="clear" w:color="auto" w:fill="FFFFFF"/>
        </w:rPr>
        <w:t>Uma combinação comum inclui Vermelho, Amarelo-Alaranja</w:t>
      </w:r>
      <w:r w:rsidRPr="00BE5784">
        <w:rPr>
          <w:rFonts w:cstheme="minorHAnsi"/>
          <w:color w:val="0A0A0A"/>
          <w:shd w:val="clear" w:color="auto" w:fill="FFFFFF"/>
        </w:rPr>
        <w:t>d</w:t>
      </w:r>
      <w:r w:rsidRPr="00BE5784">
        <w:rPr>
          <w:rFonts w:cstheme="minorHAnsi"/>
          <w:color w:val="0A0A0A"/>
          <w:shd w:val="clear" w:color="auto" w:fill="FFFFFF"/>
        </w:rPr>
        <w:t>o, Verde e Azul-Violeta. Outro exemplo clássico é a combinação de dois pares: Vermelho/Verde e Azul/Amarelo (ou variações próximas).</w:t>
      </w:r>
    </w:p>
    <w:p w14:paraId="36BF9EB4" w14:textId="1E5FAA4D" w:rsidR="00BE5784" w:rsidRPr="00BE5784" w:rsidRDefault="00BE5784" w:rsidP="0000488F">
      <w:pPr>
        <w:spacing w:line="360" w:lineRule="auto"/>
        <w:ind w:left="1440"/>
        <w:rPr>
          <w:rFonts w:cstheme="minorHAnsi"/>
        </w:rPr>
      </w:pPr>
      <w:r w:rsidRPr="00BE5784">
        <w:rPr>
          <w:rFonts w:cstheme="minorHAnsi"/>
        </w:rPr>
        <w:t>Para evitar caos devido ao alto contraste, a técnica recomenda uma cor variante (geralmente uma cor fria ou neutra), uma cor secundária e duas cores de sotaque para detalhes.</w:t>
      </w:r>
    </w:p>
    <w:p w14:paraId="20CB6A60" w14:textId="0826167C" w:rsidR="006E446C" w:rsidRPr="006E446C" w:rsidRDefault="00BE578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BE5784">
        <w:t>Visualmente, o resultado combina cores quentes e frias de forma equilibrada, como por exemplo: Laranja (quente), Amarelo (quente), Azul (frio) e Violeta (frio) dispostos em blocos organizados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5EC97E2A" w14:textId="0BB696EA" w:rsidR="00BE5784" w:rsidRPr="00BE5784" w:rsidRDefault="00BE5784" w:rsidP="004C39C7">
      <w:pPr>
        <w:numPr>
          <w:ilvl w:val="1"/>
          <w:numId w:val="1"/>
        </w:numPr>
        <w:spacing w:line="360" w:lineRule="auto"/>
        <w:rPr>
          <w:rFonts w:cstheme="minorHAnsi"/>
        </w:rPr>
      </w:pPr>
      <w:r w:rsidRPr="00BE5784">
        <w:rPr>
          <w:rFonts w:cstheme="minorHAnsi"/>
          <w:color w:val="0A0A0A"/>
          <w:shd w:val="clear" w:color="auto" w:fill="FFFFFF"/>
        </w:rPr>
        <w:t>O esquema de cores tetraédrico, também conhecido como </w:t>
      </w:r>
      <w:r w:rsidRPr="00BE5784">
        <w:rPr>
          <w:rFonts w:cstheme="minorHAnsi"/>
        </w:rPr>
        <w:t>tetrádico ou dupla complementar</w:t>
      </w:r>
      <w:r w:rsidRPr="00BE5784">
        <w:rPr>
          <w:rFonts w:cstheme="minorHAnsi"/>
          <w:color w:val="0A0A0A"/>
          <w:shd w:val="clear" w:color="auto" w:fill="FFFFFF"/>
        </w:rPr>
        <w:t>, é uma harmonia composta por quatro cores selecionadas do círculo cromático.</w:t>
      </w:r>
      <w:r w:rsidRPr="00BE5784">
        <w:rPr>
          <w:rStyle w:val="vkekvd"/>
          <w:rFonts w:cstheme="minorHAnsi"/>
          <w:color w:val="0A0A0A"/>
          <w:shd w:val="clear" w:color="auto" w:fill="FFFFFF"/>
        </w:rPr>
        <w:t> </w:t>
      </w:r>
    </w:p>
    <w:p w14:paraId="241AE596" w14:textId="5222DBCD" w:rsidR="006E446C" w:rsidRPr="00BE5784" w:rsidRDefault="00BE5784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BE5784">
        <w:rPr>
          <w:rFonts w:cstheme="minorHAnsi"/>
          <w:color w:val="0A0A0A"/>
          <w:shd w:val="clear" w:color="auto" w:fill="FFFFFF"/>
        </w:rPr>
        <w:t>Enquanto todo esquema de "quadrado" é um tipo de harmonia tetraédrica, nem toda harmonia tetraédrica é um quadrado (pode ser um retângulo). O "quadrado" oferece uma distribuição de cores mais equilibrada e simétrica em comparação com o retângulo tetrádico.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0D588ACB" w14:textId="73F66182" w:rsidR="00BE5784" w:rsidRDefault="00BE578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BE5784">
        <w:rPr>
          <w:rFonts w:cstheme="minorHAnsi"/>
          <w:color w:val="0A0A0A"/>
          <w:shd w:val="clear" w:color="auto" w:fill="FFFFFF"/>
        </w:rPr>
        <w:t>é um esquema de cores que utiliza apenas uma única cor (ou matiz) em toda a composição, explorando suas diferentes tonalidades, intensidades e saturações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35164E7" w14:textId="2B17E962" w:rsidR="006E446C" w:rsidRPr="00BE5784" w:rsidRDefault="00BE5784" w:rsidP="004C39C7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BE5784">
        <w:rPr>
          <w:rFonts w:cstheme="minorHAnsi"/>
          <w:color w:val="0A0A0A"/>
          <w:shd w:val="clear" w:color="auto" w:fill="FFFFFF"/>
        </w:rPr>
        <w:t>Para criar variações em um trabalho monocromático, utiliza-se a mesma cor base, aplicando as seguintes técnicas:</w:t>
      </w:r>
    </w:p>
    <w:p w14:paraId="4F612A18" w14:textId="3E86BD5F" w:rsidR="00BE5784" w:rsidRDefault="00BE5784" w:rsidP="00BE5784">
      <w:pPr>
        <w:spacing w:line="360" w:lineRule="auto"/>
        <w:ind w:left="1440"/>
        <w:rPr>
          <w:rFonts w:ascii="Arial" w:hAnsi="Arial" w:cs="Arial"/>
          <w:color w:val="0A0A0A"/>
          <w:shd w:val="clear" w:color="auto" w:fill="FFFFFF"/>
        </w:rPr>
      </w:pPr>
      <w:r>
        <w:rPr>
          <w:rFonts w:cstheme="minorHAnsi"/>
          <w:color w:val="0A0A0A"/>
          <w:shd w:val="clear" w:color="auto" w:fill="FFFFFF"/>
        </w:rPr>
        <w:t xml:space="preserve">- adição de branco </w:t>
      </w:r>
      <w:r w:rsidRPr="00BE5784">
        <w:rPr>
          <w:rFonts w:cstheme="minorHAnsi"/>
          <w:color w:val="0A0A0A"/>
          <w:shd w:val="clear" w:color="auto" w:fill="FFFFFF"/>
        </w:rPr>
        <w:t xml:space="preserve">: </w:t>
      </w:r>
      <w:r w:rsidRPr="00BE5784">
        <w:rPr>
          <w:rFonts w:cstheme="minorHAnsi"/>
          <w:color w:val="0A0A0A"/>
          <w:shd w:val="clear" w:color="auto" w:fill="FFFFFF"/>
        </w:rPr>
        <w:t>Misturar a cor original com branco produz tons mais claros (pastéis)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521BAC78" w14:textId="67009DF9" w:rsidR="00BE5784" w:rsidRDefault="00BE5784" w:rsidP="00BE5784">
      <w:pPr>
        <w:spacing w:line="360" w:lineRule="auto"/>
        <w:ind w:left="1440"/>
        <w:rPr>
          <w:rFonts w:cstheme="minorHAnsi"/>
          <w:color w:val="0A0A0A"/>
          <w:shd w:val="clear" w:color="auto" w:fill="FFFFFF"/>
        </w:rPr>
      </w:pPr>
      <w:r w:rsidRPr="00BE5784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 adição de preto : </w:t>
      </w:r>
      <w:r>
        <w:rPr>
          <w:rFonts w:ascii="Arial" w:hAnsi="Arial" w:cs="Arial"/>
          <w:color w:val="0A0A0A"/>
          <w:shd w:val="clear" w:color="auto" w:fill="FFFFFF"/>
        </w:rPr>
        <w:t> </w:t>
      </w:r>
      <w:r w:rsidRPr="00BE5784">
        <w:rPr>
          <w:rFonts w:cstheme="minorHAnsi"/>
          <w:color w:val="0A0A0A"/>
          <w:shd w:val="clear" w:color="auto" w:fill="FFFFFF"/>
        </w:rPr>
        <w:t>Misturar a cor original com preto produz tons mais escuros (sombras).</w:t>
      </w:r>
    </w:p>
    <w:p w14:paraId="1DB9480E" w14:textId="19EBA77B" w:rsidR="00BE5784" w:rsidRDefault="00BE5784" w:rsidP="00BE5784">
      <w:pPr>
        <w:spacing w:line="360" w:lineRule="auto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CC5ECC">
        <w:rPr>
          <w:rFonts w:cstheme="minorHAnsi"/>
          <w:sz w:val="24"/>
          <w:szCs w:val="24"/>
        </w:rPr>
        <w:t>intercalação de tons : usar cores diferentes da mesma família. (exemplo : azul claro, azul médio e azul escuro)</w:t>
      </w:r>
    </w:p>
    <w:p w14:paraId="0084C718" w14:textId="5F4BF3C5" w:rsidR="00CC5ECC" w:rsidRPr="00CC5ECC" w:rsidRDefault="00CC5ECC" w:rsidP="00BE5784">
      <w:pPr>
        <w:spacing w:line="360" w:lineRule="auto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- mistura com neutros :</w:t>
      </w:r>
      <w:r w:rsidRPr="00CC5ECC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</w:t>
      </w:r>
      <w:r w:rsidRPr="00CC5ECC">
        <w:rPr>
          <w:rFonts w:cstheme="minorHAnsi"/>
          <w:color w:val="0A0A0A"/>
          <w:shd w:val="clear" w:color="auto" w:fill="FFFFFF"/>
        </w:rPr>
        <w:t>Adicionar variações de cinza ou usar áreas em branco do papel ajuda a criar uma composição mais rica dentro da mesma cor.</w:t>
      </w:r>
    </w:p>
    <w:p w14:paraId="0498B548" w14:textId="77777777" w:rsidR="006E446C" w:rsidRPr="006E446C" w:rsidRDefault="00752C5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4EE4BED4" w14:textId="1AD0556D" w:rsidR="00CC5ECC" w:rsidRDefault="006E446C" w:rsidP="00CC5EC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55150125" w14:textId="02146EBD" w:rsidR="00CC5ECC" w:rsidRPr="00CC5ECC" w:rsidRDefault="00F055AA" w:rsidP="00CC5ECC">
      <w:pPr>
        <w:spacing w:line="360" w:lineRule="auto"/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64E902BA" wp14:editId="6E3C8A6C">
            <wp:extent cx="2143125" cy="2143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6573" w14:textId="22010A3F" w:rsidR="00F055AA" w:rsidRDefault="006E446C" w:rsidP="00F055AA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CF2DA25" w14:textId="638EC41A" w:rsidR="00F055AA" w:rsidRDefault="00F055AA" w:rsidP="00F055AA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primárias : vermelho, amarelo e azul.</w:t>
      </w:r>
    </w:p>
    <w:p w14:paraId="657F57CE" w14:textId="1579250B" w:rsidR="00F055AA" w:rsidRDefault="00F055AA" w:rsidP="00F055AA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Cores secundárias : laranja, verde e roxo.</w:t>
      </w:r>
    </w:p>
    <w:p w14:paraId="2908BD3F" w14:textId="13509537" w:rsidR="00F055AA" w:rsidRPr="00F055AA" w:rsidRDefault="00F055AA" w:rsidP="00F055AA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Cores terciárias : vermelho-alaranjado, amarelo-alaranjado, amarelo-esverdeado, azul-esverdeado, azul-arroxeado e vermelho-arroxeado.</w:t>
      </w:r>
    </w:p>
    <w:p w14:paraId="2ABF1191" w14:textId="0E93467A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5F231BB" w14:textId="2397412E" w:rsidR="00F055AA" w:rsidRDefault="00F055AA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e laranja ou vermelho e verde.</w:t>
      </w:r>
    </w:p>
    <w:p w14:paraId="77A92B47" w14:textId="6E06CC17" w:rsidR="00F055AA" w:rsidRDefault="00F055AA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Vermelho, amarelo e azul.</w:t>
      </w:r>
    </w:p>
    <w:p w14:paraId="15D071A3" w14:textId="7365613F" w:rsidR="00F055AA" w:rsidRDefault="00F055AA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claro, azul médio e azul escuro.</w:t>
      </w:r>
    </w:p>
    <w:p w14:paraId="600F03CD" w14:textId="78A4479D" w:rsidR="006E446C" w:rsidRPr="006E446C" w:rsidRDefault="00752C5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81121BE" w14:textId="1B9DB052" w:rsidR="00F055AA" w:rsidRDefault="00F055AA" w:rsidP="00F055AA">
      <w:pPr>
        <w:spacing w:line="360" w:lineRule="auto"/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0B820C24" wp14:editId="291BADB8">
            <wp:extent cx="2126116" cy="119062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51" cy="11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C1E" w14:textId="2CBB6D38" w:rsidR="00F055AA" w:rsidRDefault="00F055AA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Harmonia triádica</w:t>
      </w:r>
    </w:p>
    <w:p w14:paraId="2D59C294" w14:textId="2855126E" w:rsidR="00F055AA" w:rsidRDefault="00F055AA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 logotipo do google utiliza as cores azul, vermelho e amarelo, que são cores primárias e formam uma harmonia triádica no círculo cromático, pois estão </w:t>
      </w:r>
      <w:r w:rsidR="00B142CC">
        <w:rPr>
          <w:sz w:val="24"/>
          <w:szCs w:val="24"/>
        </w:rPr>
        <w:t>distribuídas de maneira equilibrada.</w:t>
      </w:r>
      <w:bookmarkStart w:id="0" w:name="_GoBack"/>
      <w:bookmarkEnd w:id="0"/>
    </w:p>
    <w:p w14:paraId="64E871B3" w14:textId="4F5C8DDE" w:rsidR="006E446C" w:rsidRPr="006E446C" w:rsidRDefault="00752C5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630B5"/>
    <w:multiLevelType w:val="multilevel"/>
    <w:tmpl w:val="AE4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0488F"/>
    <w:rsid w:val="0000710A"/>
    <w:rsid w:val="00032FD8"/>
    <w:rsid w:val="0008067B"/>
    <w:rsid w:val="000F2C44"/>
    <w:rsid w:val="004A742D"/>
    <w:rsid w:val="004C39C7"/>
    <w:rsid w:val="006E446C"/>
    <w:rsid w:val="00723617"/>
    <w:rsid w:val="00752C5A"/>
    <w:rsid w:val="00A20658"/>
    <w:rsid w:val="00A97020"/>
    <w:rsid w:val="00B142CC"/>
    <w:rsid w:val="00BE5784"/>
    <w:rsid w:val="00BF1002"/>
    <w:rsid w:val="00CC5ECC"/>
    <w:rsid w:val="00E323FE"/>
    <w:rsid w:val="00F0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0710A"/>
    <w:rPr>
      <w:b/>
      <w:bCs/>
    </w:rPr>
  </w:style>
  <w:style w:type="character" w:customStyle="1" w:styleId="t286pc">
    <w:name w:val="t286pc"/>
    <w:basedOn w:val="Fontepargpadro"/>
    <w:rsid w:val="00BF1002"/>
  </w:style>
  <w:style w:type="character" w:styleId="nfase">
    <w:name w:val="Emphasis"/>
    <w:basedOn w:val="Fontepargpadro"/>
    <w:uiPriority w:val="20"/>
    <w:qFormat/>
    <w:rsid w:val="00BE5784"/>
    <w:rPr>
      <w:i/>
      <w:iCs/>
    </w:rPr>
  </w:style>
  <w:style w:type="character" w:customStyle="1" w:styleId="vkekvd">
    <w:name w:val="vkekvd"/>
    <w:basedOn w:val="Fontepargpadro"/>
    <w:rsid w:val="00BE5784"/>
  </w:style>
  <w:style w:type="character" w:styleId="Hyperlink">
    <w:name w:val="Hyperlink"/>
    <w:basedOn w:val="Fontepargpadro"/>
    <w:uiPriority w:val="99"/>
    <w:unhideWhenUsed/>
    <w:rsid w:val="00CC5E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1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916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2026-03-19T16:40:00Z</dcterms:created>
  <dcterms:modified xsi:type="dcterms:W3CDTF">2026-03-19T16:40:00Z</dcterms:modified>
</cp:coreProperties>
</file>