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color w:val="0000ff"/>
          <w:sz w:val="34"/>
          <w:szCs w:val="34"/>
          <w:shd w:fill="cfe2f3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4"/>
          <w:szCs w:val="34"/>
          <w:shd w:fill="cfe2f3" w:val="clear"/>
          <w:rtl w:val="0"/>
        </w:rPr>
        <w:t xml:space="preserve">Accordion default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30"/>
          <w:szCs w:val="30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30"/>
          <w:szCs w:val="3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shd w:fill="f3f3f3" w:val="clear"/>
          <w:rtl w:val="0"/>
        </w:rPr>
        <w:t xml:space="preserve">Para conseguir un acordeón en los que su items sean independientes; se abre y cierra de uno en uno y se pueden tener más de uno abierto a gusto del usuario: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30"/>
          <w:szCs w:val="30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30"/>
          <w:szCs w:val="3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shd w:fill="f3f3f3" w:val="clear"/>
          <w:rtl w:val="0"/>
        </w:rPr>
        <w:t xml:space="preserve">Mediante el bs5-accordion default obtenemos: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30"/>
          <w:szCs w:val="30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80000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hd w:fill="f3f3f3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"accordion"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hd w:fill="f3f3f3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"accordionExample"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80000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hd w:fill="f3f3f3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"accordion-item"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80000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&lt;h2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hd w:fill="f3f3f3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"accordion-header"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hd w:fill="f3f3f3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"headingOne"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80000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hd w:fill="f3f3f3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"accordion-button"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hd w:fill="f3f3f3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hd w:fill="f3f3f3" w:val="clear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"collapse"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hd w:fill="f3f3f3" w:val="clear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"#</w:t>
      </w:r>
      <w:r w:rsidDel="00000000" w:rsidR="00000000" w:rsidRPr="00000000">
        <w:rPr>
          <w:rFonts w:ascii="Courier New" w:cs="Courier New" w:eastAsia="Courier New" w:hAnsi="Courier New"/>
          <w:color w:val="0000ff"/>
          <w:highlight w:val="yellow"/>
          <w:rtl w:val="0"/>
        </w:rPr>
        <w:t xml:space="preserve">collapseOne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hd w:fill="f3f3f3" w:val="clear"/>
          <w:rtl w:val="0"/>
        </w:rPr>
        <w:t xml:space="preserve">aria-expanded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hd w:fill="f3f3f3" w:val="clear"/>
          <w:rtl w:val="0"/>
        </w:rPr>
        <w:t xml:space="preserve">aria-controls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"collapseOne"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       Accordion Item #1</w:t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80000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&lt;/button&gt;</w:t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80000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&lt;/h2&gt;</w:t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80000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hd w:fill="f3f3f3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ff"/>
          <w:highlight w:val="yellow"/>
          <w:rtl w:val="0"/>
        </w:rPr>
        <w:t xml:space="preserve">collapseOne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hd w:fill="f3f3f3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"accordion-collapse collapse </w:t>
      </w:r>
      <w:r w:rsidDel="00000000" w:rsidR="00000000" w:rsidRPr="00000000">
        <w:rPr>
          <w:rFonts w:ascii="Courier New" w:cs="Courier New" w:eastAsia="Courier New" w:hAnsi="Courier New"/>
          <w:color w:val="0000ff"/>
          <w:highlight w:val="yellow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hd w:fill="f3f3f3" w:val="clear"/>
          <w:rtl w:val="0"/>
        </w:rPr>
        <w:t xml:space="preserve">aria-labelledby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"headingOne"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highlight w:val="yellow"/>
          <w:rtl w:val="0"/>
        </w:rPr>
        <w:t xml:space="preserve">data-bs-parent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highlight w:val="yellow"/>
          <w:rtl w:val="0"/>
        </w:rPr>
        <w:t xml:space="preserve">"#</w:t>
      </w:r>
      <w:r w:rsidDel="00000000" w:rsidR="00000000" w:rsidRPr="00000000">
        <w:rPr>
          <w:rFonts w:ascii="Courier New" w:cs="Courier New" w:eastAsia="Courier New" w:hAnsi="Courier New"/>
          <w:color w:val="0000ff"/>
          <w:highlight w:val="yellow"/>
          <w:rtl w:val="0"/>
        </w:rPr>
        <w:t xml:space="preserve">accordionExample</w:t>
      </w:r>
      <w:r w:rsidDel="00000000" w:rsidR="00000000" w:rsidRPr="00000000">
        <w:rPr>
          <w:rFonts w:ascii="Courier New" w:cs="Courier New" w:eastAsia="Courier New" w:hAnsi="Courier New"/>
          <w:color w:val="0000ff"/>
          <w:highlight w:val="yellow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80000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hd w:fill="f3f3f3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hd w:fill="f3f3f3" w:val="clear"/>
          <w:rtl w:val="0"/>
        </w:rPr>
        <w:t xml:space="preserve">"accordion-body"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fffff" w:val="clear"/>
        <w:spacing w:line="324.00000000000006" w:lineRule="auto"/>
        <w:rPr>
          <w:rFonts w:ascii="Courier New" w:cs="Courier New" w:eastAsia="Courier New" w:hAnsi="Courier New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       This is the first item's accordion body.</w:t>
      </w:r>
    </w:p>
    <w:p w:rsidR="00000000" w:rsidDel="00000000" w:rsidP="00000000" w:rsidRDefault="00000000" w:rsidRPr="00000000" w14:paraId="0000001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80000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&lt;/div&gt;</w:t>
      </w:r>
    </w:p>
    <w:p w:rsidR="00000000" w:rsidDel="00000000" w:rsidP="00000000" w:rsidRDefault="00000000" w:rsidRPr="00000000" w14:paraId="0000001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80000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&lt;/div&gt;</w:t>
      </w:r>
    </w:p>
    <w:p w:rsidR="00000000" w:rsidDel="00000000" w:rsidP="00000000" w:rsidRDefault="00000000" w:rsidRPr="00000000" w14:paraId="00000013">
      <w:pPr>
        <w:shd w:fill="ffffff" w:val="clear"/>
        <w:spacing w:line="324.00000000000006" w:lineRule="auto"/>
        <w:rPr>
          <w:rFonts w:ascii="Courier New" w:cs="Courier New" w:eastAsia="Courier New" w:hAnsi="Courier New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80000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hd w:fill="f3f3f3" w:val="clear"/>
          <w:rtl w:val="0"/>
        </w:rPr>
        <w:t xml:space="preserve">&lt;/div&gt;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30"/>
          <w:szCs w:val="30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ourier New" w:cs="Courier New" w:eastAsia="Courier New" w:hAnsi="Courier New"/>
          <w:sz w:val="30"/>
          <w:szCs w:val="3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shd w:fill="f3f3f3" w:val="clear"/>
          <w:rtl w:val="0"/>
        </w:rPr>
        <w:t xml:space="preserve">Quitando la clase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highlight w:val="yellow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shd w:fill="f3f3f3" w:val="clear"/>
          <w:rtl w:val="0"/>
        </w:rPr>
        <w:t xml:space="preserve"> hacemos que al principio el item esté contraído.</w:t>
      </w:r>
    </w:p>
    <w:p w:rsidR="00000000" w:rsidDel="00000000" w:rsidP="00000000" w:rsidRDefault="00000000" w:rsidRPr="00000000" w14:paraId="00000017">
      <w:pPr>
        <w:jc w:val="both"/>
        <w:rPr>
          <w:rFonts w:ascii="Courier New" w:cs="Courier New" w:eastAsia="Courier New" w:hAnsi="Courier New"/>
          <w:sz w:val="30"/>
          <w:szCs w:val="3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shd w:fill="f3f3f3" w:val="clear"/>
          <w:rtl w:val="0"/>
        </w:rPr>
        <w:t xml:space="preserve">Cada item debe tener un identificador diferente. En el ejemplo </w:t>
      </w:r>
      <w:r w:rsidDel="00000000" w:rsidR="00000000" w:rsidRPr="00000000">
        <w:rPr>
          <w:rFonts w:ascii="Courier New" w:cs="Courier New" w:eastAsia="Courier New" w:hAnsi="Courier New"/>
          <w:color w:val="e50000"/>
          <w:sz w:val="30"/>
          <w:szCs w:val="30"/>
          <w:shd w:fill="f3f3f3" w:val="clear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shd w:fill="f3f3f3" w:val="clear"/>
          <w:rtl w:val="0"/>
        </w:rPr>
        <w:t xml:space="preserve">"#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highlight w:val="yellow"/>
          <w:rtl w:val="0"/>
        </w:rPr>
        <w:t xml:space="preserve">collapseOne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shd w:fill="f3f3f3" w:val="clear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shd w:fill="f3f3f3" w:val="clear"/>
          <w:rtl w:val="0"/>
        </w:rPr>
        <w:t xml:space="preserve">que referencia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shd w:fill="f3f3f3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800000"/>
          <w:sz w:val="30"/>
          <w:szCs w:val="30"/>
          <w:shd w:fill="f3f3f3" w:val="clear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30"/>
          <w:szCs w:val="30"/>
          <w:shd w:fill="f3f3f3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shd w:fill="f3f3f3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highlight w:val="yellow"/>
          <w:rtl w:val="0"/>
        </w:rPr>
        <w:t xml:space="preserve">collapseOne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shd w:fill="f3f3f3" w:val="clear"/>
          <w:rtl w:val="0"/>
        </w:rPr>
        <w:t xml:space="preserve">"...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ourier New" w:cs="Courier New" w:eastAsia="Courier New" w:hAnsi="Courier New"/>
          <w:sz w:val="30"/>
          <w:szCs w:val="30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ourier New" w:cs="Courier New" w:eastAsia="Courier New" w:hAnsi="Courier New"/>
          <w:sz w:val="30"/>
          <w:szCs w:val="3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shd w:fill="f3f3f3" w:val="clear"/>
          <w:rtl w:val="0"/>
        </w:rPr>
        <w:t xml:space="preserve">Si eliminamos </w:t>
      </w:r>
      <w:r w:rsidDel="00000000" w:rsidR="00000000" w:rsidRPr="00000000">
        <w:rPr>
          <w:rFonts w:ascii="Courier New" w:cs="Courier New" w:eastAsia="Courier New" w:hAnsi="Courier New"/>
          <w:color w:val="e50000"/>
          <w:sz w:val="30"/>
          <w:szCs w:val="30"/>
          <w:highlight w:val="yellow"/>
          <w:rtl w:val="0"/>
        </w:rPr>
        <w:t xml:space="preserve">data-bs-parent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highlight w:val="yellow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highlight w:val="yellow"/>
          <w:rtl w:val="0"/>
        </w:rPr>
        <w:t xml:space="preserve">"#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highlight w:val="yellow"/>
          <w:rtl w:val="0"/>
        </w:rPr>
        <w:t xml:space="preserve">accordionExample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highlight w:val="yellow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shd w:fill="f3f3f3" w:val="clear"/>
          <w:rtl w:val="0"/>
        </w:rPr>
        <w:t xml:space="preserve">de cada items, hacemos que estos sean totalmente independientes. Al abrir uno no se cierra el anterior y podemos tener abiertos o cerrados varios a petición del usuario.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