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line="276" w:lineRule="auto"/>
      </w:pPr>
      <w:r>
        <w:rPr>
          <w:b/>
          <w:sz w:val="26"/>
          <w:szCs w:val="26"/>
        </w:rPr>
        <w:t xml:space="preserve">CONTRATO DE PRESTAÇÃO DE SERVIÇOS E HONORÁRIOS PROFISSIONAIS</w:t>
      </w:r>
    </w:p>
    <w:p>
      <w:pPr>
        <w:jc w:val="center"/>
        <w:spacing w:after="320" w:line="276" w:lineRule="auto"/>
      </w:pPr>
      <w:r>
        <w:rPr>
          <w:b/>
          <w:sz w:val="24"/>
          <w:szCs w:val="24"/>
        </w:rPr>
        <w:t xml:space="preserve">RECURSO CONTRA INDEFERIMENTO DE PEDIDO DE REGISTRO DE MARCA – INPI</w:t>
      </w:r>
    </w:p>
    <w:p>
      <w:pPr>
        <w:jc w:val="both"/>
        <w:spacing w:after="90" w:line="276" w:lineRule="auto"/>
      </w:pPr>
      <w:r>
        <w:rPr>
          <w:b/>
          <w:sz w:val="22"/>
          <w:szCs w:val="22"/>
        </w:rPr>
        <w:t xml:space="preserve">CONTRATANTE</w:t>
      </w:r>
    </w:p>
    <w:p>
      <w:pPr>
        <w:jc w:val="both"/>
        <w:spacing w:after="200" w:line="276" w:lineRule="auto"/>
      </w:pPr>
      <w:r>
        <w:rPr>
          <w:b/>
          <w:sz w:val="22"/>
          <w:szCs w:val="22"/>
        </w:rPr>
        <w:t xml:space="preserve">{{CLIENTE_MAI}}</w:t>
      </w:r>
      <w:r>
        <w:rPr>
          <w:sz w:val="22"/>
          <w:szCs w:val="22"/>
        </w:rPr>
        <w:t xml:space="preserve">, {{QUALIFICACAO}}, doravante denominado(a) </w:t>
      </w:r>
      <w:r>
        <w:rPr>
          <w:b/>
          <w:sz w:val="22"/>
          <w:szCs w:val="22"/>
        </w:rPr>
        <w:t xml:space="preserve">CONTRATANTE</w:t>
      </w:r>
      <w:r>
        <w:rPr>
          <w:sz w:val="22"/>
          <w:szCs w:val="22"/>
        </w:rPr>
        <w:t xml:space="preserve">.</w:t>
      </w:r>
    </w:p>
    <w:p>
      <w:pPr>
        <w:jc w:val="both"/>
        <w:spacing w:after="90" w:line="276" w:lineRule="auto"/>
      </w:pPr>
      <w:r>
        <w:rPr>
          <w:b/>
          <w:sz w:val="22"/>
          <w:szCs w:val="22"/>
        </w:rPr>
        <w:t xml:space="preserve">CONTRATADA</w:t>
      </w:r>
    </w:p>
    <w:p>
      <w:pPr>
        <w:jc w:val="both"/>
        <w:spacing w:after="200" w:line="276" w:lineRule="auto"/>
      </w:pPr>
      <w:r>
        <w:rPr>
          <w:b/>
          <w:sz w:val="22"/>
          <w:szCs w:val="22"/>
        </w:rPr>
        <w:t xml:space="preserve">CAMILA DE LIZ PEREIRA RIBEIRO SOCIEDADE INDIVIDUAL DE ADVOCACIA</w:t>
      </w:r>
      <w:r>
        <w:rPr>
          <w:sz w:val="22"/>
          <w:szCs w:val="22"/>
        </w:rPr>
        <w:t xml:space="preserve">, inscrita no CNPJ sob o nº </w:t>
      </w:r>
      <w:r>
        <w:rPr>
          <w:b/>
          <w:sz w:val="22"/>
          <w:szCs w:val="22"/>
        </w:rPr>
        <w:t xml:space="preserve">56.029.137/0001-23</w:t>
      </w:r>
      <w:r>
        <w:rPr>
          <w:sz w:val="22"/>
          <w:szCs w:val="22"/>
        </w:rPr>
        <w:t xml:space="preserve">, com escritório profissional à Rua Vergílio Ramos, nº 73, Lages/SC, representada pela advogada </w:t>
      </w:r>
      <w:r>
        <w:rPr>
          <w:b/>
          <w:sz w:val="22"/>
          <w:szCs w:val="22"/>
        </w:rPr>
        <w:t xml:space="preserve">Camila de Liz Pereira Ribeiro</w:t>
      </w:r>
      <w:r>
        <w:rPr>
          <w:sz w:val="22"/>
          <w:szCs w:val="22"/>
        </w:rPr>
        <w:t xml:space="preserve">, inscrita na OAB/SC sob o nº </w:t>
      </w:r>
      <w:r>
        <w:rPr>
          <w:b/>
          <w:sz w:val="22"/>
          <w:szCs w:val="22"/>
        </w:rPr>
        <w:t xml:space="preserve">32.680</w:t>
      </w:r>
      <w:r>
        <w:rPr>
          <w:sz w:val="22"/>
          <w:szCs w:val="22"/>
        </w:rPr>
        <w:t xml:space="preserve">, CPF nº </w:t>
      </w:r>
      <w:r>
        <w:rPr>
          <w:b/>
          <w:sz w:val="22"/>
          <w:szCs w:val="22"/>
        </w:rPr>
        <w:t xml:space="preserve">006.928.439-30</w:t>
      </w:r>
      <w:r>
        <w:rPr>
          <w:sz w:val="22"/>
          <w:szCs w:val="22"/>
        </w:rPr>
        <w:t xml:space="preserve">, telefone (49) 99974-2477, doravante denominada </w:t>
      </w:r>
      <w:r>
        <w:rPr>
          <w:b/>
          <w:sz w:val="22"/>
          <w:szCs w:val="22"/>
        </w:rPr>
        <w:t xml:space="preserve">CONTRATADA</w:t>
      </w:r>
      <w:r>
        <w:rPr>
          <w:sz w:val="22"/>
          <w:szCs w:val="22"/>
        </w:rPr>
        <w:t xml:space="preserve">.</w:t>
      </w:r>
    </w:p>
    <w:p>
      <w:pPr>
        <w:jc w:val="both"/>
        <w:spacing w:after="140" w:line="276" w:lineRule="auto"/>
      </w:pPr>
      <w:r>
        <w:rPr>
          <w:sz w:val="22"/>
          <w:szCs w:val="22"/>
        </w:rPr>
        <w:t xml:space="preserve">CONTRATANTE e CONTRATADA, quando mencionadas conjuntamente, serão denominadas </w:t>
      </w:r>
      <w:r>
        <w:rPr>
          <w:b/>
          <w:sz w:val="22"/>
          <w:szCs w:val="22"/>
        </w:rPr>
        <w:t xml:space="preserve">“Partes”</w:t>
      </w:r>
      <w:r>
        <w:rPr>
          <w:sz w:val="22"/>
          <w:szCs w:val="22"/>
        </w:rPr>
        <w:t xml:space="preserve"> e, individualmente, </w:t>
      </w:r>
      <w:r>
        <w:rPr>
          <w:b/>
          <w:sz w:val="22"/>
          <w:szCs w:val="22"/>
        </w:rPr>
        <w:t xml:space="preserve">“Parte”</w:t>
      </w:r>
      <w:r>
        <w:rPr>
          <w:sz w:val="22"/>
          <w:szCs w:val="22"/>
        </w:rPr>
        <w:t xml:space="preserve">.</w:t>
      </w:r>
    </w:p>
    <w:p>
      <w:pPr>
        <w:jc w:val="both"/>
        <w:spacing w:after="280" w:line="276" w:lineRule="auto"/>
      </w:pPr>
      <w:r>
        <w:rPr>
          <w:sz w:val="22"/>
          <w:szCs w:val="22"/>
        </w:rPr>
        <w:t xml:space="preserve">As Partes resolvem celebrar o presente </w:t>
      </w:r>
      <w:r>
        <w:rPr>
          <w:b/>
          <w:sz w:val="22"/>
          <w:szCs w:val="22"/>
        </w:rPr>
        <w:t xml:space="preserve">Contrato de Prestação de Serviços e Honorários Profissionais</w:t>
      </w:r>
      <w:r>
        <w:rPr>
          <w:sz w:val="22"/>
          <w:szCs w:val="22"/>
        </w:rPr>
        <w:t xml:space="preserve">, mediante as cláusulas e condições seguintes.</w:t>
      </w:r>
    </w:p>
    <w:p>
      <w:pPr>
        <w:jc w:val="both"/>
        <w:spacing w:after="110" w:line="276" w:lineRule="auto"/>
      </w:pPr>
      <w:r>
        <w:rPr>
          <w:b/>
          <w:sz w:val="24"/>
          <w:szCs w:val="24"/>
        </w:rPr>
        <w:t xml:space="preserve">1. O QUE ESTOU CONTRATANDO?</w:t>
      </w:r>
    </w:p>
    <w:p>
      <w:pPr>
        <w:jc w:val="both"/>
        <w:spacing w:after="90" w:line="276" w:lineRule="auto"/>
      </w:pPr>
      <w:r>
        <w:rPr>
          <w:b/>
          <w:sz w:val="22"/>
          <w:szCs w:val="22"/>
        </w:rPr>
        <w:t xml:space="preserve">1.1. Objeto</w:t>
      </w:r>
    </w:p>
    <w:p>
      <w:pPr>
        <w:jc w:val="both"/>
        <w:spacing w:after="160" w:line="276" w:lineRule="auto"/>
      </w:pPr>
      <w:r>
        <w:rPr>
          <w:sz w:val="22"/>
          <w:szCs w:val="22"/>
        </w:rPr>
        <w:t xml:space="preserve">A CONTRATADA obriga-se, mediante o mandato que lhe for outorgado pela CONTRATANTE, a prestar serviços profissionais destinados à </w:t>
      </w:r>
      <w:r>
        <w:rPr>
          <w:b/>
          <w:sz w:val="22"/>
          <w:szCs w:val="22"/>
        </w:rPr>
        <w:t xml:space="preserve">análise, elaboração e apresentação de recurso administrativo contra a decisão de indeferimento</w:t>
      </w:r>
      <w:r>
        <w:rPr>
          <w:sz w:val="22"/>
          <w:szCs w:val="22"/>
        </w:rPr>
        <w:t xml:space="preserve"> do pedido de registro da marca </w:t>
      </w:r>
      <w:r>
        <w:rPr>
          <w:b/>
          <w:sz w:val="22"/>
          <w:szCs w:val="22"/>
        </w:rPr>
        <w:t xml:space="preserve">“{{MARCA}}”</w:t>
      </w:r>
      <w:r>
        <w:rPr>
          <w:sz w:val="22"/>
          <w:szCs w:val="22"/>
        </w:rPr>
        <w:t xml:space="preserve">, processo nº </w:t>
      </w:r>
      <w:r>
        <w:rPr>
          <w:b/>
          <w:sz w:val="22"/>
          <w:szCs w:val="22"/>
        </w:rPr>
        <w:t xml:space="preserve">{{PROCESSO}}</w:t>
      </w:r>
      <w:r>
        <w:rPr>
          <w:sz w:val="22"/>
          <w:szCs w:val="22"/>
        </w:rPr>
        <w:t xml:space="preserve">, em trâmite perante o </w:t>
      </w:r>
      <w:r>
        <w:rPr>
          <w:b/>
          <w:sz w:val="22"/>
          <w:szCs w:val="22"/>
        </w:rPr>
        <w:t xml:space="preserve">Instituto Nacional da Propriedade Industrial – INPI</w:t>
      </w:r>
      <w:r>
        <w:rPr>
          <w:sz w:val="22"/>
          <w:szCs w:val="22"/>
        </w:rPr>
        <w:t xml:space="preserve">.</w:t>
      </w:r>
    </w:p>
    <w:p>
      <w:pPr>
        <w:jc w:val="both"/>
        <w:spacing w:after="90" w:line="276" w:lineRule="auto"/>
      </w:pPr>
      <w:r>
        <w:rPr>
          <w:b/>
          <w:sz w:val="22"/>
          <w:szCs w:val="22"/>
        </w:rPr>
        <w:t xml:space="preserve">1.2. Serviços compreendidos</w:t>
      </w:r>
    </w:p>
    <w:p>
      <w:pPr>
        <w:jc w:val="both"/>
        <w:spacing w:after="70" w:line="276" w:lineRule="auto"/>
      </w:pPr>
      <w:r>
        <w:rPr>
          <w:sz w:val="22"/>
          <w:szCs w:val="22"/>
        </w:rPr>
        <w:t xml:space="preserve">Estão compreendidos no objeto deste contrato:</w:t>
      </w:r>
    </w:p>
    <w:p>
      <w:pPr>
        <w:jc w:val="both"/>
        <w:ind w:left="340"/>
        <w:spacing w:after="90" w:line="276" w:lineRule="auto"/>
      </w:pPr>
      <w:r>
        <w:rPr>
          <w:sz w:val="22"/>
          <w:szCs w:val="22"/>
        </w:rPr>
        <w:t xml:space="preserve">a) análise do processo administrativo e da decisão de indeferimento publicada pelo INPI;</w:t>
      </w:r>
    </w:p>
    <w:p>
      <w:pPr>
        <w:jc w:val="both"/>
        <w:ind w:left="340"/>
        <w:spacing w:after="90" w:line="276" w:lineRule="auto"/>
      </w:pPr>
      <w:r>
        <w:rPr>
          <w:sz w:val="22"/>
          <w:szCs w:val="22"/>
        </w:rPr>
        <w:t xml:space="preserve">b) análise dos fundamentos legais e técnicos utilizados pelo INPI para o indeferimento;</w:t>
      </w:r>
    </w:p>
    <w:p>
      <w:pPr>
        <w:jc w:val="both"/>
        <w:ind w:left="340"/>
        <w:spacing w:after="90" w:line="276" w:lineRule="auto"/>
      </w:pPr>
      <w:r>
        <w:rPr>
          <w:sz w:val="22"/>
          <w:szCs w:val="22"/>
        </w:rPr>
        <w:t xml:space="preserve">c) pesquisa das anterioridades, marcas, processos, decisões e demais elementos considerados pertinentes à elaboração da estratégia recursal;</w:t>
      </w:r>
    </w:p>
    <w:p>
      <w:pPr>
        <w:jc w:val="both"/>
        <w:ind w:left="340"/>
        <w:spacing w:after="90" w:line="276" w:lineRule="auto"/>
      </w:pPr>
      <w:r>
        <w:rPr>
          <w:sz w:val="22"/>
          <w:szCs w:val="22"/>
        </w:rPr>
        <w:t xml:space="preserve">d) análise dos documentos e informações fornecidos pela CONTRATANTE;</w:t>
      </w:r>
    </w:p>
    <w:p>
      <w:pPr>
        <w:jc w:val="both"/>
        <w:ind w:left="340"/>
        <w:spacing w:after="90" w:line="276" w:lineRule="auto"/>
      </w:pPr>
      <w:r>
        <w:rPr>
          <w:sz w:val="22"/>
          <w:szCs w:val="22"/>
        </w:rPr>
        <w:t xml:space="preserve">e) definição da estratégia administrativa considerada tecnicamente adequada ao caso;</w:t>
      </w:r>
    </w:p>
    <w:p>
      <w:pPr>
        <w:jc w:val="both"/>
        <w:ind w:left="340"/>
        <w:spacing w:after="90" w:line="276" w:lineRule="auto"/>
      </w:pPr>
      <w:r>
        <w:rPr>
          <w:sz w:val="22"/>
          <w:szCs w:val="22"/>
        </w:rPr>
        <w:t xml:space="preserve">f) elaboração das razões do </w:t>
      </w:r>
      <w:r>
        <w:rPr>
          <w:b/>
          <w:sz w:val="22"/>
          <w:szCs w:val="22"/>
        </w:rPr>
        <w:t xml:space="preserve">recurso contra o indeferimento</w:t>
      </w:r>
      <w:r>
        <w:rPr>
          <w:sz w:val="22"/>
          <w:szCs w:val="22"/>
        </w:rPr>
        <w:t xml:space="preserve">;</w:t>
      </w:r>
    </w:p>
    <w:p>
      <w:pPr>
        <w:jc w:val="both"/>
        <w:ind w:left="340"/>
        <w:spacing w:after="90" w:line="276" w:lineRule="auto"/>
      </w:pPr>
      <w:r>
        <w:rPr>
          <w:sz w:val="22"/>
          <w:szCs w:val="22"/>
        </w:rPr>
        <w:t xml:space="preserve">g) protocolo do recurso perante o INPI dentro do prazo legal, desde que a CONTRATANTE forneça tempestivamente todos os documentos, procurações, informações e valores necessários;</w:t>
      </w:r>
    </w:p>
    <w:p>
      <w:pPr>
        <w:jc w:val="both"/>
        <w:ind w:left="340"/>
        <w:spacing w:after="90" w:line="276" w:lineRule="auto"/>
      </w:pPr>
      <w:r>
        <w:rPr>
          <w:sz w:val="22"/>
          <w:szCs w:val="22"/>
        </w:rPr>
        <w:t xml:space="preserve">h) envio à CONTRATANTE do respectivo comprovante de protocolo;</w:t>
      </w:r>
    </w:p>
    <w:p>
      <w:pPr>
        <w:jc w:val="both"/>
        <w:ind w:left="340"/>
        <w:spacing w:after="90" w:line="276" w:lineRule="auto"/>
      </w:pPr>
      <w:r>
        <w:rPr>
          <w:sz w:val="22"/>
          <w:szCs w:val="22"/>
        </w:rPr>
        <w:t xml:space="preserve">i) acompanhamento administrativo do recurso até a publicação da decisão pelo INPI;</w:t>
      </w:r>
    </w:p>
    <w:p>
      <w:pPr>
        <w:jc w:val="both"/>
        <w:ind w:left="340"/>
        <w:spacing w:after="90" w:line="276" w:lineRule="auto"/>
      </w:pPr>
      <w:r>
        <w:rPr>
          <w:sz w:val="22"/>
          <w:szCs w:val="22"/>
        </w:rPr>
        <w:t xml:space="preserve">j) comunicação à CONTRATANTE acerca das movimentações relevantes identificadas durante o acompanhamento.</w:t>
      </w:r>
    </w:p>
    <w:p>
      <w:pPr>
        <w:jc w:val="both"/>
        <w:spacing w:after="90" w:line="276" w:lineRule="auto"/>
      </w:pPr>
      <w:r>
        <w:rPr>
          <w:b/>
          <w:sz w:val="22"/>
          <w:szCs w:val="22"/>
        </w:rPr>
        <w:t xml:space="preserve">1.3. Finalidade do recurso</w:t>
      </w:r>
    </w:p>
    <w:p>
      <w:pPr>
        <w:jc w:val="both"/>
        <w:spacing w:after="90" w:line="276" w:lineRule="auto"/>
      </w:pPr>
      <w:r>
        <w:rPr>
          <w:sz w:val="22"/>
          <w:szCs w:val="22"/>
        </w:rPr>
        <w:t xml:space="preserve">O recurso administrativo terá por finalidade requerer ao INPI a </w:t>
      </w:r>
      <w:r>
        <w:rPr>
          <w:b/>
          <w:sz w:val="22"/>
          <w:szCs w:val="22"/>
        </w:rPr>
        <w:t xml:space="preserve">reconsideração e reforma da decisão de indeferimento</w:t>
      </w:r>
      <w:r>
        <w:rPr>
          <w:sz w:val="22"/>
          <w:szCs w:val="22"/>
        </w:rPr>
        <w:t xml:space="preserve">, mediante apresentação dos fundamentos de fato e de direito considerados aplicáveis ao caso.</w:t>
      </w:r>
    </w:p>
    <w:p>
      <w:pPr>
        <w:jc w:val="both"/>
        <w:spacing w:after="70" w:line="276" w:lineRule="auto"/>
      </w:pPr>
      <w:r>
        <w:rPr>
          <w:sz w:val="22"/>
          <w:szCs w:val="22"/>
        </w:rPr>
        <w:t xml:space="preserve">A CONTRATANTE declara estar ciente de que a decisão sobre o recurso compete exclusivamente ao INPI e poderá resultar, entre outras hipóteses, na:</w:t>
      </w:r>
    </w:p>
    <w:p>
      <w:pPr>
        <w:jc w:val="both"/>
        <w:ind w:left="340"/>
        <w:spacing w:after="90" w:line="276" w:lineRule="auto"/>
      </w:pPr>
      <w:r>
        <w:rPr>
          <w:sz w:val="22"/>
          <w:szCs w:val="22"/>
        </w:rPr>
        <w:t xml:space="preserve">a) reforma do indeferimento e deferimento do pedido de registro;</w:t>
      </w:r>
    </w:p>
    <w:p>
      <w:pPr>
        <w:jc w:val="both"/>
        <w:ind w:left="340"/>
        <w:spacing w:after="90" w:line="276" w:lineRule="auto"/>
      </w:pPr>
      <w:r>
        <w:rPr>
          <w:sz w:val="22"/>
          <w:szCs w:val="22"/>
        </w:rPr>
        <w:t xml:space="preserve">b) reforma do indeferimento com retorno do processo para prosseguimento do exame;</w:t>
      </w:r>
    </w:p>
    <w:p>
      <w:pPr>
        <w:jc w:val="both"/>
        <w:ind w:left="340"/>
        <w:spacing w:after="90" w:line="276" w:lineRule="auto"/>
      </w:pPr>
      <w:r>
        <w:rPr>
          <w:sz w:val="22"/>
          <w:szCs w:val="22"/>
        </w:rPr>
        <w:t xml:space="preserve">c) formulação de exigência durante a análise recursal; ou</w:t>
      </w:r>
    </w:p>
    <w:p>
      <w:pPr>
        <w:jc w:val="both"/>
        <w:ind w:left="340"/>
        <w:spacing w:after="90" w:line="276" w:lineRule="auto"/>
      </w:pPr>
      <w:r>
        <w:rPr>
          <w:sz w:val="22"/>
          <w:szCs w:val="22"/>
        </w:rPr>
        <w:t xml:space="preserve">d) manutenção do indeferimento.</w:t>
      </w:r>
    </w:p>
    <w:p>
      <w:pPr>
        <w:jc w:val="both"/>
        <w:spacing w:after="90" w:line="276" w:lineRule="auto"/>
      </w:pPr>
      <w:r>
        <w:rPr>
          <w:b/>
          <w:sz w:val="22"/>
          <w:szCs w:val="22"/>
        </w:rPr>
        <w:t xml:space="preserve">1.4. Serviços não compreendidos</w:t>
      </w:r>
    </w:p>
    <w:p>
      <w:pPr>
        <w:jc w:val="both"/>
        <w:spacing w:after="70" w:line="276" w:lineRule="auto"/>
      </w:pPr>
      <w:r>
        <w:rPr>
          <w:sz w:val="22"/>
          <w:szCs w:val="22"/>
        </w:rPr>
        <w:t xml:space="preserve">Salvo contratação expressa em sentido diverso, os honorários previstos neste instrumento </w:t>
      </w:r>
      <w:r>
        <w:rPr>
          <w:b/>
          <w:sz w:val="22"/>
          <w:szCs w:val="22"/>
        </w:rPr>
        <w:t xml:space="preserve">não compreendem automaticamente</w:t>
      </w:r>
      <w:r>
        <w:rPr>
          <w:sz w:val="22"/>
          <w:szCs w:val="22"/>
        </w:rPr>
        <w:t xml:space="preserve">:</w:t>
      </w:r>
    </w:p>
    <w:p>
      <w:pPr>
        <w:jc w:val="both"/>
        <w:ind w:left="340"/>
        <w:spacing w:after="90" w:line="276" w:lineRule="auto"/>
      </w:pPr>
      <w:r>
        <w:rPr>
          <w:sz w:val="22"/>
          <w:szCs w:val="22"/>
        </w:rPr>
        <w:t xml:space="preserve">a) cumprimento de exigência técnica ou material formulada pelo INPI em grau de recurso que demande elaboração de nova manifestação;</w:t>
      </w:r>
    </w:p>
    <w:p>
      <w:pPr>
        <w:jc w:val="both"/>
        <w:ind w:left="340"/>
        <w:spacing w:after="90" w:line="276" w:lineRule="auto"/>
      </w:pPr>
      <w:r>
        <w:rPr>
          <w:sz w:val="22"/>
          <w:szCs w:val="22"/>
        </w:rPr>
        <w:t xml:space="preserve">b) apresentação de aditamento ao recurso decorrente de fato ou documento superveniente;</w:t>
      </w:r>
    </w:p>
    <w:p>
      <w:pPr>
        <w:jc w:val="both"/>
        <w:ind w:left="340"/>
        <w:spacing w:after="90" w:line="276" w:lineRule="auto"/>
      </w:pPr>
      <w:r>
        <w:rPr>
          <w:sz w:val="22"/>
          <w:szCs w:val="22"/>
        </w:rPr>
        <w:t xml:space="preserve">c) manifestações decorrentes de novos impedimentos eventualmente apontados durante o exame;</w:t>
      </w:r>
    </w:p>
    <w:p>
      <w:pPr>
        <w:jc w:val="both"/>
        <w:ind w:left="340"/>
        <w:spacing w:after="90" w:line="276" w:lineRule="auto"/>
      </w:pPr>
      <w:r>
        <w:rPr>
          <w:sz w:val="22"/>
          <w:szCs w:val="22"/>
        </w:rPr>
        <w:t xml:space="preserve">d) apresentação de contrarrazões, manifestações ou outras peças não integrantes do recurso originalmente contratado;</w:t>
      </w:r>
    </w:p>
    <w:p>
      <w:pPr>
        <w:jc w:val="both"/>
        <w:ind w:left="340"/>
        <w:spacing w:after="90" w:line="276" w:lineRule="auto"/>
      </w:pPr>
      <w:r>
        <w:rPr>
          <w:sz w:val="22"/>
          <w:szCs w:val="22"/>
        </w:rPr>
        <w:t xml:space="preserve">e) pedido administrativo de nulidade;</w:t>
      </w:r>
    </w:p>
    <w:p>
      <w:pPr>
        <w:jc w:val="both"/>
        <w:ind w:left="340"/>
        <w:spacing w:after="90" w:line="276" w:lineRule="auto"/>
      </w:pPr>
      <w:r>
        <w:rPr>
          <w:sz w:val="22"/>
          <w:szCs w:val="22"/>
        </w:rPr>
        <w:t xml:space="preserve">f) medidas destinadas à aquisição, cessão, transferência ou negociação de marcas de terceiros apontadas como anterioridades;</w:t>
      </w:r>
    </w:p>
    <w:p>
      <w:pPr>
        <w:jc w:val="both"/>
        <w:ind w:left="340"/>
        <w:spacing w:after="90" w:line="276" w:lineRule="auto"/>
      </w:pPr>
      <w:r>
        <w:rPr>
          <w:sz w:val="22"/>
          <w:szCs w:val="22"/>
        </w:rPr>
        <w:t xml:space="preserve">g) elaboração de acordo ou instrumento de coexistência entre marcas;</w:t>
      </w:r>
    </w:p>
    <w:p>
      <w:pPr>
        <w:jc w:val="both"/>
        <w:ind w:left="340"/>
        <w:spacing w:after="90" w:line="276" w:lineRule="auto"/>
      </w:pPr>
      <w:r>
        <w:rPr>
          <w:sz w:val="22"/>
          <w:szCs w:val="22"/>
        </w:rPr>
        <w:t xml:space="preserve">h) notificações extrajudiciais;</w:t>
      </w:r>
    </w:p>
    <w:p>
      <w:pPr>
        <w:jc w:val="both"/>
        <w:ind w:left="340"/>
        <w:spacing w:after="90" w:line="276" w:lineRule="auto"/>
      </w:pPr>
      <w:r>
        <w:rPr>
          <w:sz w:val="22"/>
          <w:szCs w:val="22"/>
        </w:rPr>
        <w:t xml:space="preserve">i) medidas judiciais de qualquer natureza;</w:t>
      </w:r>
    </w:p>
    <w:p>
      <w:pPr>
        <w:jc w:val="both"/>
        <w:ind w:left="340"/>
        <w:spacing w:after="90" w:line="276" w:lineRule="auto"/>
      </w:pPr>
      <w:r>
        <w:rPr>
          <w:sz w:val="22"/>
          <w:szCs w:val="22"/>
        </w:rPr>
        <w:t xml:space="preserve">j) atuação em processos distintos do processo indicado na Cláusula 1.1.</w:t>
      </w:r>
    </w:p>
    <w:p>
      <w:pPr>
        <w:jc w:val="both"/>
        <w:spacing w:after="160" w:line="276" w:lineRule="auto"/>
      </w:pPr>
      <w:r>
        <w:rPr>
          <w:sz w:val="22"/>
          <w:szCs w:val="22"/>
        </w:rPr>
        <w:t xml:space="preserve">Caso qualquer dessas providências seja necessária, sua realização dependerá de </w:t>
      </w:r>
      <w:r>
        <w:rPr>
          <w:b/>
          <w:sz w:val="22"/>
          <w:szCs w:val="22"/>
        </w:rPr>
        <w:t xml:space="preserve">prévio alinhamento e nova contratação</w:t>
      </w:r>
      <w:r>
        <w:rPr>
          <w:sz w:val="22"/>
          <w:szCs w:val="22"/>
        </w:rPr>
        <w:t xml:space="preserve">, com definição dos respectivos honorários.</w:t>
      </w:r>
    </w:p>
    <w:p>
      <w:pPr>
        <w:jc w:val="both"/>
        <w:spacing w:after="280" w:line="276" w:lineRule="auto"/>
      </w:pPr>
      <w:r>
        <w:rPr>
          <w:b/>
          <w:sz w:val="22"/>
          <w:szCs w:val="22"/>
        </w:rPr>
        <w:t xml:space="preserve">1.5.</w:t>
      </w:r>
      <w:r>
        <w:rPr>
          <w:sz w:val="22"/>
          <w:szCs w:val="22"/>
        </w:rPr>
        <w:t xml:space="preserve"> O objeto deste contrato será executado predominantemente à distância, por meio eletrônico, incluindo comunicações, pesquisa, análise documental e peticionamento perante os sistemas oficiais do INPI.</w:t>
      </w:r>
    </w:p>
    <w:p>
      <w:pPr>
        <w:jc w:val="both"/>
        <w:spacing w:after="110" w:line="276" w:lineRule="auto"/>
      </w:pPr>
      <w:r>
        <w:rPr>
          <w:b/>
          <w:sz w:val="24"/>
          <w:szCs w:val="24"/>
        </w:rPr>
        <w:t xml:space="preserve">2. QUAIS SÃO AS OBRIGAÇÕES?</w:t>
      </w:r>
    </w:p>
    <w:p>
      <w:pPr>
        <w:jc w:val="both"/>
        <w:spacing w:after="90" w:line="276" w:lineRule="auto"/>
      </w:pPr>
      <w:r>
        <w:rPr>
          <w:b/>
          <w:sz w:val="22"/>
          <w:szCs w:val="22"/>
        </w:rPr>
        <w:t xml:space="preserve">2.1. Obrigações da CONTRATADA</w:t>
      </w:r>
    </w:p>
    <w:p>
      <w:pPr>
        <w:jc w:val="both"/>
        <w:spacing w:after="70" w:line="276" w:lineRule="auto"/>
      </w:pPr>
      <w:r>
        <w:rPr>
          <w:sz w:val="22"/>
          <w:szCs w:val="22"/>
        </w:rPr>
        <w:t xml:space="preserve">Constituem obrigações da CONTRATADA:</w:t>
      </w:r>
    </w:p>
    <w:p>
      <w:pPr>
        <w:jc w:val="both"/>
        <w:ind w:left="340"/>
        <w:spacing w:after="90" w:line="276" w:lineRule="auto"/>
      </w:pPr>
      <w:r>
        <w:rPr>
          <w:sz w:val="22"/>
          <w:szCs w:val="22"/>
        </w:rPr>
        <w:t xml:space="preserve">a) executar os serviços contratados com diligência, zelo técnico e observância da legislação e das normas administrativas aplicáveis;</w:t>
      </w:r>
    </w:p>
    <w:p>
      <w:pPr>
        <w:jc w:val="both"/>
        <w:ind w:left="340"/>
        <w:spacing w:after="90" w:line="276" w:lineRule="auto"/>
      </w:pPr>
      <w:r>
        <w:rPr>
          <w:sz w:val="22"/>
          <w:szCs w:val="22"/>
        </w:rPr>
        <w:t xml:space="preserve">b) analisar a fundamentação utilizada pelo INPI para o indeferimento;</w:t>
      </w:r>
    </w:p>
    <w:p>
      <w:pPr>
        <w:jc w:val="both"/>
        <w:ind w:left="340"/>
        <w:spacing w:after="90" w:line="276" w:lineRule="auto"/>
      </w:pPr>
      <w:r>
        <w:rPr>
          <w:sz w:val="22"/>
          <w:szCs w:val="22"/>
        </w:rPr>
        <w:t xml:space="preserve">c) elaborar o recurso com os argumentos técnicos e jurídicos considerados adequados à defesa dos interesses da CONTRATANTE;</w:t>
      </w:r>
    </w:p>
    <w:p>
      <w:pPr>
        <w:jc w:val="both"/>
        <w:ind w:left="340"/>
        <w:spacing w:after="90" w:line="276" w:lineRule="auto"/>
      </w:pPr>
      <w:r>
        <w:rPr>
          <w:sz w:val="22"/>
          <w:szCs w:val="22"/>
        </w:rPr>
        <w:t xml:space="preserve">d) protocolar o recurso perante o INPI, desde que tenham sido disponibilizados tempestivamente todos os documentos, informações, procurações e valores necessários;</w:t>
      </w:r>
    </w:p>
    <w:p>
      <w:pPr>
        <w:jc w:val="both"/>
        <w:ind w:left="340"/>
        <w:spacing w:after="90" w:line="276" w:lineRule="auto"/>
      </w:pPr>
      <w:r>
        <w:rPr>
          <w:sz w:val="22"/>
          <w:szCs w:val="22"/>
        </w:rPr>
        <w:t xml:space="preserve">e) acompanhar o andamento administrativo do recurso nos limites deste contrato;</w:t>
      </w:r>
    </w:p>
    <w:p>
      <w:pPr>
        <w:jc w:val="both"/>
        <w:ind w:left="340"/>
        <w:spacing w:after="90" w:line="276" w:lineRule="auto"/>
      </w:pPr>
      <w:r>
        <w:rPr>
          <w:sz w:val="22"/>
          <w:szCs w:val="22"/>
        </w:rPr>
        <w:t xml:space="preserve">f) comunicar à CONTRATANTE as movimentações relevantes do processo;</w:t>
      </w:r>
    </w:p>
    <w:p>
      <w:pPr>
        <w:jc w:val="both"/>
        <w:ind w:left="340"/>
        <w:spacing w:after="90" w:line="276" w:lineRule="auto"/>
      </w:pPr>
      <w:r>
        <w:rPr>
          <w:sz w:val="22"/>
          <w:szCs w:val="22"/>
        </w:rPr>
        <w:t xml:space="preserve">g) manter sigilo sobre as informações e documentos recebidos em decorrência desta contratação;</w:t>
      </w:r>
    </w:p>
    <w:p>
      <w:pPr>
        <w:jc w:val="both"/>
        <w:ind w:left="340"/>
        <w:spacing w:after="90" w:line="276" w:lineRule="auto"/>
      </w:pPr>
      <w:r>
        <w:rPr>
          <w:sz w:val="22"/>
          <w:szCs w:val="22"/>
        </w:rPr>
        <w:t xml:space="preserve">h) fornecer à CONTRATANTE o comprovante de protocolo do recurso e demais informações necessárias para acompanhamento do processo.</w:t>
      </w:r>
    </w:p>
    <w:p>
      <w:pPr>
        <w:jc w:val="both"/>
        <w:spacing w:after="90" w:line="276" w:lineRule="auto"/>
      </w:pPr>
      <w:r>
        <w:rPr>
          <w:b/>
          <w:sz w:val="22"/>
          <w:szCs w:val="22"/>
        </w:rPr>
        <w:t xml:space="preserve">2.2. Obrigações da CONTRATANTE</w:t>
      </w:r>
    </w:p>
    <w:p>
      <w:pPr>
        <w:jc w:val="both"/>
        <w:spacing w:after="70" w:line="276" w:lineRule="auto"/>
      </w:pPr>
      <w:r>
        <w:rPr>
          <w:sz w:val="22"/>
          <w:szCs w:val="22"/>
        </w:rPr>
        <w:t xml:space="preserve">Constituem obrigações da CONTRATANTE:</w:t>
      </w:r>
    </w:p>
    <w:p>
      <w:pPr>
        <w:jc w:val="both"/>
        <w:ind w:left="340"/>
        <w:spacing w:after="90" w:line="276" w:lineRule="auto"/>
      </w:pPr>
      <w:r>
        <w:rPr>
          <w:sz w:val="22"/>
          <w:szCs w:val="22"/>
        </w:rPr>
        <w:t xml:space="preserve">a) efetuar pontualmente os pagamentos previstos na Cláusula Terceira;</w:t>
      </w:r>
    </w:p>
    <w:p>
      <w:pPr>
        <w:jc w:val="both"/>
        <w:ind w:left="340"/>
        <w:spacing w:after="90" w:line="276" w:lineRule="auto"/>
      </w:pPr>
      <w:r>
        <w:rPr>
          <w:sz w:val="22"/>
          <w:szCs w:val="22"/>
        </w:rPr>
        <w:t xml:space="preserve">b) fornecer os documentos, informações, provas e esclarecimentos solicitados pela CONTRATADA no prazo máximo de </w:t>
      </w:r>
      <w:r>
        <w:rPr>
          <w:b/>
          <w:sz w:val="22"/>
          <w:szCs w:val="22"/>
        </w:rPr>
        <w:t xml:space="preserve">48 (quarenta e oito) horas</w:t>
      </w:r>
      <w:r>
        <w:rPr>
          <w:sz w:val="22"/>
          <w:szCs w:val="22"/>
        </w:rPr>
        <w:t xml:space="preserve">, ou em prazo inferior quando a proximidade do prazo administrativo assim exigir;</w:t>
      </w:r>
    </w:p>
    <w:p>
      <w:pPr>
        <w:jc w:val="both"/>
        <w:ind w:left="340"/>
        <w:spacing w:after="90" w:line="276" w:lineRule="auto"/>
      </w:pPr>
      <w:r>
        <w:rPr>
          <w:sz w:val="22"/>
          <w:szCs w:val="22"/>
        </w:rPr>
        <w:t xml:space="preserve">c) declarar e garantir a veracidade, integridade e legitimidade das informações e documentos disponibilizados;</w:t>
      </w:r>
    </w:p>
    <w:p>
      <w:pPr>
        <w:jc w:val="both"/>
        <w:ind w:left="340"/>
        <w:spacing w:after="90" w:line="276" w:lineRule="auto"/>
      </w:pPr>
      <w:r>
        <w:rPr>
          <w:sz w:val="22"/>
          <w:szCs w:val="22"/>
        </w:rPr>
        <w:t xml:space="preserve">d) comunicar imediatamente qualquer circunstância que possa influenciar na análise ou no julgamento do recurso;</w:t>
      </w:r>
    </w:p>
    <w:p>
      <w:pPr>
        <w:jc w:val="both"/>
        <w:ind w:left="340"/>
        <w:spacing w:after="90" w:line="276" w:lineRule="auto"/>
      </w:pPr>
      <w:r>
        <w:rPr>
          <w:sz w:val="22"/>
          <w:szCs w:val="22"/>
        </w:rPr>
        <w:t xml:space="preserve">e) fornecer procuração e demais documentos necessários à representação perante o INPI;</w:t>
      </w:r>
    </w:p>
    <w:p>
      <w:pPr>
        <w:jc w:val="both"/>
        <w:ind w:left="340"/>
        <w:spacing w:after="90" w:line="276" w:lineRule="auto"/>
      </w:pPr>
      <w:r>
        <w:rPr>
          <w:sz w:val="22"/>
          <w:szCs w:val="22"/>
        </w:rPr>
        <w:t xml:space="preserve">f) efetuar tempestivamente o pagamento das taxas e retribuições oficiais necessárias à apresentação do recurso e à prática de outros atos que eventualmente sejam autorizados.</w:t>
      </w:r>
    </w:p>
    <w:p>
      <w:pPr>
        <w:jc w:val="both"/>
        <w:spacing w:after="280" w:line="276" w:lineRule="auto"/>
      </w:pPr>
      <w:r>
        <w:rPr>
          <w:b/>
          <w:sz w:val="22"/>
          <w:szCs w:val="22"/>
        </w:rPr>
        <w:t xml:space="preserve">2.3.</w:t>
      </w:r>
      <w:r>
        <w:rPr>
          <w:sz w:val="22"/>
          <w:szCs w:val="22"/>
        </w:rPr>
        <w:t xml:space="preserve"> Considerando a existência de prazo legal para interposição do recurso, a CONTRATADA não será responsabilizada pela impossibilidade de protocolo ou por prejuízos processuais decorrentes de atraso, omissão ou fornecimento incompleto de documentos, informações, procurações, autorizações ou pagamentos cuja responsabilidade seja da CONTRATANTE.</w:t>
      </w:r>
    </w:p>
    <w:p>
      <w:pPr>
        <w:jc w:val="both"/>
        <w:spacing w:after="110" w:line="276" w:lineRule="auto"/>
      </w:pPr>
      <w:r>
        <w:rPr>
          <w:b/>
          <w:sz w:val="24"/>
          <w:szCs w:val="24"/>
        </w:rPr>
        <w:t xml:space="preserve">3. QUANTO IREI PAGAR?</w:t>
      </w:r>
    </w:p>
    <w:p>
      <w:pPr>
        <w:jc w:val="both"/>
        <w:spacing w:after="110" w:line="276" w:lineRule="auto"/>
      </w:pPr>
      <w:r>
        <w:rPr>
          <w:b/>
          <w:sz w:val="22"/>
          <w:szCs w:val="22"/>
        </w:rPr>
        <w:t xml:space="preserve">3.1.</w:t>
      </w:r>
      <w:r>
        <w:rPr>
          <w:sz w:val="22"/>
          <w:szCs w:val="22"/>
        </w:rPr>
        <w:t xml:space="preserve"> Pela prestação dos serviços profissionais previstos neste contrato, a CONTRATANTE pagará à CONTRATADA o valor total de </w:t>
      </w:r>
      <w:r>
        <w:rPr>
          <w:b/>
          <w:sz w:val="22"/>
          <w:szCs w:val="22"/>
        </w:rPr>
        <w:t xml:space="preserve">R$ {{VALOR}} ({{VALOR_EXTENSO}})</w:t>
      </w:r>
      <w:r>
        <w:rPr>
          <w:sz w:val="22"/>
          <w:szCs w:val="22"/>
        </w:rPr>
        <w:t xml:space="preserve">, {{CONDICAO_PGTO}}</w:t>
      </w:r>
    </w:p>
    <w:p>
      <w:pPr>
        <w:jc w:val="both"/>
        <w:spacing w:after="160" w:line="276" w:lineRule="auto"/>
      </w:pPr>
      <w:r>
        <w:rPr>
          <w:sz w:val="22"/>
          <w:szCs w:val="22"/>
        </w:rPr>
        <w:t xml:space="preserve">O pagamento poderá ser realizado mediante PIX para a chave 56.029.137/0001-23, ou por outro meio disponibilizado pela CONTRATADA.</w:t>
      </w:r>
    </w:p>
    <w:p>
      <w:pPr>
        <w:jc w:val="both"/>
        <w:spacing w:after="70" w:line="276" w:lineRule="auto"/>
      </w:pPr>
      <w:r>
        <w:rPr>
          <w:b/>
          <w:sz w:val="22"/>
          <w:szCs w:val="22"/>
        </w:rPr>
        <w:t xml:space="preserve">3.2.</w:t>
      </w:r>
      <w:r>
        <w:rPr>
          <w:sz w:val="22"/>
          <w:szCs w:val="22"/>
        </w:rPr>
        <w:t xml:space="preserve"> Em caso de atraso no pagamento de qualquer parcela, o valor em aberto será acrescido de:</w:t>
      </w:r>
    </w:p>
    <w:p>
      <w:pPr>
        <w:jc w:val="both"/>
        <w:ind w:left="340"/>
        <w:spacing w:after="90" w:line="276" w:lineRule="auto"/>
      </w:pPr>
      <w:r>
        <w:rPr>
          <w:sz w:val="22"/>
          <w:szCs w:val="22"/>
        </w:rPr>
        <w:t xml:space="preserve">a) correção monetária pelo IPCA;</w:t>
      </w:r>
    </w:p>
    <w:p>
      <w:pPr>
        <w:jc w:val="both"/>
        <w:ind w:left="340"/>
        <w:spacing w:after="90" w:line="276" w:lineRule="auto"/>
      </w:pPr>
      <w:r>
        <w:rPr>
          <w:sz w:val="22"/>
          <w:szCs w:val="22"/>
        </w:rPr>
        <w:t xml:space="preserve">b) multa moratória de </w:t>
      </w:r>
      <w:r>
        <w:rPr>
          <w:b/>
          <w:sz w:val="22"/>
          <w:szCs w:val="22"/>
        </w:rPr>
        <w:t xml:space="preserve">2% (dois por cento)</w:t>
      </w:r>
      <w:r>
        <w:rPr>
          <w:sz w:val="22"/>
          <w:szCs w:val="22"/>
        </w:rPr>
        <w:t xml:space="preserve"> sobre o valor em atraso; e</w:t>
      </w:r>
    </w:p>
    <w:p>
      <w:pPr>
        <w:jc w:val="both"/>
        <w:ind w:left="340"/>
        <w:spacing w:after="90" w:line="276" w:lineRule="auto"/>
      </w:pPr>
      <w:r>
        <w:rPr>
          <w:sz w:val="22"/>
          <w:szCs w:val="22"/>
        </w:rPr>
        <w:t xml:space="preserve">c) juros de mora de </w:t>
      </w:r>
      <w:r>
        <w:rPr>
          <w:b/>
          <w:sz w:val="22"/>
          <w:szCs w:val="22"/>
        </w:rPr>
        <w:t xml:space="preserve">1% (um por cento) ao mês</w:t>
      </w:r>
      <w:r>
        <w:rPr>
          <w:sz w:val="22"/>
          <w:szCs w:val="22"/>
        </w:rPr>
        <w:t xml:space="preserve">, calculados proporcionalmente ao período de atraso.</w:t>
      </w:r>
    </w:p>
    <w:p>
      <w:pPr>
        <w:jc w:val="both"/>
        <w:spacing w:after="140" w:line="276" w:lineRule="auto"/>
      </w:pPr>
      <w:r>
        <w:rPr>
          <w:b/>
          <w:sz w:val="22"/>
          <w:szCs w:val="22"/>
        </w:rPr>
        <w:t xml:space="preserve">3.3.</w:t>
      </w:r>
      <w:r>
        <w:rPr>
          <w:sz w:val="22"/>
          <w:szCs w:val="22"/>
        </w:rPr>
        <w:t xml:space="preserve"> Os honorários profissionais previstos neste contrato </w:t>
      </w:r>
      <w:r>
        <w:rPr>
          <w:b/>
          <w:sz w:val="22"/>
          <w:szCs w:val="22"/>
        </w:rPr>
        <w:t xml:space="preserve">não compreendem as retribuições oficiais cobradas pelo INPI</w:t>
      </w:r>
      <w:r>
        <w:rPr>
          <w:sz w:val="22"/>
          <w:szCs w:val="22"/>
        </w:rPr>
        <w:t xml:space="preserve">, despesas administrativas ou outras despesas necessárias à prática dos atos contratados, as quais serão suportadas pela CONTRATANTE.</w:t>
      </w:r>
    </w:p>
    <w:p>
      <w:pPr>
        <w:jc w:val="both"/>
        <w:spacing w:after="140" w:line="276" w:lineRule="auto"/>
      </w:pPr>
      <w:r>
        <w:rPr>
          <w:b/>
          <w:sz w:val="22"/>
          <w:szCs w:val="22"/>
        </w:rPr>
        <w:t xml:space="preserve">3.4.</w:t>
      </w:r>
      <w:r>
        <w:rPr>
          <w:sz w:val="22"/>
          <w:szCs w:val="22"/>
        </w:rPr>
        <w:t xml:space="preserve"> A CONTRATADA informará previamente à CONTRATANTE sobre eventual taxa ou retribuição oficial necessária à apresentação do recurso ou à prática de ato adicional previamente autorizado.</w:t>
      </w:r>
    </w:p>
    <w:p>
      <w:pPr>
        <w:jc w:val="both"/>
        <w:spacing w:after="90" w:line="276" w:lineRule="auto"/>
      </w:pPr>
      <w:r>
        <w:rPr>
          <w:b/>
          <w:sz w:val="22"/>
          <w:szCs w:val="22"/>
        </w:rPr>
        <w:t xml:space="preserve">3.5.</w:t>
      </w:r>
      <w:r>
        <w:rPr>
          <w:sz w:val="22"/>
          <w:szCs w:val="22"/>
        </w:rPr>
        <w:t xml:space="preserve"> A CONTRATANTE declara estar ciente de que o pagamento tempestivo da retribuição oficial correspondente constitui condição necessária à adequada apresentação do recurso, quando exigida pelo INPI.</w:t>
      </w:r>
    </w:p>
    <w:p>
      <w:pPr>
        <w:jc w:val="both"/>
        <w:spacing w:after="140" w:line="276" w:lineRule="auto"/>
      </w:pPr>
      <w:r>
        <w:rPr>
          <w:sz w:val="22"/>
          <w:szCs w:val="22"/>
        </w:rPr>
        <w:t xml:space="preserve">A ausência ou atraso no pagamento poderá impossibilitar a prática do ato ou produzir consequências administrativas, não sendo a CONTRATADA responsável por prejuízo decorrente de inadimplemento imputável à CONTRATANTE.</w:t>
      </w:r>
    </w:p>
    <w:p>
      <w:pPr>
        <w:jc w:val="both"/>
        <w:spacing w:after="280" w:line="276" w:lineRule="auto"/>
      </w:pPr>
      <w:r>
        <w:rPr>
          <w:b/>
          <w:sz w:val="22"/>
          <w:szCs w:val="22"/>
        </w:rPr>
        <w:t xml:space="preserve">3.6.</w:t>
      </w:r>
      <w:r>
        <w:rPr>
          <w:sz w:val="22"/>
          <w:szCs w:val="22"/>
        </w:rPr>
        <w:t xml:space="preserve"> Os honorários previstos na Cláusula 3.1 remuneram especificamente a </w:t>
      </w:r>
      <w:r>
        <w:rPr>
          <w:b/>
          <w:sz w:val="22"/>
          <w:szCs w:val="22"/>
        </w:rPr>
        <w:t xml:space="preserve">análise da decisão de indeferimento, elaboração, protocolo e acompanhamento do recurso administrativo</w:t>
      </w:r>
      <w:r>
        <w:rPr>
          <w:sz w:val="22"/>
          <w:szCs w:val="22"/>
        </w:rPr>
        <w:t xml:space="preserve"> referente ao processo nº </w:t>
      </w:r>
      <w:r>
        <w:rPr>
          <w:b/>
          <w:sz w:val="22"/>
          <w:szCs w:val="22"/>
        </w:rPr>
        <w:t xml:space="preserve">{{PROCESSO}}</w:t>
      </w:r>
      <w:r>
        <w:rPr>
          <w:sz w:val="22"/>
          <w:szCs w:val="22"/>
        </w:rPr>
        <w:t xml:space="preserve">, observados os limites estabelecidos neste instrumento.</w:t>
      </w:r>
    </w:p>
    <w:p>
      <w:pPr>
        <w:jc w:val="both"/>
        <w:spacing w:after="110" w:line="276" w:lineRule="auto"/>
      </w:pPr>
      <w:r>
        <w:rPr>
          <w:b/>
          <w:sz w:val="24"/>
          <w:szCs w:val="24"/>
        </w:rPr>
        <w:t xml:space="preserve">4. QUAL O PRAZO DESTE CONTRATO?</w:t>
      </w:r>
    </w:p>
    <w:p>
      <w:pPr>
        <w:jc w:val="both"/>
        <w:spacing w:after="140" w:line="276" w:lineRule="auto"/>
      </w:pPr>
      <w:r>
        <w:rPr>
          <w:b/>
          <w:sz w:val="22"/>
          <w:szCs w:val="22"/>
        </w:rPr>
        <w:t xml:space="preserve">4.1.</w:t>
      </w:r>
      <w:r>
        <w:rPr>
          <w:sz w:val="22"/>
          <w:szCs w:val="22"/>
        </w:rPr>
        <w:t xml:space="preserve"> O presente contrato entra em vigor na data de sua assinatura e permanecerá válido durante a execução dos serviços contratados, encerrando-se com a </w:t>
      </w:r>
      <w:r>
        <w:rPr>
          <w:b/>
          <w:sz w:val="22"/>
          <w:szCs w:val="22"/>
        </w:rPr>
        <w:t xml:space="preserve">publicação da decisão administrativa referente ao recurso</w:t>
      </w:r>
      <w:r>
        <w:rPr>
          <w:sz w:val="22"/>
          <w:szCs w:val="22"/>
        </w:rPr>
        <w:t xml:space="preserve">, ressalvados os serviços expressamente excluídos deste instrumento.</w:t>
      </w:r>
    </w:p>
    <w:p>
      <w:pPr>
        <w:jc w:val="both"/>
        <w:spacing w:after="140" w:line="276" w:lineRule="auto"/>
      </w:pPr>
      <w:r>
        <w:rPr>
          <w:b/>
          <w:sz w:val="22"/>
          <w:szCs w:val="22"/>
        </w:rPr>
        <w:t xml:space="preserve">4.2.</w:t>
      </w:r>
      <w:r>
        <w:rPr>
          <w:sz w:val="22"/>
          <w:szCs w:val="22"/>
        </w:rPr>
        <w:t xml:space="preserve"> A CONTRATANTE reconhece que o prazo de tramitação e julgamento do recurso depende exclusivamente do INPI, não podendo a CONTRATADA assegurar ou estipular data para sua decisão.</w:t>
      </w:r>
    </w:p>
    <w:p>
      <w:pPr>
        <w:jc w:val="both"/>
        <w:spacing w:after="280" w:line="276" w:lineRule="auto"/>
      </w:pPr>
      <w:r>
        <w:rPr>
          <w:b/>
          <w:sz w:val="22"/>
          <w:szCs w:val="22"/>
        </w:rPr>
        <w:t xml:space="preserve">4.3.</w:t>
      </w:r>
      <w:r>
        <w:rPr>
          <w:sz w:val="22"/>
          <w:szCs w:val="22"/>
        </w:rPr>
        <w:t xml:space="preserve"> O encerramento deste contrato com a decisão do recurso não implica contratação automática de eventual medida administrativa ou judicial posterior.</w:t>
      </w:r>
    </w:p>
    <w:p>
      <w:pPr>
        <w:jc w:val="both"/>
        <w:spacing w:after="110" w:line="276" w:lineRule="auto"/>
      </w:pPr>
      <w:r>
        <w:rPr>
          <w:b/>
          <w:sz w:val="24"/>
          <w:szCs w:val="24"/>
        </w:rPr>
        <w:t xml:space="preserve">5. RESCISÃO</w:t>
      </w:r>
    </w:p>
    <w:p>
      <w:pPr>
        <w:jc w:val="both"/>
        <w:spacing w:after="140" w:line="276" w:lineRule="auto"/>
      </w:pPr>
      <w:r>
        <w:rPr>
          <w:b/>
          <w:sz w:val="22"/>
          <w:szCs w:val="22"/>
        </w:rPr>
        <w:t xml:space="preserve">5.1.</w:t>
      </w:r>
      <w:r>
        <w:rPr>
          <w:sz w:val="22"/>
          <w:szCs w:val="22"/>
        </w:rPr>
        <w:t xml:space="preserve"> O presente contrato poderá ser rescindido por qualquer das Partes mediante comunicação escrita, observadas as obrigações já constituídas e os serviços efetivamente realizados até a data da rescisão.</w:t>
      </w:r>
    </w:p>
    <w:p>
      <w:pPr>
        <w:jc w:val="both"/>
        <w:spacing w:after="140" w:line="276" w:lineRule="auto"/>
      </w:pPr>
      <w:r>
        <w:rPr>
          <w:b/>
          <w:sz w:val="22"/>
          <w:szCs w:val="22"/>
        </w:rPr>
        <w:t xml:space="preserve">5.2.</w:t>
      </w:r>
      <w:r>
        <w:rPr>
          <w:sz w:val="22"/>
          <w:szCs w:val="22"/>
        </w:rPr>
        <w:t xml:space="preserve"> Caso a rescisão ocorra por iniciativa da CONTRATANTE após o início da análise técnica ou elaboração do recurso, permanecerão devidos os honorários correspondentes aos serviços já realizados.</w:t>
      </w:r>
    </w:p>
    <w:p>
      <w:pPr>
        <w:jc w:val="both"/>
        <w:spacing w:after="140" w:line="276" w:lineRule="auto"/>
      </w:pPr>
      <w:r>
        <w:rPr>
          <w:b/>
          <w:sz w:val="22"/>
          <w:szCs w:val="22"/>
        </w:rPr>
        <w:t xml:space="preserve">5.3.</w:t>
      </w:r>
      <w:r>
        <w:rPr>
          <w:sz w:val="22"/>
          <w:szCs w:val="22"/>
        </w:rPr>
        <w:t xml:space="preserve"> Havendo revogação do mandato após a conclusão ou protocolo do recurso, sem culpa da CONTRATADA, serão devidos integralmente os honorários contratados.</w:t>
      </w:r>
    </w:p>
    <w:p>
      <w:pPr>
        <w:jc w:val="both"/>
        <w:spacing w:after="280" w:line="276" w:lineRule="auto"/>
      </w:pPr>
      <w:r>
        <w:rPr>
          <w:b/>
          <w:sz w:val="22"/>
          <w:szCs w:val="22"/>
        </w:rPr>
        <w:t xml:space="preserve">5.4.</w:t>
      </w:r>
      <w:r>
        <w:rPr>
          <w:sz w:val="22"/>
          <w:szCs w:val="22"/>
        </w:rPr>
        <w:t xml:space="preserve"> O contrato poderá ser rescindido imediatamente pela Parte prejudicada em caso de descumprimento relevante de suas disposições, mediante comunicação escrita, sem prejuízo das obrigações e valores já constituídos.</w:t>
      </w:r>
    </w:p>
    <w:p>
      <w:pPr>
        <w:jc w:val="both"/>
        <w:spacing w:after="110" w:line="276" w:lineRule="auto"/>
      </w:pPr>
      <w:r>
        <w:rPr>
          <w:b/>
          <w:sz w:val="24"/>
          <w:szCs w:val="24"/>
        </w:rPr>
        <w:t xml:space="preserve">6. O QUE MAIS DEVO OBSERVAR?</w:t>
      </w:r>
    </w:p>
    <w:p>
      <w:pPr>
        <w:jc w:val="both"/>
        <w:spacing w:after="90" w:line="276" w:lineRule="auto"/>
      </w:pPr>
      <w:r>
        <w:rPr>
          <w:b/>
          <w:sz w:val="22"/>
          <w:szCs w:val="22"/>
        </w:rPr>
        <w:t xml:space="preserve">6.1. Ausência de garantia de resultado</w:t>
      </w:r>
    </w:p>
    <w:p>
      <w:pPr>
        <w:jc w:val="both"/>
        <w:spacing w:after="90" w:line="276" w:lineRule="auto"/>
      </w:pPr>
      <w:r>
        <w:rPr>
          <w:sz w:val="22"/>
          <w:szCs w:val="22"/>
        </w:rPr>
        <w:t xml:space="preserve">A CONTRATANTE declara estar ciente de que a prestação dos serviços profissionais objeto deste contrato constitui </w:t>
      </w:r>
      <w:r>
        <w:rPr>
          <w:b/>
          <w:sz w:val="22"/>
          <w:szCs w:val="22"/>
        </w:rPr>
        <w:t xml:space="preserve">obrigação de meio e não de resultado</w:t>
      </w:r>
      <w:r>
        <w:rPr>
          <w:sz w:val="22"/>
          <w:szCs w:val="22"/>
        </w:rPr>
        <w:t xml:space="preserve">.</w:t>
      </w:r>
    </w:p>
    <w:p>
      <w:pPr>
        <w:jc w:val="both"/>
        <w:spacing w:after="90" w:line="276" w:lineRule="auto"/>
      </w:pPr>
      <w:r>
        <w:rPr>
          <w:sz w:val="22"/>
          <w:szCs w:val="22"/>
        </w:rPr>
        <w:t xml:space="preserve">A apresentação do recurso administrativo </w:t>
      </w:r>
      <w:r>
        <w:rPr>
          <w:b/>
          <w:sz w:val="22"/>
          <w:szCs w:val="22"/>
        </w:rPr>
        <w:t xml:space="preserve">não garante a reforma do indeferimento ou a concessão do registro da marca</w:t>
      </w:r>
      <w:r>
        <w:rPr>
          <w:sz w:val="22"/>
          <w:szCs w:val="22"/>
        </w:rPr>
        <w:t xml:space="preserve">, uma vez que o julgamento compete exclusivamente ao Instituto Nacional da Propriedade Industrial – INPI.</w:t>
      </w:r>
    </w:p>
    <w:p>
      <w:pPr>
        <w:jc w:val="both"/>
        <w:spacing w:after="160" w:line="276" w:lineRule="auto"/>
      </w:pPr>
      <w:r>
        <w:rPr>
          <w:sz w:val="22"/>
          <w:szCs w:val="22"/>
        </w:rPr>
        <w:t xml:space="preserve">Os honorários serão devidos independentemente do resultado final, desde que os serviços contratados tenham sido regularmente prestados pela CONTRATADA.</w:t>
      </w:r>
    </w:p>
    <w:p>
      <w:pPr>
        <w:jc w:val="both"/>
        <w:spacing w:after="90" w:line="276" w:lineRule="auto"/>
      </w:pPr>
      <w:r>
        <w:rPr>
          <w:b/>
          <w:sz w:val="22"/>
          <w:szCs w:val="22"/>
        </w:rPr>
        <w:t xml:space="preserve">6.2. Análise administrativa</w:t>
      </w:r>
    </w:p>
    <w:p>
      <w:pPr>
        <w:jc w:val="both"/>
        <w:spacing w:after="90" w:line="276" w:lineRule="auto"/>
      </w:pPr>
      <w:r>
        <w:rPr>
          <w:sz w:val="22"/>
          <w:szCs w:val="22"/>
        </w:rPr>
        <w:t xml:space="preserve">A CONTRATANTE declara compreender que, durante a análise do recurso, o INPI poderá avaliar os argumentos apresentados, documentos existentes no processo e demais circunstâncias consideradas relevantes para a decisão administrativa.</w:t>
      </w:r>
    </w:p>
    <w:p>
      <w:pPr>
        <w:jc w:val="both"/>
        <w:spacing w:after="160" w:line="276" w:lineRule="auto"/>
      </w:pPr>
      <w:r>
        <w:rPr>
          <w:sz w:val="22"/>
          <w:szCs w:val="22"/>
        </w:rPr>
        <w:t xml:space="preserve">Eventual manutenção do indeferimento não caracteriza, isoladamente, falha na prestação dos serviços profissionais.</w:t>
      </w:r>
    </w:p>
    <w:p>
      <w:pPr>
        <w:jc w:val="both"/>
        <w:spacing w:after="90" w:line="276" w:lineRule="auto"/>
      </w:pPr>
      <w:r>
        <w:rPr>
          <w:b/>
          <w:sz w:val="22"/>
          <w:szCs w:val="22"/>
        </w:rPr>
        <w:t xml:space="preserve">6.3. Fatos supervenientes</w:t>
      </w:r>
    </w:p>
    <w:p>
      <w:pPr>
        <w:jc w:val="both"/>
        <w:spacing w:after="90" w:line="276" w:lineRule="auto"/>
      </w:pPr>
      <w:r>
        <w:rPr>
          <w:sz w:val="22"/>
          <w:szCs w:val="22"/>
        </w:rPr>
        <w:t xml:space="preserve">Caso surjam, durante a tramitação do recurso, fatos, documentos, alterações de titularidade de marcas anteriores, extinção de anterioridades ou outras circunstâncias capazes de influenciar o julgamento, a CONTRATADA poderá orientar a CONTRATANTE quanto às medidas administrativas eventualmente cabíveis.</w:t>
      </w:r>
    </w:p>
    <w:p>
      <w:pPr>
        <w:jc w:val="both"/>
        <w:spacing w:after="160" w:line="276" w:lineRule="auto"/>
      </w:pPr>
      <w:r>
        <w:rPr>
          <w:sz w:val="22"/>
          <w:szCs w:val="22"/>
        </w:rPr>
        <w:t xml:space="preserve">Quando tais medidas demandarem novo serviço técnico não abrangido pelo objeto deste contrato, será apresentado orçamento específico antes de sua realização.</w:t>
      </w:r>
    </w:p>
    <w:p>
      <w:pPr>
        <w:jc w:val="both"/>
        <w:spacing w:after="90" w:line="276" w:lineRule="auto"/>
      </w:pPr>
      <w:r>
        <w:rPr>
          <w:b/>
          <w:sz w:val="22"/>
          <w:szCs w:val="22"/>
        </w:rPr>
        <w:t xml:space="preserve">6.4. Confidencialidade</w:t>
      </w:r>
    </w:p>
    <w:p>
      <w:pPr>
        <w:jc w:val="both"/>
        <w:spacing w:after="70" w:line="276" w:lineRule="auto"/>
      </w:pPr>
      <w:r>
        <w:rPr>
          <w:sz w:val="22"/>
          <w:szCs w:val="22"/>
        </w:rPr>
        <w:t xml:space="preserve">Nenhuma das Partes poderá revelar ou permitir a divulgação de informações confidenciais relacionadas a este contrato ou aos documentos fornecidos em razão desta contratação, salvo:</w:t>
      </w:r>
    </w:p>
    <w:p>
      <w:pPr>
        <w:jc w:val="both"/>
        <w:ind w:left="340"/>
        <w:spacing w:after="90" w:line="276" w:lineRule="auto"/>
      </w:pPr>
      <w:r>
        <w:rPr>
          <w:sz w:val="22"/>
          <w:szCs w:val="22"/>
        </w:rPr>
        <w:t xml:space="preserve">a) para execução dos serviços contratados;</w:t>
      </w:r>
    </w:p>
    <w:p>
      <w:pPr>
        <w:jc w:val="both"/>
        <w:ind w:left="340"/>
        <w:spacing w:after="90" w:line="276" w:lineRule="auto"/>
      </w:pPr>
      <w:r>
        <w:rPr>
          <w:sz w:val="22"/>
          <w:szCs w:val="22"/>
        </w:rPr>
        <w:t xml:space="preserve">b) mediante autorização da outra Parte; ou</w:t>
      </w:r>
    </w:p>
    <w:p>
      <w:pPr>
        <w:jc w:val="both"/>
        <w:ind w:left="340"/>
        <w:spacing w:after="90" w:line="276" w:lineRule="auto"/>
      </w:pPr>
      <w:r>
        <w:rPr>
          <w:sz w:val="22"/>
          <w:szCs w:val="22"/>
        </w:rPr>
        <w:t xml:space="preserve">c) quando exigido por lei, ordem judicial ou autoridade competente.</w:t>
      </w:r>
    </w:p>
    <w:p>
      <w:pPr>
        <w:jc w:val="both"/>
        <w:spacing w:after="90" w:line="276" w:lineRule="auto"/>
      </w:pPr>
      <w:r>
        <w:rPr>
          <w:b/>
          <w:sz w:val="22"/>
          <w:szCs w:val="22"/>
        </w:rPr>
        <w:t xml:space="preserve">6.5. Serviços adicionais</w:t>
      </w:r>
    </w:p>
    <w:p>
      <w:pPr>
        <w:jc w:val="both"/>
        <w:spacing w:after="90" w:line="276" w:lineRule="auto"/>
      </w:pPr>
      <w:r>
        <w:rPr>
          <w:sz w:val="22"/>
          <w:szCs w:val="22"/>
        </w:rPr>
        <w:t xml:space="preserve">Quaisquer serviços não expressamente previstos neste instrumento dependerão de nova contratação.</w:t>
      </w:r>
    </w:p>
    <w:p>
      <w:pPr>
        <w:jc w:val="both"/>
        <w:spacing w:after="160" w:line="276" w:lineRule="auto"/>
      </w:pPr>
      <w:r>
        <w:rPr>
          <w:sz w:val="22"/>
          <w:szCs w:val="22"/>
        </w:rPr>
        <w:t xml:space="preserve">A eventual prestação pontual de serviço adicional não implicará alteração automática do objeto deste contrato.</w:t>
      </w:r>
    </w:p>
    <w:p>
      <w:pPr>
        <w:jc w:val="both"/>
        <w:spacing w:after="90" w:line="276" w:lineRule="auto"/>
      </w:pPr>
      <w:r>
        <w:rPr>
          <w:b/>
          <w:sz w:val="22"/>
          <w:szCs w:val="22"/>
        </w:rPr>
        <w:t xml:space="preserve">6.6. Alterações contratuais</w:t>
      </w:r>
    </w:p>
    <w:p>
      <w:pPr>
        <w:jc w:val="both"/>
        <w:spacing w:after="160" w:line="276" w:lineRule="auto"/>
      </w:pPr>
      <w:r>
        <w:rPr>
          <w:sz w:val="22"/>
          <w:szCs w:val="22"/>
        </w:rPr>
        <w:t xml:space="preserve">O presente instrumento somente poderá ser alterado ou aditado mediante manifestação expressa e escrita das Partes.</w:t>
      </w:r>
    </w:p>
    <w:p>
      <w:pPr>
        <w:jc w:val="both"/>
        <w:spacing w:after="90" w:line="276" w:lineRule="auto"/>
      </w:pPr>
      <w:r>
        <w:rPr>
          <w:b/>
          <w:sz w:val="22"/>
          <w:szCs w:val="22"/>
        </w:rPr>
        <w:t xml:space="preserve">6.7. Invalidade parcial</w:t>
      </w:r>
    </w:p>
    <w:p>
      <w:pPr>
        <w:jc w:val="both"/>
        <w:spacing w:after="160" w:line="276" w:lineRule="auto"/>
      </w:pPr>
      <w:r>
        <w:rPr>
          <w:sz w:val="22"/>
          <w:szCs w:val="22"/>
        </w:rPr>
        <w:t xml:space="preserve">A eventual invalidade ou inexequibilidade de qualquer disposição deste contrato não prejudicará as demais cláusulas, que permanecerão válidas naquilo que forem juridicamente independentes.</w:t>
      </w:r>
    </w:p>
    <w:p>
      <w:pPr>
        <w:jc w:val="both"/>
        <w:spacing w:after="90" w:line="276" w:lineRule="auto"/>
      </w:pPr>
      <w:r>
        <w:rPr>
          <w:b/>
          <w:sz w:val="22"/>
          <w:szCs w:val="22"/>
        </w:rPr>
        <w:t xml:space="preserve">6.8. Ausência de vínculo</w:t>
      </w:r>
    </w:p>
    <w:p>
      <w:pPr>
        <w:jc w:val="both"/>
        <w:spacing w:after="280" w:line="276" w:lineRule="auto"/>
      </w:pPr>
      <w:r>
        <w:rPr>
          <w:sz w:val="22"/>
          <w:szCs w:val="22"/>
        </w:rPr>
        <w:t xml:space="preserve">Do presente contrato não resulta vínculo trabalhista, associativo, societário, parceria ou solidariedade entre as Partes, respondendo cada uma individualmente pelas obrigações que assumir.</w:t>
      </w:r>
    </w:p>
    <w:p>
      <w:pPr>
        <w:jc w:val="both"/>
        <w:spacing w:after="110" w:line="276" w:lineRule="auto"/>
      </w:pPr>
      <w:r>
        <w:rPr>
          <w:b/>
          <w:sz w:val="24"/>
          <w:szCs w:val="24"/>
        </w:rPr>
        <w:t xml:space="preserve">7. SOBRE O ACESSO E ACOMPANHAMENTO DO PROCESSO</w:t>
      </w:r>
    </w:p>
    <w:p>
      <w:pPr>
        <w:jc w:val="both"/>
        <w:spacing w:after="140" w:line="276" w:lineRule="auto"/>
      </w:pPr>
      <w:r>
        <w:rPr>
          <w:b/>
          <w:sz w:val="22"/>
          <w:szCs w:val="22"/>
        </w:rPr>
        <w:t xml:space="preserve">7.1.</w:t>
      </w:r>
      <w:r>
        <w:rPr>
          <w:sz w:val="22"/>
          <w:szCs w:val="22"/>
        </w:rPr>
        <w:t xml:space="preserve"> A CONTRATANTE terá acesso às informações necessárias para acompanhamento do processo nº </w:t>
      </w:r>
      <w:r>
        <w:rPr>
          <w:b/>
          <w:sz w:val="22"/>
          <w:szCs w:val="22"/>
        </w:rPr>
        <w:t xml:space="preserve">{{PROCESSO}}</w:t>
      </w:r>
      <w:r>
        <w:rPr>
          <w:sz w:val="22"/>
          <w:szCs w:val="22"/>
        </w:rPr>
        <w:t xml:space="preserve">, incluindo o número do processo, comprovantes de protocolo, decisões, movimentações relevantes e demais informações disponibilizadas pelos sistemas oficiais do INPI.</w:t>
      </w:r>
    </w:p>
    <w:p>
      <w:pPr>
        <w:jc w:val="both"/>
        <w:spacing w:after="140" w:line="276" w:lineRule="auto"/>
      </w:pPr>
      <w:r>
        <w:rPr>
          <w:b/>
          <w:sz w:val="22"/>
          <w:szCs w:val="22"/>
        </w:rPr>
        <w:t xml:space="preserve">7.2.</w:t>
      </w:r>
      <w:r>
        <w:rPr>
          <w:sz w:val="22"/>
          <w:szCs w:val="22"/>
        </w:rPr>
        <w:t xml:space="preserve"> A CONTRATANTE poderá consultar diretamente, </w:t>
      </w:r>
      <w:r>
        <w:rPr>
          <w:b/>
          <w:sz w:val="22"/>
          <w:szCs w:val="22"/>
        </w:rPr>
        <w:t xml:space="preserve">a qualquer tempo</w:t>
      </w:r>
      <w:r>
        <w:rPr>
          <w:sz w:val="22"/>
          <w:szCs w:val="22"/>
        </w:rPr>
        <w:t xml:space="preserve">, as informações públicas disponibilizadas pelo INPI acerca do andamento do processo.</w:t>
      </w:r>
    </w:p>
    <w:p>
      <w:pPr>
        <w:jc w:val="both"/>
        <w:spacing w:after="90" w:line="276" w:lineRule="auto"/>
      </w:pPr>
      <w:r>
        <w:rPr>
          <w:b/>
          <w:sz w:val="22"/>
          <w:szCs w:val="22"/>
        </w:rPr>
        <w:t xml:space="preserve">7.3.</w:t>
      </w:r>
      <w:r>
        <w:rPr>
          <w:sz w:val="22"/>
          <w:szCs w:val="22"/>
        </w:rPr>
        <w:t xml:space="preserve"> Quando houver conta ou credenciais de acesso criadas especificamente em nome da CONTRATANTE para utilização dos serviços do INPI, os respectivos dados permanecerão sob sua titularidade.</w:t>
      </w:r>
    </w:p>
    <w:p>
      <w:pPr>
        <w:jc w:val="both"/>
        <w:spacing w:after="140" w:line="276" w:lineRule="auto"/>
      </w:pPr>
      <w:r>
        <w:rPr>
          <w:sz w:val="22"/>
          <w:szCs w:val="22"/>
        </w:rPr>
        <w:t xml:space="preserve">Credenciais pessoais ou profissionais de titularidade exclusiva da CONTRATADA, seus advogados ou colaboradores não serão compartilhadas.</w:t>
      </w:r>
    </w:p>
    <w:p>
      <w:pPr>
        <w:jc w:val="both"/>
        <w:spacing w:after="140" w:line="276" w:lineRule="auto"/>
      </w:pPr>
      <w:r>
        <w:rPr>
          <w:b/>
          <w:sz w:val="22"/>
          <w:szCs w:val="22"/>
        </w:rPr>
        <w:t xml:space="preserve">7.4.</w:t>
      </w:r>
      <w:r>
        <w:rPr>
          <w:sz w:val="22"/>
          <w:szCs w:val="22"/>
        </w:rPr>
        <w:t xml:space="preserve"> A CONTRATADA compromete-se a comunicar à CONTRATANTE movimentações relevantes identificadas durante o acompanhamento do recurso.</w:t>
      </w:r>
    </w:p>
    <w:p>
      <w:pPr>
        <w:jc w:val="both"/>
        <w:spacing w:after="280" w:line="276" w:lineRule="auto"/>
      </w:pPr>
      <w:r>
        <w:rPr>
          <w:b/>
          <w:sz w:val="22"/>
          <w:szCs w:val="22"/>
        </w:rPr>
        <w:t xml:space="preserve">7.5.</w:t>
      </w:r>
      <w:r>
        <w:rPr>
          <w:sz w:val="22"/>
          <w:szCs w:val="22"/>
        </w:rPr>
        <w:t xml:space="preserve"> O acesso direto da CONTRATANTE ao processo não afasta as obrigações de acompanhamento assumidas pela CONTRATADA nos limites deste instrumento.</w:t>
      </w:r>
    </w:p>
    <w:p>
      <w:pPr>
        <w:jc w:val="both"/>
        <w:spacing w:after="110" w:line="276" w:lineRule="auto"/>
      </w:pPr>
      <w:r>
        <w:rPr>
          <w:b/>
          <w:sz w:val="24"/>
          <w:szCs w:val="24"/>
        </w:rPr>
        <w:t xml:space="preserve">8. FORO</w:t>
      </w:r>
    </w:p>
    <w:p>
      <w:pPr>
        <w:jc w:val="both"/>
        <w:spacing w:after="200" w:line="276" w:lineRule="auto"/>
      </w:pPr>
      <w:r>
        <w:rPr>
          <w:b/>
          <w:sz w:val="22"/>
          <w:szCs w:val="22"/>
        </w:rPr>
        <w:t xml:space="preserve">8.1.</w:t>
      </w:r>
      <w:r>
        <w:rPr>
          <w:sz w:val="22"/>
          <w:szCs w:val="22"/>
        </w:rPr>
        <w:t xml:space="preserve"> Para dirimir eventuais controvérsias decorrentes deste contrato, as Partes elegem o </w:t>
      </w:r>
      <w:r>
        <w:rPr>
          <w:b/>
          <w:sz w:val="22"/>
          <w:szCs w:val="22"/>
        </w:rPr>
        <w:t xml:space="preserve">Foro da Comarca de Lages/SC</w:t>
      </w:r>
      <w:r>
        <w:rPr>
          <w:sz w:val="22"/>
          <w:szCs w:val="22"/>
        </w:rPr>
        <w:t xml:space="preserve">, com renúncia a qualquer outro, por mais privilegiado que seja, ressalvadas as hipóteses em que a legislação determinar competência diversa.</w:t>
      </w:r>
    </w:p>
    <w:p>
      <w:pPr>
        <w:jc w:val="both"/>
        <w:spacing w:after="90" w:line="276" w:lineRule="auto"/>
      </w:pPr>
      <w:r>
        <w:rPr>
          <w:sz w:val="22"/>
          <w:szCs w:val="22"/>
        </w:rPr>
        <w:t xml:space="preserve">Este documento é firmado eletronicamente, reputando-se plenamente válido em todo o seu conteúdo a partir da aposição da última assinatura.</w:t>
      </w:r>
    </w:p>
    <w:p>
      <w:pPr>
        <w:jc w:val="both"/>
        <w:spacing w:after="90" w:line="276" w:lineRule="auto"/>
      </w:pPr>
      <w:r>
        <w:rPr>
          <w:sz w:val="22"/>
          <w:szCs w:val="22"/>
        </w:rPr>
        <w:t xml:space="preserve">As Partes reconhecem a integridade e autenticidade das assinaturas eletrônicas utilizadas, nos termos da legislação aplicável, inclusive do artigo 10, § 2º, da Medida Provisória nº 2.200-2/2001.</w:t>
      </w:r>
    </w:p>
    <w:p>
      <w:pPr>
        <w:jc w:val="both"/>
        <w:spacing w:after="240" w:line="276" w:lineRule="auto"/>
      </w:pPr>
      <w:r>
        <w:rPr>
          <w:sz w:val="22"/>
          <w:szCs w:val="22"/>
        </w:rPr>
        <w:t xml:space="preserve">Os signatários declaram possuir capacidade e poderes necessários para celebrar o presente instrumento.</w:t>
      </w:r>
    </w:p>
    <w:p>
      <w:pPr>
        <w:jc w:val="both"/>
        <w:spacing w:after="520" w:line="276" w:lineRule="auto"/>
      </w:pPr>
      <w:r>
        <w:rPr>
          <w:b/>
          <w:sz w:val="22"/>
          <w:szCs w:val="22"/>
        </w:rPr>
        <w:t xml:space="preserve">Lages/SC, {{DATA}}.</w:t>
      </w:r>
    </w:p>
    <w:p>
      <w:pPr>
        <w:jc w:val="center"/>
        <w:spacing w:after="40" w:line="276" w:lineRule="auto"/>
      </w:pPr>
      <w:r>
        <w:rPr>
          <w:b/>
          <w:sz w:val="22"/>
          <w:szCs w:val="22"/>
        </w:rPr>
        <w:t xml:space="preserve">{{CLIENTE_MAI}}</w:t>
      </w:r>
    </w:p>
    <w:p>
      <w:pPr>
        <w:jc w:val="center"/>
        <w:spacing w:after="40" w:line="276" w:lineRule="auto"/>
      </w:pPr>
      <w:r>
        <w:rPr>
          <w:sz w:val="22"/>
          <w:szCs w:val="22"/>
        </w:rPr>
        <w:t xml:space="preserve">CONTRATANTE</w:t>
      </w:r>
    </w:p>
    <w:p>
      <w:pPr>
        <w:jc w:val="center"/>
        <w:spacing w:after="800" w:line="276" w:lineRule="auto"/>
      </w:pPr>
      <w:r>
        <w:rPr>
          <w:sz w:val="22"/>
          <w:szCs w:val="22"/>
        </w:rPr>
        <w:t xml:space="preserve">Representante: {{REPRESENTANTE}}</w:t>
      </w:r>
    </w:p>
    <w:p>
      <w:pPr>
        <w:jc w:val="center"/>
        <w:spacing w:after="520" w:line="276" w:lineRule="auto"/>
      </w:pPr>
      <w:r>
        <w:rPr>
          <w:sz w:val="22"/>
          <w:szCs w:val="22"/>
        </w:rPr>
        <w:t xml:space="preserve">Assinatura: ______________________________________</w:t>
      </w:r>
    </w:p>
    <w:p>
      <w:pPr>
        <w:jc w:val="center"/>
        <w:spacing w:after="40" w:line="276" w:lineRule="auto"/>
      </w:pPr>
      <w:r>
        <w:rPr>
          <w:b/>
          <w:sz w:val="22"/>
          <w:szCs w:val="22"/>
        </w:rPr>
        <w:t xml:space="preserve">CAMILA DE LIZ PEREIRA RIBEIRO SOCIEDADE INDIVIDUAL DE ADVOCACIA</w:t>
      </w:r>
    </w:p>
    <w:p>
      <w:pPr>
        <w:jc w:val="center"/>
        <w:spacing w:after="40" w:line="276" w:lineRule="auto"/>
      </w:pPr>
      <w:r>
        <w:rPr>
          <w:sz w:val="22"/>
          <w:szCs w:val="22"/>
        </w:rPr>
        <w:t xml:space="preserve">CONTRATADA</w:t>
      </w:r>
    </w:p>
    <w:p>
      <w:pPr>
        <w:jc w:val="center"/>
        <w:spacing w:after="30" w:line="276" w:lineRule="auto"/>
      </w:pPr>
      <w:r>
        <w:rPr>
          <w:b/>
          <w:sz w:val="22"/>
          <w:szCs w:val="22"/>
        </w:rPr>
        <w:t xml:space="preserve">Camila de Liz Pereira Ribeiro</w:t>
      </w:r>
    </w:p>
    <w:p>
      <w:pPr>
        <w:jc w:val="center"/>
        <w:spacing w:after="800" w:line="276" w:lineRule="auto"/>
      </w:pPr>
      <w:r>
        <w:rPr>
          <w:sz w:val="22"/>
          <w:szCs w:val="22"/>
        </w:rPr>
        <w:t xml:space="preserve">OAB/SC 32.680</w:t>
      </w:r>
    </w:p>
    <w:p>
      <w:pPr>
        <w:jc w:val="center"/>
        <w:spacing w:after="0" w:line="276" w:lineRule="auto"/>
      </w:pPr>
      <w:r>
        <w:rPr>
          <w:sz w:val="22"/>
          <w:szCs w:val="22"/>
        </w:rPr>
        <w:t xml:space="preserve">Assinatura: ______________________________________</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Calibri" w:hAnsi="Calibri" w:cs="Calibri"/>
        <w:sz w:val="22"/>
        <w:szCs w:val="22"/>
        <w:lang w:val="pt-BR"/>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