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drawing>
          <wp:inline distT="0" distB="0" distL="0" distR="0">
            <wp:extent cx="400050" cy="400050"/>
            <wp:effectExtent t="0" r="0" b="0" l="0"/>
            <wp:docPr id="1" descr="Logo officiel ArtisanConnect" title="Logo Artis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400050"/>
                    </a:xfrm>
                    <a:prstGeom prst="rect">
                      <a:avLst/>
                    </a:prstGeom>
                  </pic:spPr>
                </pic:pic>
              </a:graphicData>
            </a:graphic>
          </wp:inline>
        </w:drawing>
      </w:r>
    </w:p>
    <w:p>
      <w:pPr>
        <w:spacing w:after="55"/>
        <w:jc w:val="center"/>
      </w:pPr>
      <w:r>
        <w:rPr>
          <w:rFonts w:ascii="Arial" w:cs="Arial" w:eastAsia="Arial" w:hAnsi="Arial"/>
          <w:b/>
          <w:bCs/>
          <w:color w:val="203239"/>
          <w:sz w:val="32"/>
          <w:szCs w:val="32"/>
        </w:rPr>
        <w:t xml:space="preserve">ArtisanConnect</w:t>
      </w:r>
    </w:p>
    <w:p>
      <w:pPr>
        <w:pBdr>
          <w:bottom w:val="single" w:color="C77A28" w:sz="12" w:space="4"/>
        </w:pBdr>
        <w:spacing w:after="65"/>
      </w:pPr>
      <w:r>
        <w:rPr>
          <w:rFonts w:ascii="Arial" w:cs="Arial" w:eastAsia="Arial" w:hAnsi="Arial"/>
          <w:b w:val="false"/>
          <w:bCs w:val="false"/>
          <w:color w:val="647378"/>
          <w:sz w:val="16"/>
          <w:szCs w:val="16"/>
        </w:rPr>
        <w:t xml:space="preserve">DOCUMENT INSTITUTIONNEL · MINPMEESA / DAMSI</w:t>
      </w:r>
    </w:p>
    <w:p>
      <w:pPr>
        <w:spacing w:after="30"/>
        <w:jc w:val="right"/>
      </w:pPr>
      <w:hyperlink w:history="1" r:id="rIdqa_zxvig8d4r0o3emrfy1">
        <w:r>
          <w:drawing>
            <wp:inline distT="0" distB="0" distL="0" distR="0">
              <wp:extent cx="685800" cy="685800"/>
              <wp:effectExtent t="0" r="0" b="0" l="0"/>
              <wp:docPr id="2" descr="Scanner ou cliquer pour ouvrir le site" title="QR ArtisanConnect">
                <a:hlinkClick xmlns:a="http://schemas.openxmlformats.org/drawingml/2006/main" r:id="rIdqa_zxvig8d4r0o3emrfy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qa_zxvig8d4r0o3emrfy1"/>
                      </pic:cNvP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hyperlink>
    </w:p>
    <w:p>
      <w:pPr>
        <w:keepNext/>
        <w:spacing w:after="55"/>
      </w:pPr>
      <w:r>
        <w:rPr>
          <w:rFonts w:ascii="Arial" w:cs="Arial" w:eastAsia="Arial" w:hAnsi="Arial"/>
          <w:b/>
          <w:bCs/>
          <w:color w:val="203239"/>
          <w:sz w:val="46"/>
          <w:szCs w:val="46"/>
        </w:rPr>
        <w:t xml:space="preserve">Demande d’audience</w:t>
      </w:r>
    </w:p>
    <w:p>
      <w:pPr>
        <w:spacing w:after="130"/>
      </w:pPr>
      <w:r>
        <w:rPr>
          <w:rFonts w:ascii="Arial" w:cs="Arial" w:eastAsia="Arial" w:hAnsi="Arial"/>
          <w:b w:val="false"/>
          <w:bCs w:val="false"/>
          <w:color w:val="176B5B"/>
          <w:sz w:val="22"/>
          <w:szCs w:val="22"/>
        </w:rPr>
        <w:t xml:space="preserve">Présentation d’ArtisanConnect · À l’attention de la DAMSI</w:t>
      </w:r>
    </w:p>
    <w:p>
      <w:pPr>
        <w:keepNext/>
        <w:spacing w:after="120"/>
      </w:pPr>
      <w:r>
        <w:rPr>
          <w:rFonts w:ascii="Arial" w:cs="Arial" w:eastAsia="Arial" w:hAnsi="Arial"/>
          <w:b/>
          <w:bCs/>
          <w:color w:val="203239"/>
          <w:sz w:val="48"/>
          <w:szCs w:val="48"/>
        </w:rPr>
        <w:t xml:space="preserve">Demande d'audience</w:t>
      </w:r>
    </w:p>
    <w:p>
      <w:pPr>
        <w:spacing w:after="80" w:line="280"/>
      </w:pPr>
      <w:r>
        <w:rPr>
          <w:rFonts w:ascii="Arial" w:cs="Arial" w:eastAsia="Arial" w:hAnsi="Arial"/>
          <w:b w:val="false"/>
          <w:bCs w:val="false"/>
          <w:color w:val="26353A"/>
          <w:sz w:val="19"/>
          <w:szCs w:val="19"/>
        </w:rPr>
        <w:t xml:space="preserve">ArtisanConnect [Dénomination légale de la structure porteuse] [Adresse en France à compléter] · Courriel : juvettaj@gmail.com Téléphone du porteur (facultatif) : +33 7 82 51 05 46. Représentant local au Cameroun : Ngounou Junior · téléphone (facultatif) : +237 691 759 881.</w:t>
      </w:r>
    </w:p>
    <w:p>
      <w:pPr>
        <w:spacing w:after="80" w:line="280"/>
      </w:pPr>
      <w:r>
        <w:rPr>
          <w:rFonts w:ascii="Arial" w:cs="Arial" w:eastAsia="Arial" w:hAnsi="Arial"/>
          <w:b w:val="false"/>
          <w:bCs w:val="false"/>
          <w:color w:val="26353A"/>
          <w:sz w:val="19"/>
          <w:szCs w:val="19"/>
        </w:rPr>
        <w:t xml:space="preserve">Yaoundé, le 29 septembre 2026</w:t>
      </w:r>
    </w:p>
    <w:p>
      <w:pPr>
        <w:spacing w:after="80" w:line="280"/>
      </w:pPr>
      <w:r>
        <w:rPr>
          <w:rFonts w:ascii="Arial" w:cs="Arial" w:eastAsia="Arial" w:hAnsi="Arial"/>
          <w:b w:val="false"/>
          <w:bCs w:val="false"/>
          <w:color w:val="26353A"/>
          <w:sz w:val="19"/>
          <w:szCs w:val="19"/>
        </w:rPr>
        <w:t xml:space="preserve">À Monsieur le Ministre des Petites et Moyennes Entreprises, de l'Économie Sociale et de l'Artisanat Yaoundé</w:t>
      </w:r>
    </w:p>
    <w:p>
      <w:pPr>
        <w:spacing w:after="80" w:line="280"/>
      </w:pPr>
      <w:r>
        <w:rPr>
          <w:rFonts w:ascii="Arial" w:cs="Arial" w:eastAsia="Arial" w:hAnsi="Arial"/>
          <w:b w:val="false"/>
          <w:bCs w:val="false"/>
          <w:color w:val="26353A"/>
          <w:sz w:val="19"/>
          <w:szCs w:val="19"/>
        </w:rPr>
        <w:t xml:space="preserve">À l'attention de la DAMSI Service technique proposé : Sous-Direction de l'Artisanat</w:t>
      </w:r>
    </w:p>
    <w:p>
      <w:pPr>
        <w:spacing w:after="80" w:line="280"/>
      </w:pPr>
      <w:r>
        <w:rPr>
          <w:rFonts w:ascii="Arial" w:cs="Arial" w:eastAsia="Arial" w:hAnsi="Arial"/>
          <w:b w:val="false"/>
          <w:bCs w:val="false"/>
          <w:color w:val="26353A"/>
          <w:sz w:val="19"/>
          <w:szCs w:val="19"/>
        </w:rPr>
        <w:t xml:space="preserve">Objet : Demande d'audience de présentation d'ArtisanConnect et d'étude d'un pilote d'inclusion numérique des artisans</w:t>
      </w:r>
    </w:p>
    <w:p>
      <w:pPr>
        <w:spacing w:after="80" w:line="280"/>
      </w:pPr>
      <w:r>
        <w:rPr>
          <w:rFonts w:ascii="Arial" w:cs="Arial" w:eastAsia="Arial" w:hAnsi="Arial"/>
          <w:b w:val="false"/>
          <w:bCs w:val="false"/>
          <w:color w:val="26353A"/>
          <w:sz w:val="19"/>
          <w:szCs w:val="19"/>
        </w:rPr>
        <w:t xml:space="preserve">Monsieur le Ministre,</w:t>
      </w:r>
    </w:p>
    <w:p>
      <w:pPr>
        <w:spacing w:after="80" w:line="280"/>
      </w:pPr>
      <w:r>
        <w:rPr>
          <w:rFonts w:ascii="Arial" w:cs="Arial" w:eastAsia="Arial" w:hAnsi="Arial"/>
          <w:b w:val="false"/>
          <w:bCs w:val="false"/>
          <w:color w:val="26353A"/>
          <w:sz w:val="19"/>
          <w:szCs w:val="19"/>
        </w:rPr>
        <w:t xml:space="preserve">Nous avons l'honneur de solliciter une audience auprès de vous ou de l'équipe que vous voudrez bien désigner, afin de présenter ArtisanConnect, une plateforme numérique camerounaise de visibilité et de mise en relation entre artisans, particuliers et acheteurs professionnels.</w:t>
      </w:r>
    </w:p>
    <w:p>
      <w:pPr>
        <w:spacing w:after="80" w:line="280"/>
      </w:pPr>
      <w:r>
        <w:rPr>
          <w:rFonts w:ascii="Arial" w:cs="Arial" w:eastAsia="Arial" w:hAnsi="Arial"/>
          <w:b w:val="false"/>
          <w:bCs w:val="false"/>
          <w:color w:val="26353A"/>
          <w:sz w:val="19"/>
          <w:szCs w:val="19"/>
        </w:rPr>
        <w:t xml:space="preserve">Je serai au Cameroun du 9 octobre au 7 décembre 2026 et me tiens disponible pour une audience et, si les parties en conviennent, pour contribuer au cadrage d'un test terrain pendant cette période.</w:t>
      </w:r>
    </w:p>
    <w:p>
      <w:pPr>
        <w:spacing w:after="80" w:line="280"/>
      </w:pPr>
      <w:r>
        <w:rPr>
          <w:rFonts w:ascii="Arial" w:cs="Arial" w:eastAsia="Arial" w:hAnsi="Arial"/>
          <w:b w:val="false"/>
          <w:bCs w:val="false"/>
          <w:color w:val="26353A"/>
          <w:sz w:val="19"/>
          <w:szCs w:val="19"/>
        </w:rPr>
        <w:t xml:space="preserve">ArtisanConnect permet de rechercher des artisans par métier et par localité, de consulter leurs produits et services, de formuler une demande de devis et de poursuivre le contact par la plateforme ou par WhatsApp. Pour les besoins professionnels en volume, un brief d'entreprise peut être examiné par l'équipe de la plateforme avant d'être transmis aux artisans retenus. Cette démarche ne vaut ni certification des prestataires ni garantie de commande ou de revenu.</w:t>
      </w:r>
    </w:p>
    <w:p>
      <w:pPr>
        <w:spacing w:after="80" w:line="280"/>
      </w:pPr>
      <w:r>
        <w:rPr>
          <w:rFonts w:ascii="Arial" w:cs="Arial" w:eastAsia="Arial" w:hAnsi="Arial"/>
          <w:b w:val="false"/>
          <w:bCs w:val="false"/>
          <w:color w:val="26353A"/>
          <w:sz w:val="19"/>
          <w:szCs w:val="19"/>
        </w:rPr>
        <w:t xml:space="preserve">Nous souhaitons recueillir l'orientation du MINPMEESA sur la pertinence d'un test terrain progressif, conduit avec les structures compétentes et les bénéficiaires qui seraient identifiés d'un commun accord. À titre de base de discussion uniquement, un premier test pourrait concerner 5 à 10 artisans dans une ville et 2 à 3 métiers, pendant environ une semaine. Sous réserve de résultats satisfaisants, de la disponibilité des parties, d'un cadrage opérationnel et budgétaire ainsi que des autorisations nécessaires, un pilote institutionnel initial pourrait ensuite être étudié pour une cohorte allant jusqu'à 100 artisans sur 3 à 6 mois.</w:t>
      </w:r>
    </w:p>
    <w:p>
      <w:pPr>
        <w:spacing w:after="80" w:line="280"/>
      </w:pPr>
      <w:r>
        <w:rPr>
          <w:rFonts w:ascii="Arial" w:cs="Arial" w:eastAsia="Arial" w:hAnsi="Arial"/>
          <w:b w:val="false"/>
          <w:bCs w:val="false"/>
          <w:color w:val="26353A"/>
          <w:sz w:val="19"/>
          <w:szCs w:val="19"/>
        </w:rPr>
        <w:t xml:space="preserve">Nous sollicitons respectueusement :</w:t>
      </w:r>
    </w:p>
    <w:p>
      <w:pPr>
        <w:spacing w:after="65" w:line="280"/>
        <w:ind w:left="300" w:hanging="180"/>
      </w:pPr>
      <w:r>
        <w:rPr>
          <w:rFonts w:ascii="Arial" w:cs="Arial" w:eastAsia="Arial" w:hAnsi="Arial"/>
          <w:b w:val="false"/>
          <w:bCs w:val="false"/>
          <w:color w:val="26353A"/>
          <w:sz w:val="19"/>
          <w:szCs w:val="19"/>
        </w:rPr>
        <w:t xml:space="preserve">•  une audience de présentation avec la DAMSI et, si cela est opportun, la Sous-Direction de l'Artisanat ;</w:t>
      </w:r>
    </w:p>
    <w:p>
      <w:pPr>
        <w:spacing w:after="65" w:line="280"/>
        <w:ind w:left="300" w:hanging="180"/>
      </w:pPr>
      <w:r>
        <w:rPr>
          <w:rFonts w:ascii="Arial" w:cs="Arial" w:eastAsia="Arial" w:hAnsi="Arial"/>
          <w:b w:val="false"/>
          <w:bCs w:val="false"/>
          <w:color w:val="26353A"/>
          <w:sz w:val="19"/>
          <w:szCs w:val="19"/>
        </w:rPr>
        <w:t xml:space="preserve">•  l'examen d'un village artisanal comme terrain possible pour un test avec un petit groupe d'artisans volontaires ;</w:t>
      </w:r>
    </w:p>
    <w:p>
      <w:pPr>
        <w:spacing w:after="65" w:line="280"/>
        <w:ind w:left="300" w:hanging="180"/>
      </w:pPr>
      <w:r>
        <w:rPr>
          <w:rFonts w:ascii="Arial" w:cs="Arial" w:eastAsia="Arial" w:hAnsi="Arial"/>
          <w:b w:val="false"/>
          <w:bCs w:val="false"/>
          <w:color w:val="26353A"/>
          <w:sz w:val="19"/>
          <w:szCs w:val="19"/>
        </w:rPr>
        <w:t xml:space="preserve">•  un échange sur les critères, l'accompagnement et les indicateurs d'un éventuel test.</w:t>
      </w:r>
    </w:p>
    <w:p>
      <w:pPr>
        <w:spacing w:after="80" w:line="280"/>
      </w:pPr>
      <w:r>
        <w:rPr>
          <w:rFonts w:ascii="Arial" w:cs="Arial" w:eastAsia="Arial" w:hAnsi="Arial"/>
          <w:b w:val="false"/>
          <w:bCs w:val="false"/>
          <w:color w:val="26353A"/>
          <w:sz w:val="19"/>
          <w:szCs w:val="19"/>
        </w:rPr>
        <w:t xml:space="preserve">Le SIARC 2026 ayant déjà eu lieu, nous ne sollicitons pas d'inscription rétroactive. Une éventuelle vitrine numérique liée au salon pourrait être examinée pour prolonger la visibilité en ligne ou préparer une prochaine édition, sous réserve de l'accord des organisateurs. ArtisanConnect pourrait également orienter les artisans vers les dispositifs de formalisation compétents, sans se substituer à l'administration.</w:t>
      </w:r>
    </w:p>
    <w:p>
      <w:pPr>
        <w:spacing w:after="80" w:line="280"/>
      </w:pPr>
      <w:r>
        <w:rPr>
          <w:rFonts w:ascii="Arial" w:cs="Arial" w:eastAsia="Arial" w:hAnsi="Arial"/>
          <w:b w:val="false"/>
          <w:bCs w:val="false"/>
          <w:color w:val="26353A"/>
          <w:sz w:val="19"/>
          <w:szCs w:val="19"/>
        </w:rPr>
        <w:t xml:space="preserve">Le périmètre, le calendrier, les responsabilités et le budget ne sont pas arrêtés et ne seront proposés à validation qu'à l'issue de ces échanges. La présente démarche ne présume d'aucun partenariat, soutien, financement ni engagement du Ministère. Une note conceptuelle et une fiche de présentation sont jointes à la demande.</w:t>
      </w:r>
    </w:p>
    <w:p>
      <w:pPr>
        <w:spacing w:after="80" w:line="280"/>
      </w:pPr>
      <w:r>
        <w:rPr>
          <w:rFonts w:ascii="Arial" w:cs="Arial" w:eastAsia="Arial" w:hAnsi="Arial"/>
          <w:b w:val="false"/>
          <w:bCs w:val="false"/>
          <w:color w:val="26353A"/>
          <w:sz w:val="19"/>
          <w:szCs w:val="19"/>
        </w:rPr>
        <w:t xml:space="preserve">Dans l'attente d'une suite que nous espérons favorable, nous vous prions d'agréer, Monsieur le Ministre, l'expression de notre très haute considération.</w:t>
      </w:r>
    </w:p>
    <w:p>
      <w:pPr>
        <w:spacing w:after="80" w:line="280"/>
      </w:pPr>
      <w:r>
        <w:rPr>
          <w:rFonts w:ascii="Arial" w:cs="Arial" w:eastAsia="Arial" w:hAnsi="Arial"/>
          <w:b w:val="false"/>
          <w:bCs w:val="false"/>
          <w:color w:val="26353A"/>
          <w:sz w:val="19"/>
          <w:szCs w:val="19"/>
        </w:rPr>
        <w:t xml:space="preserve">Juvet TAJO Président fondateur d'ArtisanConnect · Ingénieur plateforme SRE · Résidant en France Pour [dénomination légale de la structure porteuse]</w:t>
      </w:r>
    </w:p>
    <w:p>
      <w:pPr>
        <w:spacing w:after="80" w:line="280"/>
      </w:pPr>
      <w:r>
        <w:rPr>
          <w:rFonts w:ascii="Arial" w:cs="Arial" w:eastAsia="Arial" w:hAnsi="Arial"/>
          <w:b w:val="false"/>
          <w:bCs w:val="false"/>
          <w:color w:val="26353A"/>
          <w:sz w:val="19"/>
          <w:szCs w:val="19"/>
        </w:rPr>
        <w:t xml:space="preserve">Signature : ______________________________</w:t>
      </w:r>
    </w:p>
    <w:p>
      <w:pPr>
        <w:spacing w:after="80" w:line="280"/>
      </w:pPr>
      <w:r>
        <w:rPr>
          <w:rFonts w:ascii="Arial" w:cs="Arial" w:eastAsia="Arial" w:hAnsi="Arial"/>
          <w:b w:val="false"/>
          <w:bCs w:val="false"/>
          <w:color w:val="26353A"/>
          <w:sz w:val="19"/>
          <w:szCs w:val="19"/>
        </w:rPr>
        <w:t xml:space="preserve">Pièces jointes : note conceptuelle ; fiche de présentation ArtisanConnect.</w:t>
      </w:r>
    </w:p>
    <w:sectPr>
      <w:pgSz w:w="11906" w:h="16838" w:orient="portrait"/>
      <w:pgMar w:top="650" w:right="650" w:bottom="650" w:left="6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pPr>
        <w:spacing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a_zxvig8d4r0o3emrfy1" Type="http://schemas.openxmlformats.org/officeDocument/2006/relationships/hyperlink" Target="https://artisanconnectcm.info" TargetMode="External"/><Relationship Id="rId7" Type="http://schemas.openxmlformats.org/officeDocument/2006/relationships/image" Target="media/dc93010d8816d0b11c34a975521895ba404c6676.png"/><Relationship Id="rId8" Type="http://schemas.openxmlformats.org/officeDocument/2006/relationships/image" Target="media/73d12b03ae774e23887887dc9b7869066ba18b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d’audience</dc:title>
  <dc:subject>Présentation d’ArtisanConnect · À l’attention de la DAMSI</dc:subject>
  <dc:creator>ArtisanConnect</dc:creator>
  <cp:lastModifiedBy>Un-named</cp:lastModifiedBy>
  <cp:revision>1</cp:revision>
  <dcterms:created xsi:type="dcterms:W3CDTF">2026-09-29T01:06:28.895Z</dcterms:created>
  <dcterms:modified xsi:type="dcterms:W3CDTF">2026-09-29T01:06:28.896Z</dcterms:modified>
</cp:coreProperties>
</file>

<file path=docProps/custom.xml><?xml version="1.0" encoding="utf-8"?>
<Properties xmlns="http://schemas.openxmlformats.org/officeDocument/2006/custom-properties" xmlns:vt="http://schemas.openxmlformats.org/officeDocument/2006/docPropsVTypes"/>
</file>