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drawing>
          <wp:inline distT="0" distB="0" distL="0" distR="0">
            <wp:extent cx="400050" cy="400050"/>
            <wp:effectExtent t="0" r="0" b="0" l="0"/>
            <wp:docPr id="5" descr="Logo officiel ArtisanConnect" title="Logo Artisan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 cy="400050"/>
                    </a:xfrm>
                    <a:prstGeom prst="rect">
                      <a:avLst/>
                    </a:prstGeom>
                  </pic:spPr>
                </pic:pic>
              </a:graphicData>
            </a:graphic>
          </wp:inline>
        </w:drawing>
      </w:r>
    </w:p>
    <w:p>
      <w:pPr>
        <w:spacing w:after="55"/>
        <w:jc w:val="center"/>
      </w:pPr>
      <w:r>
        <w:rPr>
          <w:rFonts w:ascii="Arial" w:cs="Arial" w:eastAsia="Arial" w:hAnsi="Arial"/>
          <w:b/>
          <w:bCs/>
          <w:color w:val="203239"/>
          <w:sz w:val="32"/>
          <w:szCs w:val="32"/>
        </w:rPr>
        <w:t xml:space="preserve">ArtisanConnect</w:t>
      </w:r>
    </w:p>
    <w:p>
      <w:pPr>
        <w:pBdr>
          <w:bottom w:val="single" w:color="C77A28" w:sz="12" w:space="4"/>
        </w:pBdr>
        <w:spacing w:after="65"/>
      </w:pPr>
      <w:r>
        <w:rPr>
          <w:rFonts w:ascii="Arial" w:cs="Arial" w:eastAsia="Arial" w:hAnsi="Arial"/>
          <w:b w:val="false"/>
          <w:bCs w:val="false"/>
          <w:color w:val="647378"/>
          <w:sz w:val="16"/>
          <w:szCs w:val="16"/>
        </w:rPr>
        <w:t xml:space="preserve">DOCUMENT INSTITUTIONNEL · MINPMEESA / DAMSI</w:t>
      </w:r>
    </w:p>
    <w:p>
      <w:pPr>
        <w:spacing w:after="30"/>
        <w:jc w:val="right"/>
      </w:pPr>
      <w:hyperlink w:history="1" r:id="rIdwyqqs7vrngc8prm4cv_kj">
        <w:r>
          <w:drawing>
            <wp:inline distT="0" distB="0" distL="0" distR="0">
              <wp:extent cx="685800" cy="685800"/>
              <wp:effectExtent t="0" r="0" b="0" l="0"/>
              <wp:docPr id="6" descr="Scanner ou cliquer pour ouvrir le site" title="QR ArtisanConnect">
                <a:hlinkClick xmlns:a="http://schemas.openxmlformats.org/drawingml/2006/main" r:id="rIdwyqqs7vrngc8prm4cv_kj"/>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wyqqs7vrngc8prm4cv_kj"/>
                      </pic:cNvP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hyperlink>
    </w:p>
    <w:p>
      <w:pPr>
        <w:keepNext/>
        <w:spacing w:after="55"/>
      </w:pPr>
      <w:r>
        <w:rPr>
          <w:rFonts w:ascii="Arial" w:cs="Arial" w:eastAsia="Arial" w:hAnsi="Arial"/>
          <w:b/>
          <w:bCs/>
          <w:color w:val="203239"/>
          <w:sz w:val="46"/>
          <w:szCs w:val="46"/>
        </w:rPr>
        <w:t xml:space="preserve">ArtisanConnect</w:t>
      </w:r>
    </w:p>
    <w:p>
      <w:pPr>
        <w:spacing w:after="130"/>
      </w:pPr>
      <w:r>
        <w:rPr>
          <w:rFonts w:ascii="Arial" w:cs="Arial" w:eastAsia="Arial" w:hAnsi="Arial"/>
          <w:b w:val="false"/>
          <w:bCs w:val="false"/>
          <w:color w:val="176B5B"/>
          <w:sz w:val="22"/>
          <w:szCs w:val="22"/>
        </w:rPr>
        <w:t xml:space="preserve">Le savoir-faire local, plus facile à trouver</w:t>
      </w:r>
    </w:p>
    <w:p>
      <w:pPr>
        <w:keepNext/>
        <w:spacing w:after="120"/>
      </w:pPr>
      <w:r>
        <w:rPr>
          <w:rFonts w:ascii="Arial" w:cs="Arial" w:eastAsia="Arial" w:hAnsi="Arial"/>
          <w:b/>
          <w:bCs/>
          <w:color w:val="203239"/>
          <w:sz w:val="48"/>
          <w:szCs w:val="48"/>
        </w:rPr>
        <w:t xml:space="preserve">ArtisanConnect</w:t>
      </w:r>
    </w:p>
    <w:p>
      <w:pPr>
        <w:keepNext/>
        <w:shd w:fill="F1F6F4" w:val="clear"/>
        <w:spacing w:after="95" w:before="150"/>
      </w:pPr>
      <w:r>
        <w:rPr>
          <w:rFonts w:ascii="Arial" w:cs="Arial" w:eastAsia="Arial" w:hAnsi="Arial"/>
          <w:b/>
          <w:bCs/>
          <w:color w:val="203239"/>
          <w:sz w:val="30"/>
          <w:szCs w:val="30"/>
        </w:rPr>
        <w:t xml:space="preserve">Le savoir-faire local, plus facile à trouver</w:t>
      </w:r>
    </w:p>
    <w:p>
      <w:pPr>
        <w:spacing w:after="80" w:line="280"/>
      </w:pPr>
      <w:r>
        <w:rPr>
          <w:rFonts w:ascii="Arial" w:cs="Arial" w:eastAsia="Arial" w:hAnsi="Arial"/>
          <w:b w:val="false"/>
          <w:bCs w:val="false"/>
          <w:color w:val="26353A"/>
          <w:sz w:val="19"/>
          <w:szCs w:val="19"/>
        </w:rPr>
        <w:t xml:space="preserve">Plateforme camerounaise de visibilité et de mise en relation pour les artisans, les clients et les acheteurs professionnels.</w:t>
      </w:r>
    </w:p>
    <w:p>
      <w:pPr>
        <w:keepNext/>
        <w:spacing w:after="95" w:before="80"/>
      </w:pPr>
      <w:r>
        <w:rPr>
          <w:rFonts w:ascii="Arial" w:cs="Arial" w:eastAsia="Arial" w:hAnsi="Arial"/>
          <w:b/>
          <w:bCs/>
          <w:color w:val="176B5B"/>
          <w:sz w:val="24"/>
          <w:szCs w:val="24"/>
        </w:rPr>
        <w:t xml:space="preserve">Le besoin</w:t>
      </w:r>
    </w:p>
    <w:p>
      <w:pPr>
        <w:spacing w:after="80" w:line="280"/>
      </w:pPr>
      <w:r>
        <w:rPr>
          <w:rFonts w:ascii="Arial" w:cs="Arial" w:eastAsia="Arial" w:hAnsi="Arial"/>
          <w:b w:val="false"/>
          <w:bCs w:val="false"/>
          <w:color w:val="26353A"/>
          <w:sz w:val="19"/>
          <w:szCs w:val="19"/>
        </w:rPr>
        <w:t xml:space="preserve">Les ateliers ont besoin d'une vitrine claire, d'une visibilité au-delà de leur réseau immédiat et d'un moyen organisé de recevoir des demandes. Les acheteurs professionnels ont besoin de décrire précisément leur besoin et d'identifier des prestataires pertinents.</w:t>
      </w:r>
    </w:p>
    <w:p>
      <w:pPr>
        <w:keepNext/>
        <w:spacing w:after="95" w:before="80"/>
      </w:pPr>
      <w:r>
        <w:rPr>
          <w:rFonts w:ascii="Arial" w:cs="Arial" w:eastAsia="Arial" w:hAnsi="Arial"/>
          <w:b/>
          <w:bCs/>
          <w:color w:val="176B5B"/>
          <w:sz w:val="24"/>
          <w:szCs w:val="24"/>
        </w:rPr>
        <w:t xml:space="preserve">La réponse ArtisanConnect</w:t>
      </w:r>
    </w:p>
    <w:p>
      <w:pPr>
        <w:spacing w:after="65" w:line="280"/>
        <w:ind w:left="300" w:hanging="180"/>
      </w:pPr>
      <w:r>
        <w:rPr>
          <w:rFonts w:ascii="Arial" w:cs="Arial" w:eastAsia="Arial" w:hAnsi="Arial"/>
          <w:b w:val="false"/>
          <w:bCs w:val="false"/>
          <w:color w:val="26353A"/>
          <w:sz w:val="19"/>
          <w:szCs w:val="19"/>
        </w:rPr>
        <w:t xml:space="preserve">•  Recherche d'artisans par métier, ville et quartier.</w:t>
      </w:r>
    </w:p>
    <w:p>
      <w:pPr>
        <w:spacing w:after="65" w:line="280"/>
        <w:ind w:left="300" w:hanging="180"/>
      </w:pPr>
      <w:r>
        <w:rPr>
          <w:rFonts w:ascii="Arial" w:cs="Arial" w:eastAsia="Arial" w:hAnsi="Arial"/>
          <w:b w:val="false"/>
          <w:bCs w:val="false"/>
          <w:color w:val="26353A"/>
          <w:sz w:val="19"/>
          <w:szCs w:val="19"/>
        </w:rPr>
        <w:t xml:space="preserve">•  Profils, boutiques, produits et services consultables en ligne.</w:t>
      </w:r>
    </w:p>
    <w:p>
      <w:pPr>
        <w:spacing w:after="65" w:line="280"/>
        <w:ind w:left="300" w:hanging="180"/>
      </w:pPr>
      <w:r>
        <w:rPr>
          <w:rFonts w:ascii="Arial" w:cs="Arial" w:eastAsia="Arial" w:hAnsi="Arial"/>
          <w:b w:val="false"/>
          <w:bCs w:val="false"/>
          <w:color w:val="26353A"/>
          <w:sz w:val="19"/>
          <w:szCs w:val="19"/>
        </w:rPr>
        <w:t xml:space="preserve">•  Demande de devis et échanges par la plateforme ou WhatsApp.</w:t>
      </w:r>
    </w:p>
    <w:p>
      <w:pPr>
        <w:spacing w:after="65" w:line="280"/>
        <w:ind w:left="300" w:hanging="180"/>
      </w:pPr>
      <w:r>
        <w:rPr>
          <w:rFonts w:ascii="Arial" w:cs="Arial" w:eastAsia="Arial" w:hAnsi="Arial"/>
          <w:b w:val="false"/>
          <w:bCs w:val="false"/>
          <w:color w:val="26353A"/>
          <w:sz w:val="19"/>
          <w:szCs w:val="19"/>
        </w:rPr>
        <w:t xml:space="preserve">•  Brief B2B décrivant l'organisation et la quantité, examiné par l'équipe avant sélection manuelle de 1 à 5 artisans.</w:t>
      </w:r>
    </w:p>
    <w:p>
      <w:pPr>
        <w:spacing w:after="65" w:line="280"/>
        <w:ind w:left="300" w:hanging="180"/>
      </w:pPr>
      <w:r>
        <w:rPr>
          <w:rFonts w:ascii="Arial" w:cs="Arial" w:eastAsia="Arial" w:hAnsi="Arial"/>
          <w:b w:val="false"/>
          <w:bCs w:val="false"/>
          <w:color w:val="26353A"/>
          <w:sz w:val="19"/>
          <w:szCs w:val="19"/>
        </w:rPr>
        <w:t xml:space="preserve">•  Accompagnement possible à la création de profil et à la publication, selon le périmètre convenu.</w:t>
      </w:r>
    </w:p>
    <w:p>
      <w:pPr>
        <w:keepNext/>
        <w:spacing w:after="95" w:before="80"/>
      </w:pPr>
      <w:r>
        <w:rPr>
          <w:rFonts w:ascii="Arial" w:cs="Arial" w:eastAsia="Arial" w:hAnsi="Arial"/>
          <w:b/>
          <w:bCs/>
          <w:color w:val="176B5B"/>
          <w:sz w:val="24"/>
          <w:szCs w:val="24"/>
        </w:rPr>
        <w:t xml:space="preserve">Proposition de test progressif</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3300"/>
      </w:tblGrid>
      <w:tr>
        <w:trPr>
          <w:cantSplit/>
        </w:trPr>
        <w:tc>
          <w:tcPr>
            <w:tcW w:type="dxa" w:w="27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Test terrain</w:t>
            </w:r>
          </w:p>
        </w:tc>
        <w:tc>
          <w:tcPr>
            <w:tcW w:type="dxa" w:w="40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Pilote éventuel</w:t>
            </w:r>
          </w:p>
        </w:tc>
        <w:tc>
          <w:tcPr>
            <w:tcW w:type="dxa" w:w="33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Extension éventuelle</w:t>
            </w:r>
          </w:p>
        </w:tc>
      </w:tr>
      <w:tr>
        <w:trPr>
          <w:cantSplit/>
        </w:trPr>
        <w:tc>
          <w:tcPr>
            <w:tcW w:type="dxa" w:w="27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5 à 10 artisans</w:t>
            </w:r>
          </w:p>
        </w:tc>
        <w:tc>
          <w:tcPr>
            <w:tcW w:type="dxa" w:w="40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Jusqu'à 100 artisans</w:t>
            </w:r>
          </w:p>
        </w:tc>
        <w:tc>
          <w:tcPr>
            <w:tcW w:type="dxa" w:w="33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À définir après évaluation</w:t>
            </w:r>
          </w:p>
        </w:tc>
      </w:tr>
      <w:tr>
        <w:trPr>
          <w:cantSplit/>
        </w:trPr>
        <w:tc>
          <w:tcPr>
            <w:tcW w:type="dxa" w:w="27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Une ville · 2 à 3 métiers</w:t>
            </w:r>
          </w:p>
        </w:tc>
        <w:tc>
          <w:tcPr>
            <w:tcW w:type="dxa" w:w="40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Une ville · 2 à 3 métiers</w:t>
            </w:r>
          </w:p>
        </w:tc>
        <w:tc>
          <w:tcPr>
            <w:tcW w:type="dxa" w:w="33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Nouvelles zones sous réserve d'accord</w:t>
            </w:r>
          </w:p>
        </w:tc>
      </w:tr>
      <w:tr>
        <w:trPr>
          <w:cantSplit/>
        </w:trPr>
        <w:tc>
          <w:tcPr>
            <w:tcW w:type="dxa" w:w="27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Environ une semaine</w:t>
            </w:r>
          </w:p>
        </w:tc>
        <w:tc>
          <w:tcPr>
            <w:tcW w:type="dxa" w:w="40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3 à 6 mois envisagés</w:t>
            </w:r>
          </w:p>
        </w:tc>
        <w:tc>
          <w:tcPr>
            <w:tcW w:type="dxa" w:w="33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Nouvelle décision et nouveau budget</w:t>
            </w:r>
          </w:p>
        </w:tc>
      </w:tr>
    </w:tbl>
    <w:p>
      <w:pPr>
        <w:spacing w:after="80" w:line="280"/>
      </w:pPr>
      <w:r>
        <w:rPr>
          <w:rFonts w:ascii="Arial" w:cs="Arial" w:eastAsia="Arial" w:hAnsi="Arial"/>
          <w:b w:val="false"/>
          <w:bCs w:val="false"/>
          <w:color w:val="26353A"/>
          <w:sz w:val="19"/>
          <w:szCs w:val="19"/>
        </w:rPr>
        <w:t xml:space="preserve">Ces paramètres sont des hypothèses de discussion; aucun volume, calendrier ou budget n'est approuvé. Le passage à une étape suivante dépend des résultats, des capacités, des autorisations et d'un accord formel.</w:t>
      </w:r>
    </w:p>
    <w:p>
      <w:pPr>
        <w:keepNext/>
        <w:spacing w:after="95" w:before="80"/>
      </w:pPr>
      <w:r>
        <w:rPr>
          <w:rFonts w:ascii="Arial" w:cs="Arial" w:eastAsia="Arial" w:hAnsi="Arial"/>
          <w:b/>
          <w:bCs/>
          <w:color w:val="176B5B"/>
          <w:sz w:val="24"/>
          <w:szCs w:val="24"/>
        </w:rPr>
        <w:t xml:space="preserve">Ce que le pilote mesurerait</w:t>
      </w:r>
    </w:p>
    <w:p>
      <w:pPr>
        <w:spacing w:after="80" w:line="280"/>
      </w:pPr>
      <w:r>
        <w:rPr>
          <w:rFonts w:ascii="Arial" w:cs="Arial" w:eastAsia="Arial" w:hAnsi="Arial"/>
          <w:b w:val="false"/>
          <w:bCs w:val="false"/>
          <w:color w:val="26353A"/>
          <w:sz w:val="19"/>
          <w:szCs w:val="19"/>
        </w:rPr>
        <w:t xml:space="preserve">Profils activés · offres réelles publiées · demandes reçues · réponses et délais · mises en relation · retours des artisans et acheteurs.</w:t>
      </w:r>
    </w:p>
    <w:p>
      <w:pPr>
        <w:spacing w:after="80" w:line="280"/>
      </w:pPr>
      <w:r>
        <w:rPr>
          <w:rFonts w:ascii="Arial" w:cs="Arial" w:eastAsia="Arial" w:hAnsi="Arial"/>
          <w:b w:val="false"/>
          <w:bCs w:val="false"/>
          <w:color w:val="26353A"/>
          <w:sz w:val="19"/>
          <w:szCs w:val="19"/>
        </w:rPr>
        <w:t xml:space="preserve">Un clic WhatsApp n'est pas une vente. Les ventes conclues hors plateforme sont déclaratives et distinctes des paiements confirmés comme réellement encaissés par la plateforme.</w:t>
      </w:r>
    </w:p>
    <w:p>
      <w:pPr>
        <w:keepNext/>
        <w:spacing w:after="95" w:before="80"/>
      </w:pPr>
      <w:r>
        <w:rPr>
          <w:rFonts w:ascii="Arial" w:cs="Arial" w:eastAsia="Arial" w:hAnsi="Arial"/>
          <w:b/>
          <w:bCs/>
          <w:color w:val="176B5B"/>
          <w:sz w:val="24"/>
          <w:szCs w:val="24"/>
        </w:rPr>
        <w:t xml:space="preserve">Garde-fous</w:t>
      </w:r>
    </w:p>
    <w:p>
      <w:pPr>
        <w:spacing w:after="80" w:line="280"/>
      </w:pPr>
      <w:r>
        <w:rPr>
          <w:rFonts w:ascii="Arial" w:cs="Arial" w:eastAsia="Arial" w:hAnsi="Arial"/>
          <w:b w:val="false"/>
          <w:bCs w:val="false"/>
          <w:color w:val="26353A"/>
          <w:sz w:val="19"/>
          <w:szCs w:val="19"/>
        </w:rPr>
        <w:t xml:space="preserve">Le projet complète les dispositifs publics; il ne certifie pas à lui seul la qualité d'un artisan et ne garantit ni commande, ni revenu, ni financement. Les paiements Mobile Money et le transporteur restent en mode test/simulation pour le pilote décrit. Les données de suivi sont agrégées selon un protocole à convenir. Aucun engagement du MINPMEESA n'est présumé.</w:t>
      </w:r>
    </w:p>
    <w:p>
      <w:pPr>
        <w:keepNext/>
        <w:spacing w:after="95" w:before="80"/>
      </w:pPr>
      <w:r>
        <w:rPr>
          <w:rFonts w:ascii="Arial" w:cs="Arial" w:eastAsia="Arial" w:hAnsi="Arial"/>
          <w:b/>
          <w:bCs/>
          <w:color w:val="176B5B"/>
          <w:sz w:val="24"/>
          <w:szCs w:val="24"/>
        </w:rPr>
        <w:t xml:space="preserve">Proposition de prochaine étape</w:t>
      </w:r>
    </w:p>
    <w:p>
      <w:pPr>
        <w:spacing w:after="80" w:line="280"/>
      </w:pPr>
      <w:r>
        <w:rPr>
          <w:rFonts w:ascii="Arial" w:cs="Arial" w:eastAsia="Arial" w:hAnsi="Arial"/>
          <w:b w:val="false"/>
          <w:bCs w:val="false"/>
          <w:color w:val="26353A"/>
          <w:sz w:val="19"/>
          <w:szCs w:val="19"/>
        </w:rPr>
        <w:t xml:space="preserve">Tenir une audience avec la DAMSI et la Sous-Direction de l'Artisanat, puis examiner un test avec un village artisanal et un petit groupe volontaire. Le SIARC 2026 étant terminé, une éventuelle vitrine liée au salon concernerait le suivi de la visibilité ou une prochaine édition, avec l'accord des organisateurs. Le périmètre, les responsabilités et le budget resteraient à définir avant tout engagement.</w:t>
      </w:r>
    </w:p>
    <w:p>
      <w:pPr>
        <w:spacing w:after="80" w:line="280"/>
      </w:pPr>
      <w:r>
        <w:rPr>
          <w:rFonts w:ascii="Arial" w:cs="Arial" w:eastAsia="Arial" w:hAnsi="Arial"/>
          <w:b w:val="false"/>
          <w:bCs w:val="false"/>
          <w:color w:val="26353A"/>
          <w:sz w:val="19"/>
          <w:szCs w:val="19"/>
        </w:rPr>
        <w:t xml:space="preserve">Découvrir ArtisanConnect https://artisanconnectcm.info</w:t>
      </w:r>
    </w:p>
    <w:p>
      <w:pPr>
        <w:spacing w:after="80" w:line="280"/>
      </w:pPr>
      <w:r>
        <w:rPr>
          <w:rFonts w:ascii="Arial" w:cs="Arial" w:eastAsia="Arial" w:hAnsi="Arial"/>
          <w:b w:val="false"/>
          <w:bCs w:val="false"/>
          <w:color w:val="26353A"/>
          <w:sz w:val="19"/>
          <w:szCs w:val="19"/>
        </w:rPr>
        <w:t xml:space="preserve">Porteur du projet : Juvet TAJO · Président fondateur · Ingénieur plateforme SRE · Résidant en France</w:t>
      </w:r>
    </w:p>
    <w:p>
      <w:pPr>
        <w:spacing w:after="80" w:line="280"/>
      </w:pPr>
      <w:r>
        <w:rPr>
          <w:rFonts w:ascii="Arial" w:cs="Arial" w:eastAsia="Arial" w:hAnsi="Arial"/>
          <w:b w:val="false"/>
          <w:bCs w:val="false"/>
          <w:color w:val="26353A"/>
          <w:sz w:val="19"/>
          <w:szCs w:val="19"/>
        </w:rPr>
        <w:t xml:space="preserve">Contact porteur (France) : juvettaj@gmail.com · téléphone facultatif : +33 7 82 51 05 46  ·  Représentant local (Cameroun) : Ngounou Junior · téléphone facultatif : +237 691 759 881.</w:t>
      </w:r>
    </w:p>
    <w:p>
      <w:pPr>
        <w:spacing w:after="80" w:line="280"/>
      </w:pPr>
      <w:r>
        <w:rPr>
          <w:rFonts w:ascii="Arial" w:cs="Arial" w:eastAsia="Arial" w:hAnsi="Arial"/>
          <w:b w:val="false"/>
          <w:bCs w:val="false"/>
          <w:color w:val="26353A"/>
          <w:sz w:val="19"/>
          <w:szCs w:val="19"/>
        </w:rPr>
        <w:t xml:space="preserve">Présence prévue au Cameroun : du 9 octobre au 7 décembre 2026 · Disponible pour une audience pendant cette période.</w:t>
      </w:r>
    </w:p>
    <w:sectPr>
      <w:pgSz w:w="11906" w:h="16838" w:orient="portrait"/>
      <w:pgMar w:top="650" w:right="650" w:bottom="650" w:left="6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pPr>
        <w:spacing w:line="2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yqqs7vrngc8prm4cv_kj" Type="http://schemas.openxmlformats.org/officeDocument/2006/relationships/hyperlink" Target="https://artisanconnectcm.info" TargetMode="External"/><Relationship Id="rId7" Type="http://schemas.openxmlformats.org/officeDocument/2006/relationships/image" Target="media/dc93010d8816d0b11c34a975521895ba404c6676.png"/><Relationship Id="rId8" Type="http://schemas.openxmlformats.org/officeDocument/2006/relationships/image" Target="media/73d12b03ae774e23887887dc9b7869066ba18b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ArtisanConnect</dc:title>
  <dc:subject>Le savoir-faire local, plus facile à trouver</dc:subject>
  <dc:creator>ArtisanConnect</dc:creator>
  <cp:lastModifiedBy>Un-named</cp:lastModifiedBy>
  <cp:revision>1</cp:revision>
  <dcterms:created xsi:type="dcterms:W3CDTF">2026-09-29T01:06:29.270Z</dcterms:created>
  <dcterms:modified xsi:type="dcterms:W3CDTF">2026-09-29T01:06:29.270Z</dcterms:modified>
</cp:coreProperties>
</file>

<file path=docProps/custom.xml><?xml version="1.0" encoding="utf-8"?>
<Properties xmlns="http://schemas.openxmlformats.org/officeDocument/2006/custom-properties" xmlns:vt="http://schemas.openxmlformats.org/officeDocument/2006/docPropsVTypes"/>
</file>