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77A28" w:sz="14" w:space="4"/>
        </w:pBdr>
        <w:spacing w:after="70"/>
      </w:pPr>
      <w:r>
        <w:rPr>
          <w:rFonts w:ascii="Arial" w:cs="Arial" w:eastAsia="Arial" w:hAnsi="Arial"/>
          <w:b/>
          <w:bCs/>
          <w:i w:val="false"/>
          <w:iCs w:val="false"/>
          <w:color w:val="203239"/>
          <w:sz w:val="30"/>
          <w:szCs w:val="30"/>
        </w:rPr>
        <w:t xml:space="preserve">Artisan</w:t>
      </w:r>
      <w:r>
        <w:rPr>
          <w:rFonts w:ascii="Arial" w:cs="Arial" w:eastAsia="Arial" w:hAnsi="Arial"/>
          <w:b/>
          <w:bCs/>
          <w:i w:val="false"/>
          <w:iCs w:val="false"/>
          <w:color w:val="C77A28"/>
          <w:sz w:val="30"/>
          <w:szCs w:val="30"/>
        </w:rPr>
        <w:t xml:space="preserve">Connect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47378"/>
          <w:sz w:val="14"/>
          <w:szCs w:val="14"/>
        </w:rPr>
        <w:t xml:space="preserve">     DOSSIER DE DISCUSSION · 29 SEPTEMBRE 2026</w:t>
      </w:r>
    </w:p>
    <w:p>
      <w:pPr>
        <w:spacing w:after="30"/>
        <w:jc w:val="right"/>
      </w:pPr>
      <w:hyperlink w:history="1" r:id="rIddknaxifuqt--r3t6tymxm">
        <w:r>
          <w:drawing>
            <wp:inline distT="0" distB="0" distL="0" distR="0">
              <wp:extent cx="628650" cy="628650"/>
              <wp:effectExtent t="0" r="0" b="0" l="0"/>
              <wp:docPr id="15" descr="Scanner ou cliquer pour ouvrir le site" title="QR ArtisanConnect">
                <a:hlinkClick xmlns:a="http://schemas.openxmlformats.org/drawingml/2006/main" r:id="rIddknaxifuqt--r3t6tymxm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dknaxifuqt--r3t6tymxm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8650" cy="628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keepNext/>
        <w:spacing w:after="55"/>
      </w:pPr>
      <w:r>
        <w:rPr>
          <w:rFonts w:ascii="Arial" w:cs="Arial" w:eastAsia="Arial" w:hAnsi="Arial"/>
          <w:b/>
          <w:bCs/>
          <w:i w:val="false"/>
          <w:iCs w:val="false"/>
          <w:color w:val="203239"/>
          <w:sz w:val="40"/>
          <w:szCs w:val="40"/>
        </w:rPr>
        <w:t xml:space="preserve">Fiche de présentation — MINPROFF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6B5B"/>
          <w:sz w:val="20"/>
          <w:szCs w:val="20"/>
        </w:rPr>
        <w:t xml:space="preserve">Fiche de présentation — MINPROFF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03239"/>
          <w:sz w:val="42"/>
          <w:szCs w:val="42"/>
        </w:rPr>
        <w:t xml:space="preserve">ArtisanConnect — fiche de présentation au MINPROFF</w:t>
      </w:r>
    </w:p>
    <w:p>
      <w:pPr>
        <w:keepNext/>
        <w:shd w:fill="F1F6F4" w:val="clear"/>
        <w:spacing w:after="70" w:before="100"/>
      </w:pPr>
      <w:r>
        <w:rPr>
          <w:rFonts w:ascii="Arial" w:cs="Arial" w:eastAsia="Arial" w:hAnsi="Arial"/>
          <w:b/>
          <w:bCs/>
          <w:i w:val="false"/>
          <w:iCs w:val="false"/>
          <w:color w:val="203239"/>
          <w:sz w:val="24"/>
          <w:szCs w:val="24"/>
        </w:rPr>
        <w:t xml:space="preserve">Aider les entrepreneures à présenter leur activité et recevoir des demandes</w:t>
      </w:r>
    </w:p>
    <w:p>
      <w:pPr>
        <w:spacing w:after="55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ArtisanConnect est une plateforme camerounaise de visibilité et de mise en relation pour des artisanes, vendeuses, coopératives, clients et acheteurs professionnels.</w:t>
      </w:r>
    </w:p>
    <w:p>
      <w:pPr>
        <w:keepNext/>
        <w:spacing w:after="70" w:before="50"/>
      </w:pPr>
      <w:r>
        <w:rPr>
          <w:rFonts w:ascii="Arial" w:cs="Arial" w:eastAsia="Arial" w:hAnsi="Arial"/>
          <w:b/>
          <w:bCs/>
          <w:i w:val="false"/>
          <w:iCs w:val="false"/>
          <w:color w:val="176B5B"/>
          <w:sz w:val="20"/>
          <w:szCs w:val="20"/>
        </w:rPr>
        <w:t xml:space="preserve">Parcours disponibles</w:t>
      </w:r>
    </w:p>
    <w:p>
      <w:pPr>
        <w:spacing w:after="35" w:line="250"/>
        <w:ind w:left="280" w:hanging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•  Profil d'activité, localisation, produits et services.</w:t>
      </w:r>
    </w:p>
    <w:p>
      <w:pPr>
        <w:spacing w:after="35" w:line="250"/>
        <w:ind w:left="280" w:hanging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•  Recherche par métier et localité.</w:t>
      </w:r>
    </w:p>
    <w:p>
      <w:pPr>
        <w:spacing w:after="35" w:line="250"/>
        <w:ind w:left="280" w:hanging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•  Demandes de devis et contact via la plateforme ou WhatsApp.</w:t>
      </w:r>
    </w:p>
    <w:p>
      <w:pPr>
        <w:spacing w:after="35" w:line="250"/>
        <w:ind w:left="280" w:hanging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•  Brief professionnel examiné puis transmis à un maximum de cinq artisans sélectionnés.</w:t>
      </w:r>
    </w:p>
    <w:p>
      <w:pPr>
        <w:spacing w:after="35" w:line="250"/>
        <w:ind w:left="280" w:hanging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•  Accompagnement numérique possible selon le périmètre convenu.</w:t>
      </w:r>
    </w:p>
    <w:p>
      <w:pPr>
        <w:keepNext/>
        <w:spacing w:after="70" w:before="50"/>
      </w:pPr>
      <w:r>
        <w:rPr>
          <w:rFonts w:ascii="Arial" w:cs="Arial" w:eastAsia="Arial" w:hAnsi="Arial"/>
          <w:b/>
          <w:bCs/>
          <w:i w:val="false"/>
          <w:iCs w:val="false"/>
          <w:color w:val="176B5B"/>
          <w:sz w:val="20"/>
          <w:szCs w:val="20"/>
        </w:rPr>
        <w:t xml:space="preserve">Hypothèse de test</w:t>
      </w:r>
    </w:p>
    <w:p>
      <w:pPr>
        <w:spacing w:after="55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5 à 10 participantes · 1 ville · 2 à 3 métiers · environ une semaine. Toute phase ultérieure serait conditionnée aux résultats, à un accord écrit et à un budget approuvé.</w:t>
      </w:r>
    </w:p>
    <w:p>
      <w:pPr>
        <w:keepNext/>
        <w:spacing w:after="70" w:before="50"/>
      </w:pPr>
      <w:r>
        <w:rPr>
          <w:rFonts w:ascii="Arial" w:cs="Arial" w:eastAsia="Arial" w:hAnsi="Arial"/>
          <w:b/>
          <w:bCs/>
          <w:i w:val="false"/>
          <w:iCs w:val="false"/>
          <w:color w:val="176B5B"/>
          <w:sz w:val="20"/>
          <w:szCs w:val="20"/>
        </w:rPr>
        <w:t xml:space="preserve">Garde-fous</w:t>
      </w:r>
    </w:p>
    <w:p>
      <w:pPr>
        <w:spacing w:after="55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Participation volontaire · informations contrôlées par les participantes · données limitées et agrégées · clic WhatsApp distinct d'une vente · aucune promesse de revenus ou de financement.</w:t>
      </w:r>
    </w:p>
    <w:p>
      <w:pPr>
        <w:spacing w:after="55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Porteur : Juvet TAJO · Président fondateur · Ingénieur plateforme SRE · Résidant en France Contact : juvettaj@gmail.com · +33 7 82 51 05 46 Relais local proposé : Ngounou Junior · +237 691 759 881 Présence au Cameroun : 9 octobre – 7 décembre 2026 Découvrir : https://artisanconnectcm.info</w:t>
      </w:r>
    </w:p>
    <w:sectPr>
      <w:pgSz w:w="11906" w:h="16838" w:orient="portrait"/>
      <w:pgMar w:top="680" w:right="680" w:bottom="680" w:left="6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dknaxifuqt--r3t6tymxm" Type="http://schemas.openxmlformats.org/officeDocument/2006/relationships/hyperlink" Target="https://artisanconnectcm.info" TargetMode="External"/><Relationship Id="rId7" Type="http://schemas.openxmlformats.org/officeDocument/2006/relationships/image" Target="media/c36016a2132975be8e6b11311315629d64f7d89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présentation — MINPROFF</dc:title>
  <dc:subject>Fiche de présentation — MINPROFF</dc:subject>
  <dc:creator>ArtisanConnect</dc:creator>
  <cp:lastModifiedBy>Un-named</cp:lastModifiedBy>
  <cp:revision>1</cp:revision>
  <dcterms:created xsi:type="dcterms:W3CDTF">2026-09-29T00:01:57.070Z</dcterms:created>
  <dcterms:modified xsi:type="dcterms:W3CDTF">2026-09-29T00:01:57.070Z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