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77A28" w:sz="14" w:space="4"/>
        </w:pBd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30"/>
          <w:szCs w:val="30"/>
        </w:rPr>
        <w:t xml:space="preserve">Artisan</w:t>
      </w:r>
      <w:r>
        <w:rPr>
          <w:rFonts w:ascii="Arial" w:cs="Arial" w:eastAsia="Arial" w:hAnsi="Arial"/>
          <w:b/>
          <w:bCs/>
          <w:i w:val="false"/>
          <w:iCs w:val="false"/>
          <w:color w:val="C77A28"/>
          <w:sz w:val="30"/>
          <w:szCs w:val="30"/>
        </w:rPr>
        <w:t xml:space="preserve">Connect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378"/>
          <w:sz w:val="14"/>
          <w:szCs w:val="14"/>
        </w:rPr>
        <w:t xml:space="preserve">     DOSSIER DE DISCUSSION · 29 SEPTEMBRE 2026</w:t>
      </w:r>
    </w:p>
    <w:p>
      <w:pPr>
        <w:spacing w:after="30"/>
        <w:jc w:val="right"/>
      </w:pPr>
      <w:hyperlink w:history="1" r:id="rIdmphnpztbosalcsctiag0c">
        <w:r>
          <w:drawing>
            <wp:inline distT="0" distB="0" distL="0" distR="0">
              <wp:extent cx="628650" cy="628650"/>
              <wp:effectExtent t="0" r="0" b="0" l="0"/>
              <wp:docPr id="12" descr="Scanner ou cliquer pour ouvrir le site" title="QR ArtisanConnect">
                <a:hlinkClick xmlns:a="http://schemas.openxmlformats.org/drawingml/2006/main" r:id="rIdmphnpztbosalcsctiag0c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mphnpztbosalcsctiag0c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" cy="628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keepNext/>
        <w:spacing w:after="55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0"/>
          <w:szCs w:val="40"/>
        </w:rPr>
        <w:t xml:space="preserve">Démonstration — ONU Femmes au Cameroun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6B5B"/>
          <w:sz w:val="20"/>
          <w:szCs w:val="20"/>
        </w:rPr>
        <w:t xml:space="preserve">Démonstration — ONU Femmes au Cameroun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2"/>
          <w:szCs w:val="42"/>
        </w:rPr>
        <w:t xml:space="preserve">Démonstration ONU Femmes — 10 minutes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Objectif : montrer un parcours d'artisane et discuter des garanties d'inclusion et de données. Ne jamais laisser croire à une affiliation ou à un programme déjà approuvé.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Présentateur : Juvet TAJO, président fondateur d'ArtisanConnect, résidant en France. Contact : juvettaj@gmail.com · +33 7 82 51 05 46. Relais local proposé : Ngounou Junior · +237 691 759 881. Présence au Cameroun : 9 octobre – 7 décembre 2026.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500"/>
      </w:tblGrid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203239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Temps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203239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203239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Message clé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0:00–1:00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Présenter ArtisanConnect et la proposition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Outil indépendant; aucune affiliation revendiquée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1:00–2:30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Ouvrir un profil d'artisane de démonstration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Publication avec contrôle et consentement de la participante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2:30–4:00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Montrer les réalisations et une offre réelle autorisée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Vitrine, pas certification ni promesse de revenus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4:00–5:30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Démarrer une demande de devis fictive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Rendre la demande lisible et suivre la réponse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5:30–7:00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Montrer la revue humaine d'un brief B2B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La participante choisit de répondre; sélection admin limitée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7:00–8:15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Montrer les mesures agrégées et leurs limites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Clic ≠ vente; compte ≠ activité; éviter la ré-identification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8:15–9:15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Présenter les garde-fous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FFFFF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Consentement, retrait, sécurité, signalement, minimisation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9:15–10:00</w:t>
            </w:r>
          </w:p>
        </w:tc>
        <w:tc>
          <w:tcPr>
            <w:tcW w:type="dxa" w:w="39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Solliciter une orientation</w:t>
            </w:r>
          </w:p>
        </w:tc>
        <w:tc>
          <w:tcPr>
            <w:tcW w:type="dxa" w:w="3500"/>
            <w:tcBorders>
              <w:top w:val="single" w:color="D7E0DD" w:sz="3"/>
              <w:left w:val="single" w:color="D7E0DD" w:sz="3"/>
              <w:bottom w:val="single" w:color="D7E0DD" w:sz="3"/>
              <w:right w:val="single" w:color="D7E0DD" w:sz="3"/>
            </w:tcBorders>
            <w:shd w:fill="F1F6F4" w:val="clear"/>
            <w:tcMar>
              <w:top w:type="dxa" w:w="70"/>
              <w:left w:type="dxa" w:w="85"/>
              <w:bottom w:type="dxa" w:w="70"/>
              <w:right w:type="dxa" w:w="85"/>
            </w:tcMar>
          </w:tcPr>
          <w:p>
            <w:pPr>
              <w:spacing w:after="0" w:line="22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6353A"/>
                <w:sz w:val="16"/>
                <w:szCs w:val="16"/>
              </w:rPr>
              <w:t xml:space="preserve">Décider avec le point focal si un cadrage mérite d'être poursuivi</w:t>
            </w:r>
          </w:p>
        </w:tc>
      </w:tr>
    </w:tbl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Clôture proposée : « Nous souhaitons d'abord vérifier avec vos équipes si cette proposition répond à une priorité et à un programme existants. Aucune affiliation ou ressource n'est présumée; les garanties et les indicateurs seraient définis avant toute activité. »</w:t>
      </w:r>
    </w:p>
    <w:sectPr>
      <w:pgSz w:w="16838" w:h="11906" w:orient="landscape"/>
      <w:pgMar w:top="680" w:right="680" w:bottom="68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phnpztbosalcsctiag0c" Type="http://schemas.openxmlformats.org/officeDocument/2006/relationships/hyperlink" Target="https://artisanconnectcm.info" TargetMode="External"/><Relationship Id="rId7" Type="http://schemas.openxmlformats.org/officeDocument/2006/relationships/image" Target="media/c36016a2132975be8e6b11311315629d64f7d8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Démonstration — ONU Femmes au Cameroun</dc:title>
  <dc:subject>Démonstration — ONU Femmes au Cameroun</dc:subject>
  <dc:creator>ArtisanConnect</dc:creator>
  <cp:lastModifiedBy>Un-named</cp:lastModifiedBy>
  <cp:revision>1</cp:revision>
  <dcterms:created xsi:type="dcterms:W3CDTF">2026-09-29T00:01:56.791Z</dcterms:created>
  <dcterms:modified xsi:type="dcterms:W3CDTF">2026-09-29T00:01:56.791Z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