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77A28" w:sz="14" w:space="4"/>
        </w:pBdr>
        <w:spacing w:after="70"/>
      </w:pPr>
      <w:r>
        <w:rPr>
          <w:rFonts w:ascii="Arial" w:cs="Arial" w:eastAsia="Arial" w:hAnsi="Arial"/>
          <w:b/>
          <w:bCs/>
          <w:i w:val="false"/>
          <w:iCs w:val="false"/>
          <w:color w:val="203239"/>
          <w:sz w:val="30"/>
          <w:szCs w:val="30"/>
        </w:rPr>
        <w:t xml:space="preserve">Artisan</w:t>
      </w:r>
      <w:r>
        <w:rPr>
          <w:rFonts w:ascii="Arial" w:cs="Arial" w:eastAsia="Arial" w:hAnsi="Arial"/>
          <w:b/>
          <w:bCs/>
          <w:i w:val="false"/>
          <w:iCs w:val="false"/>
          <w:color w:val="C77A28"/>
          <w:sz w:val="30"/>
          <w:szCs w:val="30"/>
        </w:rPr>
        <w:t xml:space="preserve">Connect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47378"/>
          <w:sz w:val="14"/>
          <w:szCs w:val="14"/>
        </w:rPr>
        <w:t xml:space="preserve">     DOSSIER DE DISCUSSION · 29 SEPTEMBRE 2026</w:t>
      </w:r>
    </w:p>
    <w:p>
      <w:pPr>
        <w:spacing w:after="30"/>
        <w:jc w:val="right"/>
      </w:pPr>
      <w:hyperlink w:history="1" r:id="rIdxoyubibrg0wipqx7av5e2">
        <w:r>
          <w:drawing>
            <wp:inline distT="0" distB="0" distL="0" distR="0">
              <wp:extent cx="628650" cy="628650"/>
              <wp:effectExtent t="0" r="0" b="0" l="0"/>
              <wp:docPr id="3" descr="Scanner ou cliquer pour ouvrir le site" title="QR ArtisanConnect">
                <a:hlinkClick xmlns:a="http://schemas.openxmlformats.org/drawingml/2006/main" r:id="rIdxoyubibrg0wipqx7av5e2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">
                        <a:hlinkClick r:id="rIdxoyubibrg0wipqx7av5e2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7" cstate="none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28650" cy="6286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keepNext/>
        <w:spacing w:after="55"/>
      </w:pPr>
      <w:r>
        <w:rPr>
          <w:rFonts w:ascii="Arial" w:cs="Arial" w:eastAsia="Arial" w:hAnsi="Arial"/>
          <w:b/>
          <w:bCs/>
          <w:i w:val="false"/>
          <w:iCs w:val="false"/>
          <w:color w:val="203239"/>
          <w:sz w:val="40"/>
          <w:szCs w:val="40"/>
        </w:rPr>
        <w:t xml:space="preserve">Fiche de présentation — MINCOMMERCE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6B5B"/>
          <w:sz w:val="20"/>
          <w:szCs w:val="20"/>
        </w:rPr>
        <w:t xml:space="preserve">Fiche de présentation — MINCOMMERCE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203239"/>
          <w:sz w:val="42"/>
          <w:szCs w:val="42"/>
        </w:rPr>
        <w:t xml:space="preserve">ArtisanConnect — fiche de présentation</w:t>
      </w:r>
    </w:p>
    <w:p>
      <w:pPr>
        <w:keepNext/>
        <w:shd w:fill="F1F6F4" w:val="clear"/>
        <w:spacing w:after="70" w:before="100"/>
      </w:pPr>
      <w:r>
        <w:rPr>
          <w:rFonts w:ascii="Arial" w:cs="Arial" w:eastAsia="Arial" w:hAnsi="Arial"/>
          <w:b/>
          <w:bCs/>
          <w:i w:val="false"/>
          <w:iCs w:val="false"/>
          <w:color w:val="203239"/>
          <w:sz w:val="24"/>
          <w:szCs w:val="24"/>
        </w:rPr>
        <w:t xml:space="preserve">Une vitrine numérique pour rapprocher les produits locaux de leurs acheteurs</w:t>
      </w:r>
    </w:p>
    <w:p>
      <w:pPr>
        <w:spacing w:after="55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53A"/>
          <w:sz w:val="18"/>
          <w:szCs w:val="18"/>
        </w:rPr>
        <w:t xml:space="preserve">ArtisanConnect aide les clients à découvrir des artisans, vendeurs, produits et services au Cameroun, par catégorie et par localité.</w:t>
      </w:r>
    </w:p>
    <w:p>
      <w:pPr>
        <w:keepNext/>
        <w:spacing w:after="70" w:before="50"/>
      </w:pPr>
      <w:r>
        <w:rPr>
          <w:rFonts w:ascii="Arial" w:cs="Arial" w:eastAsia="Arial" w:hAnsi="Arial"/>
          <w:b/>
          <w:bCs/>
          <w:i w:val="false"/>
          <w:iCs w:val="false"/>
          <w:color w:val="176B5B"/>
          <w:sz w:val="20"/>
          <w:szCs w:val="20"/>
        </w:rPr>
        <w:t xml:space="preserve">Parcours proposés</w:t>
      </w:r>
    </w:p>
    <w:p>
      <w:pPr>
        <w:spacing w:after="35" w:line="250"/>
        <w:ind w:left="280" w:hanging="1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53A"/>
          <w:sz w:val="18"/>
          <w:szCs w:val="18"/>
        </w:rPr>
        <w:t xml:space="preserve">•  Fiches de boutiques, vendeurs, produits et services.</w:t>
      </w:r>
    </w:p>
    <w:p>
      <w:pPr>
        <w:spacing w:after="35" w:line="250"/>
        <w:ind w:left="280" w:hanging="1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53A"/>
          <w:sz w:val="18"/>
          <w:szCs w:val="18"/>
        </w:rPr>
        <w:t xml:space="preserve">•  Recherche par métier, produit, ville et quartier.</w:t>
      </w:r>
    </w:p>
    <w:p>
      <w:pPr>
        <w:spacing w:after="35" w:line="250"/>
        <w:ind w:left="280" w:hanging="1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53A"/>
          <w:sz w:val="18"/>
          <w:szCs w:val="18"/>
        </w:rPr>
        <w:t xml:space="preserve">•  Demandes de devis et contact par messagerie ou WhatsApp.</w:t>
      </w:r>
    </w:p>
    <w:p>
      <w:pPr>
        <w:spacing w:after="35" w:line="250"/>
        <w:ind w:left="280" w:hanging="1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53A"/>
          <w:sz w:val="18"/>
          <w:szCs w:val="18"/>
        </w:rPr>
        <w:t xml:space="preserve">•  Brief professionnel examiné par l'équipe, puis transmis manuellement à un maximum de cinq artisans sélectionnés.</w:t>
      </w:r>
    </w:p>
    <w:p>
      <w:pPr>
        <w:spacing w:after="35" w:line="250"/>
        <w:ind w:left="280" w:hanging="1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53A"/>
          <w:sz w:val="18"/>
          <w:szCs w:val="18"/>
        </w:rPr>
        <w:t xml:space="preserve">•  Accompagnement possible à la publication d'offres, selon le périmètre convenu.</w:t>
      </w:r>
    </w:p>
    <w:p>
      <w:pPr>
        <w:keepNext/>
        <w:spacing w:after="70" w:before="50"/>
      </w:pPr>
      <w:r>
        <w:rPr>
          <w:rFonts w:ascii="Arial" w:cs="Arial" w:eastAsia="Arial" w:hAnsi="Arial"/>
          <w:b/>
          <w:bCs/>
          <w:i w:val="false"/>
          <w:iCs w:val="false"/>
          <w:color w:val="176B5B"/>
          <w:sz w:val="20"/>
          <w:szCs w:val="20"/>
        </w:rPr>
        <w:t xml:space="preserve">Proposition de test</w:t>
      </w:r>
    </w:p>
    <w:p>
      <w:pPr>
        <w:spacing w:after="55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53A"/>
          <w:sz w:val="18"/>
          <w:szCs w:val="18"/>
        </w:rPr>
        <w:t xml:space="preserve">5–10 vendeurs/artisans · 1 ville · 2–3 catégories · environ une semaine, à titre d'hypothèse à examiner avec le Ministère. Toute phase ultérieure, potentiellement jusqu'à 100 participants sur 3–6 mois, dépendrait d'une évaluation, d'un accord et d'un budget approuvé.</w:t>
      </w:r>
    </w:p>
    <w:p>
      <w:pPr>
        <w:keepNext/>
        <w:spacing w:after="70" w:before="50"/>
      </w:pPr>
      <w:r>
        <w:rPr>
          <w:rFonts w:ascii="Arial" w:cs="Arial" w:eastAsia="Arial" w:hAnsi="Arial"/>
          <w:b/>
          <w:bCs/>
          <w:i w:val="false"/>
          <w:iCs w:val="false"/>
          <w:color w:val="176B5B"/>
          <w:sz w:val="20"/>
          <w:szCs w:val="20"/>
        </w:rPr>
        <w:t xml:space="preserve">Mesures et limites</w:t>
      </w:r>
    </w:p>
    <w:p>
      <w:pPr>
        <w:spacing w:after="55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53A"/>
          <w:sz w:val="18"/>
          <w:szCs w:val="18"/>
        </w:rPr>
        <w:t xml:space="preserve">Fiches actives · consultations · demandes · réponses · contacts initiés · retours volontaires. Un clic WhatsApp n'est pas une vente. Une origine déclarée ne constitue pas un label ou une certification officielle.</w:t>
      </w:r>
    </w:p>
    <w:p>
      <w:pPr>
        <w:spacing w:after="55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53A"/>
          <w:sz w:val="18"/>
          <w:szCs w:val="18"/>
        </w:rPr>
        <w:t xml:space="preserve">Porteur : Juvet TAJO · Président fondateur · Ingénieur plateforme SRE · Résidant en France Contact : juvettaj@gmail.com · +33 7 82 51 05 46 Relais local proposé : Ngounou Junior · +237 691 759 881 Présence Cameroun : 9 octobre – 7 décembre 2026 Découvrir : https://artisanconnectcm.info</w:t>
      </w:r>
    </w:p>
    <w:sectPr>
      <w:pgSz w:w="11906" w:h="16838" w:orient="portrait"/>
      <w:pgMar w:top="680" w:right="680" w:bottom="680" w:left="6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>
      <w:pPr>
        <w:spacing w:line="2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xoyubibrg0wipqx7av5e2" Type="http://schemas.openxmlformats.org/officeDocument/2006/relationships/hyperlink" Target="https://artisanconnectcm.info" TargetMode="External"/><Relationship Id="rId7" Type="http://schemas.openxmlformats.org/officeDocument/2006/relationships/image" Target="media/c36016a2132975be8e6b11311315629d64f7d89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de présentation — MINCOMMERCE</dc:title>
  <dc:subject>Fiche de présentation — MINCOMMERCE</dc:subject>
  <dc:creator>ArtisanConnect</dc:creator>
  <cp:lastModifiedBy>Un-named</cp:lastModifiedBy>
  <cp:revision>1</cp:revision>
  <dcterms:created xsi:type="dcterms:W3CDTF">2026-09-29T00:01:55.779Z</dcterms:created>
  <dcterms:modified xsi:type="dcterms:W3CDTF">2026-09-29T00:01:55.779Z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