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77A28" w:sz="14" w:space="4"/>
        </w:pBdr>
        <w:spacing w:after="7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30"/>
          <w:szCs w:val="30"/>
        </w:rPr>
        <w:t xml:space="preserve">Artisan</w:t>
      </w:r>
      <w:r>
        <w:rPr>
          <w:rFonts w:ascii="Arial" w:cs="Arial" w:eastAsia="Arial" w:hAnsi="Arial"/>
          <w:b/>
          <w:bCs/>
          <w:i w:val="false"/>
          <w:iCs w:val="false"/>
          <w:color w:val="C77A28"/>
          <w:sz w:val="30"/>
          <w:szCs w:val="30"/>
        </w:rPr>
        <w:t xml:space="preserve">Connect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378"/>
          <w:sz w:val="14"/>
          <w:szCs w:val="14"/>
        </w:rPr>
        <w:t xml:space="preserve">     DOSSIER DE DISCUSSION · 29 SEPTEMBRE 2026</w:t>
      </w:r>
    </w:p>
    <w:p>
      <w:pPr>
        <w:spacing w:after="30"/>
        <w:jc w:val="right"/>
      </w:pPr>
      <w:hyperlink w:history="1" r:id="rIdtrz3fqu_7jxhyw9gtes0g">
        <w:r>
          <w:drawing>
            <wp:inline distT="0" distB="0" distL="0" distR="0">
              <wp:extent cx="628650" cy="628650"/>
              <wp:effectExtent t="0" r="0" b="0" l="0"/>
              <wp:docPr id="7" descr="Scanner ou cliquer pour ouvrir le site" title="QR ArtisanConnect">
                <a:hlinkClick xmlns:a="http://schemas.openxmlformats.org/drawingml/2006/main" r:id="rIdtrz3fqu_7jxhyw9gtes0g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trz3fqu_7jxhyw9gtes0g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28650" cy="628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keepNext/>
        <w:spacing w:after="55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0"/>
          <w:szCs w:val="40"/>
        </w:rPr>
        <w:t xml:space="preserve">Fiche de présentation — MINEPAT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76B5B"/>
          <w:sz w:val="20"/>
          <w:szCs w:val="20"/>
        </w:rPr>
        <w:t xml:space="preserve">Fiche de présentation — MINEPAT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42"/>
          <w:szCs w:val="42"/>
        </w:rPr>
        <w:t xml:space="preserve">ArtisanConnect — fiche de présentation au MINEPAT</w:t>
      </w:r>
    </w:p>
    <w:p>
      <w:pPr>
        <w:keepNext/>
        <w:shd w:fill="F1F6F4" w:val="clear"/>
        <w:spacing w:after="70" w:before="100"/>
      </w:pPr>
      <w:r>
        <w:rPr>
          <w:rFonts w:ascii="Arial" w:cs="Arial" w:eastAsia="Arial" w:hAnsi="Arial"/>
          <w:b/>
          <w:bCs/>
          <w:i w:val="false"/>
          <w:iCs w:val="false"/>
          <w:color w:val="203239"/>
          <w:sz w:val="24"/>
          <w:szCs w:val="24"/>
        </w:rPr>
        <w:t xml:space="preserve">Un relais numérique pour l'accès au marché des bénéficiaires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ArtisanConnect aide des artisans et petits vendeurs à présenter leurs offres et à recevoir des demandes de clients particuliers ou professionnels.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Apport possible à un programme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Vitrine numérique par métier et localité.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Profils, produits, services et demandes de devis.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Briefs professionnels avec sélection manuelle des artisans destinataires.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Suivi agrégé de l'adoption, des demandes et des réponses consignées.</w:t>
      </w:r>
    </w:p>
    <w:p>
      <w:pPr>
        <w:spacing w:after="35" w:line="250"/>
        <w:ind w:left="280" w:hanging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•  Retours sur les obstacles d'usage et d'accès au marché.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Test à discuter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5–10 participants · 1 ville · 2–3 métiers · environ une semaine. Une phase éventuelle jusqu'à 100 participants sur 3–6 mois nécessiterait programme d'accueil, évaluation, accord et budget approuvé.</w:t>
      </w:r>
    </w:p>
    <w:p>
      <w:pPr>
        <w:keepNext/>
        <w:spacing w:after="70" w:before="50"/>
      </w:pPr>
      <w:r>
        <w:rPr>
          <w:rFonts w:ascii="Arial" w:cs="Arial" w:eastAsia="Arial" w:hAnsi="Arial"/>
          <w:b/>
          <w:bCs/>
          <w:i w:val="false"/>
          <w:iCs w:val="false"/>
          <w:color w:val="176B5B"/>
          <w:sz w:val="20"/>
          <w:szCs w:val="20"/>
        </w:rPr>
        <w:t xml:space="preserve">Mesure rigoureuse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Inscrits, profils activés, offres réelles, demandes, réponses et contacts sont des indicateurs distincts. Un clic WhatsApp n'est pas une vente; les opportunités hors plateforme sont déclaratives. Les données territoriales seraient agrégées selon un protocole convenu.</w:t>
      </w:r>
    </w:p>
    <w:p>
      <w:pPr>
        <w:spacing w:after="55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6353A"/>
          <w:sz w:val="18"/>
          <w:szCs w:val="18"/>
        </w:rPr>
        <w:t xml:space="preserve">Porteur : Juvet TAJO · Président fondateur · Ingénieur plateforme SRE · Résidant en France Contact : juvettaj@gmail.com · +33 7 82 51 05 46 Relais local proposé : Ngounou Junior · +237 691 759 881 Présence prévue au Cameroun : 9 octobre – 7 décembre 2026 Découvrir : https://artisanconnectcm.info</w:t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rz3fqu_7jxhyw9gtes0g" Type="http://schemas.openxmlformats.org/officeDocument/2006/relationships/hyperlink" Target="https://artisanconnectcm.info" TargetMode="External"/><Relationship Id="rId7" Type="http://schemas.openxmlformats.org/officeDocument/2006/relationships/image" Target="media/c36016a2132975be8e6b11311315629d64f7d89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présentation — MINEPAT</dc:title>
  <dc:subject>Fiche de présentation — MINEPAT</dc:subject>
  <dc:creator>ArtisanConnect</dc:creator>
  <cp:lastModifiedBy>Un-named</cp:lastModifiedBy>
  <cp:revision>1</cp:revision>
  <dcterms:created xsi:type="dcterms:W3CDTF">2026-09-29T00:01:56.195Z</dcterms:created>
  <dcterms:modified xsi:type="dcterms:W3CDTF">2026-09-29T00:01:56.195Z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