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0"/>
          <w:sz-cs w:val="40"/>
          <w:b/>
        </w:rPr>
        <w:t xml:space="preserve">PRD for Risk Assessment Mapping Tool (RAMP) </w:t>
      </w:r>
    </w:p>
    <w:p>
      <w:pPr/>
      <w:r>
        <w:rPr>
          <w:rFonts w:ascii="Times" w:hAnsi="Times" w:cs="Times"/>
          <w:sz w:val="21"/>
          <w:sz-cs w:val="21"/>
          <w:color w:val="3C4856"/>
        </w:rPr>
        <w:t xml:space="preserve">Author</w:t>
      </w:r>
    </w:p>
    <w:p>
      <w:pPr/>
      <w:r>
        <w:rPr>
          <w:rFonts w:ascii="Times" w:hAnsi="Times" w:cs="Times"/>
          <w:sz w:val="21"/>
          <w:sz-cs w:val="21"/>
          <w:color w:val="3C4856"/>
        </w:rPr>
        <w:t xml:space="preserve">IDRT</w:t>
      </w:r>
    </w:p>
    <w:p>
      <w:pPr/>
      <w:r>
        <w:rPr>
          <w:rFonts w:ascii="Times" w:hAnsi="Times" w:cs="Times"/>
          <w:sz w:val="21"/>
          <w:sz-cs w:val="21"/>
          <w:color w:val="3C4856"/>
        </w:rPr>
        <w:t xml:space="preserve">Project Manager </w:t>
      </w:r>
    </w:p>
    <w:p>
      <w:pPr/>
      <w:r>
        <w:rPr>
          <w:rFonts w:ascii="Times" w:hAnsi="Times" w:cs="Times"/>
          <w:sz w:val="21"/>
          <w:sz-cs w:val="21"/>
          <w:color w:val="3C4856"/>
        </w:rPr>
        <w:t xml:space="preserve">Kayode Atoba</w:t>
      </w:r>
    </w:p>
    <w:p>
      <w:pPr/>
      <w:r>
        <w:rPr>
          <w:rFonts w:ascii="Times" w:hAnsi="Times" w:cs="Times"/>
          <w:sz w:val="21"/>
          <w:sz-cs w:val="21"/>
          <w:color w:val="3C4856"/>
        </w:rPr>
        <w:t xml:space="preserve">IDRT Team</w:t>
      </w:r>
    </w:p>
    <w:p>
      <w:pPr/>
      <w:r>
        <w:rPr>
          <w:rFonts w:ascii="Times" w:hAnsi="Times" w:cs="Times"/>
          <w:sz w:val="21"/>
          <w:sz-cs w:val="21"/>
          <w:color w:val="3C4856"/>
        </w:rPr>
        <w:t xml:space="preserve">Kayode Atoba, Laura Stearns, Wesley Highfield</w:t>
      </w:r>
    </w:p>
    <w:p>
      <w:pPr/>
      <w:r>
        <w:rPr>
          <w:rFonts w:ascii="Times" w:hAnsi="Times" w:cs="Times"/>
          <w:sz w:val="21"/>
          <w:sz-cs w:val="21"/>
          <w:color w:val="3C4856"/>
        </w:rPr>
        <w:t xml:space="preserve">TDIS Team</w:t>
      </w:r>
    </w:p>
    <w:p>
      <w:pPr/>
      <w:r>
        <w:rPr>
          <w:rFonts w:ascii="Times" w:hAnsi="Times" w:cs="Times"/>
          <w:sz w:val="21"/>
          <w:sz-cs w:val="21"/>
          <w:color w:val="3C4856"/>
        </w:rPr>
        <w:t xml:space="preserve">……</w:t>
      </w:r>
    </w:p>
    <w:p>
      <w:pPr/>
      <w:r>
        <w:rPr>
          <w:rFonts w:ascii="Times" w:hAnsi="Times" w:cs="Times"/>
          <w:sz w:val="21"/>
          <w:sz-cs w:val="21"/>
          <w:color w:val="3C4856"/>
        </w:rPr>
        <w:t xml:space="preserve">Status of PRD:  </w:t>
      </w:r>
    </w:p>
    <w:p>
      <w:pPr/>
      <w:r>
        <w:rPr>
          <w:rFonts w:ascii="Times" w:hAnsi="Times" w:cs="Times"/>
          <w:sz w:val="21"/>
          <w:sz-cs w:val="21"/>
          <w:color w:val="3C4856"/>
        </w:rPr>
        <w:t xml:space="preserve">Submitted on 9/13/2024</w:t>
      </w:r>
    </w:p>
    <w:p>
      <w:pPr/>
      <w:r>
        <w:rPr>
          <w:rFonts w:ascii="Times" w:hAnsi="Times" w:cs="Times"/>
          <w:sz w:val="24"/>
          <w:sz-cs w:val="24"/>
        </w:rPr>
        <w:t xml:space="preserve">Background</w:t>
      </w:r>
    </w:p>
    <w:p>
      <w:pPr/>
      <w:r>
        <w:rPr>
          <w:rFonts w:ascii="Times" w:hAnsi="Times" w:cs="Times"/>
          <w:sz w:val="24"/>
          <w:sz-cs w:val="24"/>
        </w:rPr>
        <w:t xml:space="preserve">Preparing the risk assessment component of local and state hazard mitigation plans can be a daunting task for many communities due to several factors. These challenges include the extensive datasets required, the need for experienced geospatial analysts, and the significant funds and time investment needed for conducting the risk assessment. Typically, this risk assessment constitutes a substantial portion of hazard mitigation plans, often conveyed through maps, tables, figures, and accompanying narratives. Consequently, local communities with limited resources frequently hesitate to undertake hazard mitigation planning due to these demanding requirements and complexities. The project manager is Kayode Atoba.</w:t>
      </w:r>
    </w:p>
    <w:p>
      <w:pPr>
        <w:spacing w:before="120"/>
      </w:pPr>
      <w:r>
        <w:rPr>
          <w:rFonts w:ascii="Times" w:hAnsi="Times" w:cs="Times"/>
          <w:sz w:val="24"/>
          <w:sz-cs w:val="24"/>
        </w:rPr>
        <w:t xml:space="preserve">IDRT completed the risk assessment of the newly approved Texas State Hazard Mitigation Plan (SHMP). These datasets are now available for download and use for analytics, planning and decision-making purposes through the  SHMP tool created by IDRT. Although local communities can now easily access SHMP data, several users still need help on how to interact with the dataset with their own software and mapping programs. </w:t>
      </w:r>
    </w:p>
    <w:p>
      <w:pPr>
        <w:spacing w:before="120"/>
      </w:pPr>
      <w:r>
        <w:rPr>
          <w:rFonts w:ascii="Times" w:hAnsi="Times" w:cs="Times"/>
          <w:sz w:val="24"/>
          <w:sz-cs w:val="24"/>
        </w:rPr>
        <w:t xml:space="preserve">To address this issue, IDRT proposes to expand the existing SHMP tool into a risk assessment mapping and planning (RAMP) tool. This tool will enable access to datasets used for hazard mitigation plans at the city or county level. With the proposed RAMP tool, officials, especially those with limited resources, can easily download data, maps, tables, and figures that would be useful for hazard mitigation planning for their county or city. </w:t>
      </w:r>
    </w:p>
    <w:p>
      <w:pPr/>
      <w:r>
        <w:rPr>
          <w:rFonts w:ascii="Times" w:hAnsi="Times" w:cs="Times"/>
          <w:sz w:val="24"/>
          <w:sz-cs w:val="24"/>
        </w:rPr>
        <w:t xml:space="preserve">Objectives</w:t>
      </w:r>
    </w:p>
    <w:p>
      <w:pPr>
        <w:ind w:left="720" w:first-line="-720"/>
      </w:pPr>
      <w:r>
        <w:rPr>
          <w:rFonts w:ascii="Times" w:hAnsi="Times" w:cs="Times"/>
          <w:sz w:val="24"/>
          <w:sz-cs w:val="24"/>
        </w:rPr>
        <w:t xml:space="preserve"/>
        <w:tab/>
        <w:t xml:space="preserve">•</w:t>
        <w:tab/>
        <w:t xml:space="preserve">Provide access to data and risk products for all hazards at the city or county level of geography.</w:t>
      </w:r>
    </w:p>
    <w:p>
      <w:pPr>
        <w:ind w:left="720" w:first-line="-720"/>
      </w:pPr>
      <w:r>
        <w:rPr>
          <w:rFonts w:ascii="Times" w:hAnsi="Times" w:cs="Times"/>
          <w:sz w:val="24"/>
          <w:sz-cs w:val="24"/>
        </w:rPr>
        <w:t xml:space="preserve"/>
        <w:tab/>
        <w:t xml:space="preserve">•</w:t>
        <w:tab/>
        <w:t xml:space="preserve">Create an interactive web mapping and dashboard platform where dataset layers can be toggled on and off for viewing.</w:t>
      </w:r>
    </w:p>
    <w:p>
      <w:pPr>
        <w:ind w:left="720" w:first-line="-720"/>
      </w:pPr>
      <w:r>
        <w:rPr>
          <w:rFonts w:ascii="Times" w:hAnsi="Times" w:cs="Times"/>
          <w:sz w:val="24"/>
          <w:sz-cs w:val="24"/>
        </w:rPr>
        <w:t xml:space="preserve"/>
        <w:tab/>
        <w:t xml:space="preserve">•</w:t>
        <w:tab/>
        <w:t xml:space="preserve">Enable users to download a pdf or jpg view of a map created in the interactive web platform.</w:t>
      </w:r>
    </w:p>
    <w:p>
      <w:pPr>
        <w:ind w:left="720" w:first-line="-720"/>
        <w:spacing w:before="120"/>
      </w:pPr>
      <w:r>
        <w:rPr>
          <w:rFonts w:ascii="Times" w:hAnsi="Times" w:cs="Times"/>
          <w:sz w:val="24"/>
          <w:sz-cs w:val="24"/>
        </w:rPr>
        <w:t xml:space="preserve"/>
        <w:tab/>
        <w:t xml:space="preserve">•</w:t>
        <w:tab/>
        <w:t xml:space="preserve">Update and improve the UI/UX of the current SHMP tool to meet TDEM requirements.</w:t>
      </w:r>
    </w:p>
    <w:p>
      <w:pPr>
        <w:ind w:left="720" w:first-line="-720"/>
      </w:pPr>
      <w:r>
        <w:rPr>
          <w:rFonts w:ascii="Times" w:hAnsi="Times" w:cs="Times"/>
          <w:sz w:val="24"/>
          <w:sz-cs w:val="24"/>
        </w:rPr>
        <w:t xml:space="preserve"/>
        <w:tab/>
        <w:t xml:space="preserve">•</w:t>
        <w:tab/>
        <w:t xml:space="preserve">Enable users to download raw data and clean data of all risk assessment products.</w:t>
      </w:r>
    </w:p>
    <w:p>
      <w:pPr/>
      <w:r>
        <w:rPr>
          <w:rFonts w:ascii="Times" w:hAnsi="Times" w:cs="Times"/>
          <w:sz w:val="24"/>
          <w:sz-cs w:val="24"/>
        </w:rPr>
        <w:t xml:space="preserve">Constraints</w:t>
      </w:r>
    </w:p>
    <w:p>
      <w:pPr>
        <w:ind w:left="720" w:first-line="-720"/>
      </w:pPr>
      <w:r>
        <w:rPr>
          <w:rFonts w:ascii="Times" w:hAnsi="Times" w:cs="Times"/>
          <w:sz w:val="24"/>
          <w:sz-cs w:val="24"/>
        </w:rPr>
        <w:t xml:space="preserve"/>
        <w:tab/>
        <w:t xml:space="preserve">•</w:t>
        <w:tab/>
        <w:t xml:space="preserve">Time: TDEM wants the tool ready by March 2025 and launch it at the Conference in April/May 2025.</w:t>
      </w:r>
    </w:p>
    <w:p>
      <w:pPr>
        <w:ind w:left="720" w:first-line="-720"/>
      </w:pPr>
      <w:r>
        <w:rPr>
          <w:rFonts w:ascii="Times" w:hAnsi="Times" w:cs="Times"/>
          <w:sz w:val="24"/>
          <w:sz-cs w:val="24"/>
        </w:rPr>
        <w:t xml:space="preserve"/>
        <w:tab/>
        <w:t xml:space="preserve">•</w:t>
        <w:tab/>
        <w:t xml:space="preserve">Scalability: Data storage and cataloging of large datasets at the state level scale</w:t>
      </w:r>
    </w:p>
    <w:p>
      <w:pPr/>
      <w:r>
        <w:rPr>
          <w:rFonts w:ascii="Times" w:hAnsi="Times" w:cs="Times"/>
          <w:sz w:val="24"/>
          <w:sz-cs w:val="24"/>
        </w:rPr>
        <w:t xml:space="preserve">Personas</w:t>
      </w:r>
    </w:p>
    <w:p>
      <w:pPr>
        <w:ind w:left="720" w:first-line="-720"/>
      </w:pPr>
      <w:r>
        <w:rPr>
          <w:rFonts w:ascii="Times" w:hAnsi="Times" w:cs="Times"/>
          <w:sz w:val="24"/>
          <w:sz-cs w:val="24"/>
        </w:rPr>
        <w:t xml:space="preserve"/>
        <w:tab/>
        <w:t xml:space="preserve">•</w:t>
        <w:tab/>
        <w:t xml:space="preserve">IDRT Researchers and TDIS developers</w:t>
      </w:r>
    </w:p>
    <w:p>
      <w:pPr>
        <w:ind w:left="720" w:first-line="-720"/>
      </w:pPr>
      <w:r>
        <w:rPr>
          <w:rFonts w:ascii="Times" w:hAnsi="Times" w:cs="Times"/>
          <w:sz w:val="24"/>
          <w:sz-cs w:val="24"/>
        </w:rPr>
        <w:t xml:space="preserve"/>
        <w:tab/>
        <w:t xml:space="preserve">•</w:t>
        <w:tab/>
        <w:t xml:space="preserve">State decision makers: TDEM </w:t>
      </w:r>
    </w:p>
    <w:p>
      <w:pPr>
        <w:ind w:left="720" w:first-line="-720"/>
      </w:pPr>
      <w:r>
        <w:rPr>
          <w:rFonts w:ascii="Times" w:hAnsi="Times" w:cs="Times"/>
          <w:sz w:val="24"/>
          <w:sz-cs w:val="24"/>
        </w:rPr>
        <w:t xml:space="preserve"/>
        <w:tab/>
        <w:t xml:space="preserve">•</w:t>
        <w:tab/>
        <w:t xml:space="preserve">City and County Liaison Officers, EOMs, and Consultants for HMP </w:t>
      </w:r>
    </w:p>
    <w:p>
      <w:pPr>
        <w:ind w:left="720" w:first-line="-720"/>
      </w:pPr>
      <w:r>
        <w:rPr>
          <w:rFonts w:ascii="Times" w:hAnsi="Times" w:cs="Times"/>
          <w:sz w:val="24"/>
          <w:sz-cs w:val="24"/>
        </w:rPr>
        <w:t xml:space="preserve"/>
        <w:tab/>
        <w:t xml:space="preserve">•</w:t>
        <w:tab/>
        <w:t xml:space="preserve">Researchers for mapping, data download and analysis.</w:t>
      </w:r>
    </w:p>
    <w:p>
      <w:pPr/>
      <w:r>
        <w:rPr>
          <w:rFonts w:ascii="Times" w:hAnsi="Times" w:cs="Times"/>
          <w:sz w:val="24"/>
          <w:sz-cs w:val="24"/>
        </w:rPr>
        <w:t xml:space="preserve">Scope</w:t>
      </w:r>
    </w:p>
    <w:p>
      <w:pPr/>
      <w:r>
        <w:rPr>
          <w:rFonts w:ascii="Times" w:hAnsi="Times" w:cs="Times"/>
          <w:sz w:val="24"/>
          <w:sz-cs w:val="24"/>
        </w:rPr>
        <w:t xml:space="preserve">Hazard Selection and Mapping</w:t>
      </w:r>
    </w:p>
    <w:p>
      <w:pPr/>
      <w:r>
        <w:rPr>
          <w:rFonts w:ascii="Times" w:hAnsi="Times" w:cs="Times"/>
          <w:sz w:val="24"/>
          <w:sz-cs w:val="24"/>
        </w:rPr>
        <w:t xml:space="preserve">Use all available data products needed for Local hazard plans to select all historic hazards that have impacted the county or community. This includes all hazards data that can be mapped or queried at a point scale. Datasets in table formats are also included. Example datasets include Tornado and Hail tracks, Dam locations, historic flood depth, wildland urban interface, historic fire points, etc. Use FEMA CFR Guidance to ensure all requirements for HMPs are met (e.g., location, risk, exposure, impact etc.).  Webtool should also include viewers/downloads for large dataset such as building footprints, and other underlying datasets to be downloaded at a smaller scale.</w:t>
      </w:r>
    </w:p>
    <w:p>
      <w:pPr/>
      <w:r>
        <w:rPr>
          <w:rFonts w:ascii="Times" w:hAnsi="Times" w:cs="Times"/>
          <w:sz w:val="24"/>
          <w:sz-cs w:val="24"/>
        </w:rPr>
        <w:t xml:space="preserve">User Stories</w:t>
      </w:r>
    </w:p>
    <w:p>
      <w:pPr>
        <w:ind w:left="720" w:first-line="-720"/>
      </w:pPr>
      <w:r>
        <w:rPr>
          <w:rFonts w:ascii="Times" w:hAnsi="Times" w:cs="Times"/>
          <w:sz w:val="24"/>
          <w:sz-cs w:val="24"/>
        </w:rPr>
        <w:t xml:space="preserve"/>
        <w:tab/>
        <w:t xml:space="preserve">•</w:t>
        <w:tab/>
        <w:t xml:space="preserve">As a </w:t>
      </w:r>
      <w:r>
        <w:rPr>
          <w:rFonts w:ascii="Times" w:hAnsi="Times" w:cs="Times"/>
          <w:sz w:val="24"/>
          <w:sz-cs w:val="24"/>
          <w:i/>
        </w:rPr>
        <w:t xml:space="preserve">city or county planner</w:t>
      </w:r>
      <w:r>
        <w:rPr>
          <w:rFonts w:ascii="Times" w:hAnsi="Times" w:cs="Times"/>
          <w:sz w:val="24"/>
          <w:sz-cs w:val="24"/>
        </w:rPr>
        <w:t xml:space="preserve">, I need a user-friendly dashboard environment where I can create my own maps so I can insert them into my local hazard mitigation. This should be through an interactive webtool or web map that has a drop-down menu for which hazard I’m planning to map, what Code of federal regulation (CFR) I want to address (e.g. probability, exposure, risk, etc.), and whether I want a table or map as an output. Once I select a hazard type and CFR, I should be able to download a finished product such as the raw dataset in the map viewer and/or a pdf of the map viewer without using GIS software outside the tool created. </w:t>
      </w:r>
    </w:p>
    <w:p>
      <w:pPr>
        <w:ind w:left="720" w:first-line="-720"/>
      </w:pPr>
      <w:r>
        <w:rPr>
          <w:rFonts w:ascii="Times" w:hAnsi="Times" w:cs="Times"/>
          <w:sz w:val="24"/>
          <w:sz-cs w:val="24"/>
        </w:rPr>
        <w:t xml:space="preserve"/>
        <w:tab/>
        <w:t xml:space="preserve">•</w:t>
        <w:tab/>
        <w:t xml:space="preserve">As an </w:t>
      </w:r>
      <w:r>
        <w:rPr>
          <w:rFonts w:ascii="Times" w:hAnsi="Times" w:cs="Times"/>
          <w:sz w:val="24"/>
          <w:sz-cs w:val="24"/>
          <w:i/>
        </w:rPr>
        <w:t xml:space="preserve">IDRT analyst, </w:t>
      </w:r>
      <w:r>
        <w:rPr>
          <w:rFonts w:ascii="Times" w:hAnsi="Times" w:cs="Times"/>
          <w:sz w:val="24"/>
          <w:sz-cs w:val="24"/>
        </w:rPr>
        <w:t xml:space="preserve">I want to be able to upload and update the underlying datasets on a regular basis. I need to optimize data streaming from various sources to ensure efficient and seamless data integration for accurate calculations. I want to be able to use Databricks (or any other acceptable mechanism) to query data and underlying dataset for automated mapping and analysis.</w:t>
      </w:r>
    </w:p>
    <w:p>
      <w:pPr/>
      <w:r>
        <w:rPr>
          <w:rFonts w:ascii="Times" w:hAnsi="Times" w:cs="Times"/>
          <w:sz w:val="24"/>
          <w:sz-cs w:val="24"/>
        </w:rPr>
        <w:t xml:space="preserve">Data Sources </w:t>
      </w:r>
    </w:p>
    <w:p>
      <w:pPr/>
      <w:r>
        <w:rPr>
          <w:rFonts w:ascii="Times" w:hAnsi="Times" w:cs="Times"/>
          <w:sz w:val="24"/>
          <w:sz-cs w:val="24"/>
        </w:rPr>
        <w:t xml:space="preserve">All existing SHMP underlying dataset from different state and federal agencies. We will make a concerted effort to add datasets with higher resolutions including those with points and line features that can make city-level risk assessment possible. Alist of the dataset to be used can be found in this data inventory link.</w:t>
      </w:r>
    </w:p>
    <w:p>
      <w:pPr/>
      <w:r>
        <w:rPr>
          <w:rFonts w:ascii="Times" w:hAnsi="Times" w:cs="Times"/>
          <w:sz w:val="24"/>
          <w:sz-cs w:val="24"/>
        </w:rPr>
        <w:t xml:space="preserve">Capabilities </w:t>
      </w:r>
    </w:p>
    <w:p>
      <w:pPr/>
      <w:r>
        <w:rPr>
          <w:rFonts w:ascii="Times" w:hAnsi="Times" w:cs="Times"/>
          <w:sz w:val="24"/>
          <w:sz-cs w:val="24"/>
        </w:rPr>
        <w:t xml:space="preserve">In this phase of the tool, there are 2 main capability types. The interactive mapping dashboard consists of a map and dashboard environment for all users. The data download dashboard enable users to download the underlying datasets seen in the mapping dashboard.</w:t>
      </w:r>
    </w:p>
    <w:p>
      <w:pPr/>
      <w:r>
        <w:rPr>
          <w:rFonts w:ascii="Times" w:hAnsi="Times" w:cs="Times"/>
          <w:sz w:val="26"/>
          <w:sz-cs w:val="26"/>
          <w:b/>
        </w:rPr>
        <w:t xml:space="preserve">RAMP Interactive Mapping Dashboard</w:t>
      </w:r>
    </w:p>
    <w:p>
      <w:pPr/>
      <w:r>
        <w:rPr>
          <w:rFonts w:ascii="Times" w:hAnsi="Times" w:cs="Times"/>
          <w:sz w:val="24"/>
          <w:sz-cs w:val="24"/>
        </w:rPr>
        <w:t xml:space="preserve">As a city or county OEM or planners, I want to be able to: </w:t>
      </w:r>
    </w:p>
    <w:p>
      <w:pPr>
        <w:ind w:left="720" w:first-line="-720"/>
      </w:pPr>
      <w:r>
        <w:rPr>
          <w:rFonts w:ascii="Times" w:hAnsi="Times" w:cs="Times"/>
          <w:sz w:val="24"/>
          <w:sz-cs w:val="24"/>
        </w:rPr>
        <w:t xml:space="preserve"/>
        <w:tab/>
        <w:t xml:space="preserve">•</w:t>
        <w:tab/>
        <w:t xml:space="preserve">Sign in and out.</w:t>
      </w:r>
    </w:p>
    <w:p>
      <w:pPr>
        <w:ind w:left="720" w:first-line="-720"/>
      </w:pPr>
      <w:r>
        <w:rPr>
          <w:rFonts w:ascii="Times" w:hAnsi="Times" w:cs="Times"/>
          <w:sz w:val="24"/>
          <w:sz-cs w:val="24"/>
        </w:rPr>
        <w:t xml:space="preserve"/>
        <w:tab/>
        <w:t xml:space="preserve">•</w:t>
        <w:tab/>
        <w:t xml:space="preserve">Toggle base layers on and off.</w:t>
      </w:r>
    </w:p>
    <w:p>
      <w:pPr>
        <w:ind w:left="720" w:first-line="-720"/>
      </w:pPr>
      <w:r>
        <w:rPr>
          <w:rFonts w:ascii="Times" w:hAnsi="Times" w:cs="Times"/>
          <w:sz w:val="24"/>
          <w:sz-cs w:val="24"/>
        </w:rPr>
        <w:t xml:space="preserve"/>
        <w:tab/>
        <w:t xml:space="preserve">•</w:t>
        <w:tab/>
        <w:t xml:space="preserve">Select geography or area of interest.</w:t>
      </w:r>
    </w:p>
    <w:p>
      <w:pPr>
        <w:ind w:left="1440" w:first-line="-1440"/>
      </w:pPr>
      <w:r>
        <w:rPr>
          <w:rFonts w:ascii="Times" w:hAnsi="Times" w:cs="Times"/>
          <w:sz w:val="24"/>
          <w:sz-cs w:val="24"/>
        </w:rPr>
        <w:t xml:space="preserve"/>
        <w:tab/>
        <w:t xml:space="preserve">•</w:t>
        <w:tab/>
        <w:t xml:space="preserve">Select a county or city of interest.</w:t>
      </w:r>
    </w:p>
    <w:p>
      <w:pPr>
        <w:ind w:left="720" w:first-line="-720"/>
      </w:pPr>
      <w:r>
        <w:rPr>
          <w:rFonts w:ascii="Times" w:hAnsi="Times" w:cs="Times"/>
          <w:sz w:val="24"/>
          <w:sz-cs w:val="24"/>
        </w:rPr>
        <w:t xml:space="preserve"/>
        <w:tab/>
        <w:t xml:space="preserve">•</w:t>
        <w:tab/>
        <w:t xml:space="preserve">Select and visualize hazard of interest.</w:t>
      </w:r>
    </w:p>
    <w:p>
      <w:pPr>
        <w:ind w:left="1440" w:first-line="-1440"/>
      </w:pPr>
      <w:r>
        <w:rPr>
          <w:rFonts w:ascii="Times" w:hAnsi="Times" w:cs="Times"/>
          <w:sz w:val="24"/>
          <w:sz-cs w:val="24"/>
        </w:rPr>
        <w:t xml:space="preserve"/>
        <w:tab/>
        <w:t xml:space="preserve">•</w:t>
        <w:tab/>
        <w:t xml:space="preserve">Identify if Hazard is of interest to geographical area.</w:t>
      </w:r>
    </w:p>
    <w:p>
      <w:pPr>
        <w:ind w:left="720" w:first-line="-720"/>
      </w:pPr>
      <w:r>
        <w:rPr>
          <w:rFonts w:ascii="Times" w:hAnsi="Times" w:cs="Times"/>
          <w:sz w:val="24"/>
          <w:sz-cs w:val="24"/>
        </w:rPr>
        <w:t xml:space="preserve"/>
        <w:tab/>
        <w:t xml:space="preserve">•</w:t>
        <w:tab/>
        <w:t xml:space="preserve">Select a CFR to fulfill.</w:t>
      </w:r>
    </w:p>
    <w:p>
      <w:pPr>
        <w:ind w:left="1440" w:first-line="-1440"/>
      </w:pPr>
      <w:r>
        <w:rPr>
          <w:rFonts w:ascii="Times" w:hAnsi="Times" w:cs="Times"/>
          <w:sz w:val="24"/>
          <w:sz-cs w:val="24"/>
        </w:rPr>
        <w:t xml:space="preserve"/>
        <w:tab/>
        <w:t xml:space="preserve">•</w:t>
        <w:tab/>
        <w:t xml:space="preserve">Select options for location, extent, hazard, damage, probability, etc.</w:t>
      </w:r>
    </w:p>
    <w:p>
      <w:pPr>
        <w:ind w:left="720" w:first-line="-720"/>
      </w:pPr>
      <w:r>
        <w:rPr>
          <w:rFonts w:ascii="Times" w:hAnsi="Times" w:cs="Times"/>
          <w:sz w:val="24"/>
          <w:sz-cs w:val="24"/>
        </w:rPr>
        <w:t xml:space="preserve"/>
        <w:tab/>
        <w:t xml:space="preserve">•</w:t>
        <w:tab/>
        <w:t xml:space="preserve">Create Map, Table or charts from selected hazards and CFR.</w:t>
      </w:r>
    </w:p>
    <w:p>
      <w:pPr>
        <w:ind w:left="1440" w:first-line="-1440"/>
      </w:pPr>
      <w:r>
        <w:rPr>
          <w:rFonts w:ascii="Times" w:hAnsi="Times" w:cs="Times"/>
          <w:sz w:val="24"/>
          <w:sz-cs w:val="24"/>
        </w:rPr>
        <w:t xml:space="preserve"/>
        <w:tab/>
        <w:t xml:space="preserve">•</w:t>
        <w:tab/>
        <w:t xml:space="preserve">Toggle over dashboard to see charts and figures.</w:t>
      </w:r>
    </w:p>
    <w:p>
      <w:pPr>
        <w:ind w:left="1440" w:first-line="-1440"/>
      </w:pPr>
      <w:r>
        <w:rPr>
          <w:rFonts w:ascii="Times" w:hAnsi="Times" w:cs="Times"/>
          <w:sz w:val="24"/>
          <w:sz-cs w:val="24"/>
        </w:rPr>
        <w:t xml:space="preserve"/>
        <w:tab/>
        <w:t xml:space="preserve">•</w:t>
        <w:tab/>
        <w:t xml:space="preserve">Select styles for mapping and figures generated.</w:t>
      </w:r>
    </w:p>
    <w:p>
      <w:pPr>
        <w:ind w:left="720" w:first-line="-720"/>
      </w:pPr>
      <w:r>
        <w:rPr>
          <w:rFonts w:ascii="Times" w:hAnsi="Times" w:cs="Times"/>
          <w:sz w:val="24"/>
          <w:sz-cs w:val="24"/>
        </w:rPr>
        <w:t xml:space="preserve"/>
        <w:tab/>
        <w:t xml:space="preserve">•</w:t>
        <w:tab/>
        <w:t xml:space="preserve">Download a map, dataset or source code.</w:t>
      </w:r>
    </w:p>
    <w:p>
      <w:pPr>
        <w:ind w:left="1440" w:first-line="-1440"/>
      </w:pPr>
      <w:r>
        <w:rPr>
          <w:rFonts w:ascii="Times" w:hAnsi="Times" w:cs="Times"/>
          <w:sz w:val="24"/>
          <w:sz-cs w:val="24"/>
        </w:rPr>
        <w:t xml:space="preserve"/>
        <w:tab/>
        <w:t xml:space="preserve">•</w:t>
        <w:tab/>
        <w:t xml:space="preserve">Ability to download multiple maps in .jpg or .pdf format</w:t>
      </w:r>
    </w:p>
    <w:p>
      <w:pPr>
        <w:ind w:left="1440" w:first-line="-1440"/>
      </w:pPr>
      <w:r>
        <w:rPr>
          <w:rFonts w:ascii="Times" w:hAnsi="Times" w:cs="Times"/>
          <w:sz w:val="24"/>
          <w:sz-cs w:val="24"/>
        </w:rPr>
        <w:t xml:space="preserve"/>
        <w:tab/>
        <w:t xml:space="preserve">•</w:t>
        <w:tab/>
        <w:t xml:space="preserve">Include autogenerated citation on maps</w:t>
      </w:r>
    </w:p>
    <w:p>
      <w:pPr>
        <w:ind w:left="1440" w:first-line="-1440"/>
      </w:pPr>
      <w:r>
        <w:rPr>
          <w:rFonts w:ascii="Times" w:hAnsi="Times" w:cs="Times"/>
          <w:sz w:val="24"/>
          <w:sz-cs w:val="24"/>
        </w:rPr>
        <w:t xml:space="preserve"/>
        <w:tab/>
        <w:t xml:space="preserve">•</w:t>
        <w:tab/>
        <w:t xml:space="preserve">These maps and figures should have an option of summary statistics such as sums, average counts, etc. depending on the mapping performed. </w:t>
      </w:r>
    </w:p>
    <w:p>
      <w:pPr/>
      <w:r>
        <w:rPr>
          <w:rFonts w:ascii="Times" w:hAnsi="Times" w:cs="Times"/>
          <w:sz w:val="26"/>
          <w:sz-cs w:val="26"/>
          <w:b/>
        </w:rPr>
        <w:t xml:space="preserve">RAMP Data Download Dashboard</w:t>
      </w:r>
    </w:p>
    <w:p>
      <w:pPr/>
      <w:r>
        <w:rPr>
          <w:rFonts w:ascii="Times" w:hAnsi="Times" w:cs="Times"/>
          <w:sz w:val="24"/>
          <w:sz-cs w:val="24"/>
        </w:rPr>
        <w:t xml:space="preserve">As a city or county OEM or planners, I want to be able to:</w:t>
      </w:r>
    </w:p>
    <w:p>
      <w:pPr>
        <w:ind w:left="720" w:first-line="-720"/>
      </w:pPr>
      <w:r>
        <w:rPr>
          <w:rFonts w:ascii="Times" w:hAnsi="Times" w:cs="Times"/>
          <w:sz w:val="24"/>
          <w:sz-cs w:val="24"/>
        </w:rPr>
        <w:t xml:space="preserve"/>
        <w:tab/>
        <w:t xml:space="preserve">•</w:t>
        <w:tab/>
        <w:t xml:space="preserve">Perform the same features in the mapping dashboard above</w:t>
      </w:r>
    </w:p>
    <w:p>
      <w:pPr>
        <w:ind w:left="720" w:first-line="-720"/>
      </w:pPr>
      <w:r>
        <w:rPr>
          <w:rFonts w:ascii="Times" w:hAnsi="Times" w:cs="Times"/>
          <w:sz w:val="24"/>
          <w:sz-cs w:val="24"/>
        </w:rPr>
        <w:t xml:space="preserve"/>
        <w:tab/>
        <w:t xml:space="preserve">•</w:t>
        <w:tab/>
        <w:t xml:space="preserve">Download the cleaned data and metadata for the data shown in the mapping dashboard. </w:t>
      </w:r>
    </w:p>
    <w:p>
      <w:pPr>
        <w:ind w:left="720" w:first-line="-720"/>
      </w:pPr>
      <w:r>
        <w:rPr>
          <w:rFonts w:ascii="Times" w:hAnsi="Times" w:cs="Times"/>
          <w:sz w:val="24"/>
          <w:sz-cs w:val="24"/>
        </w:rPr>
        <w:t xml:space="preserve"/>
        <w:tab/>
        <w:t xml:space="preserve">•</w:t>
        <w:tab/>
        <w:t xml:space="preserve">Dataset to be downloaded include csv, shapefiles, raster's and other formats that can be further used in another GIS environment if a user chose not to use the RAMP generated maps.</w:t>
      </w:r>
    </w:p>
    <w:p>
      <w:pPr>
        <w:ind w:left="720" w:first-line="-720"/>
      </w:pPr>
      <w:r>
        <w:rPr>
          <w:rFonts w:ascii="Times" w:hAnsi="Times" w:cs="Times"/>
          <w:sz w:val="24"/>
          <w:sz-cs w:val="24"/>
        </w:rPr>
        <w:t xml:space="preserve"/>
        <w:tab/>
        <w:t xml:space="preserve">•</w:t>
        <w:tab/>
        <w:t xml:space="preserve">Allow users to complete a feedback form for incorrect/missing data</w:t>
      </w:r>
    </w:p>
    <w:p>
      <w:pPr>
        <w:ind w:left="720" w:first-line="-720"/>
      </w:pPr>
      <w:r>
        <w:rPr>
          <w:rFonts w:ascii="Times" w:hAnsi="Times" w:cs="Times"/>
          <w:sz w:val="24"/>
          <w:sz-cs w:val="24"/>
        </w:rPr>
        <w:t xml:space="preserve"/>
        <w:tab/>
        <w:t xml:space="preserve">•</w:t>
        <w:tab/>
        <w:t xml:space="preserve">Add helpdesk e-mail to the landing page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Appendix </w:t>
      </w:r>
    </w:p>
    <w:p>
      <w:pPr/>
      <w:r>
        <w:rPr>
          <w:rFonts w:ascii="Times" w:hAnsi="Times" w:cs="Times"/>
          <w:sz w:val="24"/>
          <w:sz-cs w:val="24"/>
        </w:rPr>
        <w:t xml:space="preserve">Appendix A: Sample Wireframe for proposed RAMP Tool (Mapping)</w:t>
      </w:r>
    </w:p>
    <w:p>
      <w:pPr/>
      <w:r>
        <w:rPr>
          <w:rFonts w:ascii="Times" w:hAnsi="Times" w:cs="Times"/>
          <w:sz w:val="24"/>
          <w:sz-cs w:val="24"/>
        </w:rPr>
        <w:t xml:space="preserve"/>
      </w:r>
    </w:p>
    <w:p>
      <w:pPr/>
      <w:r>
        <w:rPr>
          <w:rFonts w:ascii="Times" w:hAnsi="Times" w:cs="Times"/>
          <w:sz w:val="24"/>
          <w:sz-cs w:val="24"/>
        </w:rPr>
        <w:t xml:space="preserve">Appendix A: Sample Wireframe for proposed RAMP Tool (Data)</w:t>
      </w:r>
    </w:p>
    <w:p>
      <w:pPr/>
      <w:r>
        <w:rPr>
          <w:rFonts w:ascii="Times" w:hAnsi="Times" w:cs="Times"/>
          <w:sz w:val="24"/>
          <w:sz-cs w:val="24"/>
        </w:rPr>
        <w:t xml:space="preserve"/>
      </w:r>
    </w:p>
    <w:p>
      <w:pPr/>
      <w:r>
        <w:rPr>
          <w:rFonts w:ascii="Times" w:hAnsi="Times" w:cs="Times"/>
          <w:sz w:val="24"/>
          <w:sz-cs w:val="24"/>
        </w:rPr>
        <w:t xml:space="preserve">Appendix A: Sample Wireframe for proposed RAMP Tool (Reporting)</w:t>
      </w:r>
    </w:p>
    <w:p>
      <w:pPr/>
      <w:r>
        <w:rPr>
          <w:rFonts w:ascii="Times" w:hAnsi="Times" w:cs="Times"/>
          <w:sz w:val="24"/>
          <w:sz-cs w:val="24"/>
        </w:rPr>
        <w:t xml:space="preserve"/>
      </w:r>
    </w:p>
    <w:p>
      <w:pPr/>
      <w:r>
        <w:rPr>
          <w:rFonts w:ascii="Times" w:hAnsi="Times" w:cs="Times"/>
          <w:sz w:val="24"/>
          <w:sz-cs w:val="24"/>
        </w:rPr>
        <w:t xml:space="preserve">Appendix B: CFR Requirements for Local Hazard Mitigation Risk Assessment</w:t>
      </w:r>
    </w:p>
    <w:p>
      <w:pPr/>
      <w:r>
        <w:rPr>
          <w:rFonts w:ascii="Times" w:hAnsi="Times" w:cs="Times"/>
          <w:sz w:val="20"/>
          <w:sz-cs w:val="20"/>
          <w:b/>
        </w:rPr>
        <w:t xml:space="preserve">CFR</w:t>
      </w:r>
    </w:p>
    <w:p>
      <w:pPr/>
      <w:r>
        <w:rPr>
          <w:rFonts w:ascii="Times" w:hAnsi="Times" w:cs="Times"/>
          <w:sz w:val="20"/>
          <w:sz-cs w:val="20"/>
          <w:b/>
        </w:rPr>
        <w:t xml:space="preserve">Theme</w:t>
      </w:r>
    </w:p>
    <w:p>
      <w:pPr/>
      <w:r>
        <w:rPr>
          <w:rFonts w:ascii="Times" w:hAnsi="Times" w:cs="Times"/>
          <w:sz w:val="20"/>
          <w:sz-cs w:val="20"/>
          <w:b/>
        </w:rPr>
        <w:t xml:space="preserve">Sub-theme</w:t>
      </w:r>
    </w:p>
    <w:p>
      <w:pPr/>
      <w:r>
        <w:rPr>
          <w:rFonts w:ascii="Times" w:hAnsi="Times" w:cs="Times"/>
          <w:sz w:val="20"/>
          <w:sz-cs w:val="20"/>
          <w:b/>
        </w:rPr>
        <w:t xml:space="preserve">Description</w:t>
      </w:r>
    </w:p>
    <w:p>
      <w:pPr/>
      <w:r>
        <w:rPr>
          <w:rFonts w:ascii="Times" w:hAnsi="Times" w:cs="Times"/>
          <w:sz w:val="20"/>
          <w:sz-cs w:val="20"/>
        </w:rPr>
        <w:t xml:space="preserve">B1-a</w:t>
      </w:r>
    </w:p>
    <w:p>
      <w:pPr/>
      <w:r>
        <w:rPr>
          <w:rFonts w:ascii="Times" w:hAnsi="Times" w:cs="Times"/>
          <w:sz w:val="20"/>
          <w:sz-cs w:val="20"/>
        </w:rPr>
        <w:t xml:space="preserve">Natural hazards</w:t>
      </w:r>
    </w:p>
    <w:p>
      <w:pPr/>
      <w:r>
        <w:rPr>
          <w:rFonts w:ascii="Times" w:hAnsi="Times" w:cs="Times"/>
          <w:sz w:val="20"/>
          <w:sz-cs w:val="20"/>
        </w:rPr>
        <w:t xml:space="preserve">Hazard Type</w:t>
      </w:r>
    </w:p>
    <w:p>
      <w:pPr/>
      <w:r>
        <w:rPr>
          <w:rFonts w:ascii="Times" w:hAnsi="Times" w:cs="Times"/>
          <w:sz w:val="20"/>
          <w:sz-cs w:val="20"/>
        </w:rPr>
        <w:t xml:space="preserve">This includes any source of harm or difficulty created by meteorological, environmental or geological event. </w:t>
      </w:r>
    </w:p>
    <w:p>
      <w:pPr/>
      <w:r>
        <w:rPr>
          <w:rFonts w:ascii="Times" w:hAnsi="Times" w:cs="Times"/>
          <w:sz w:val="20"/>
          <w:sz-cs w:val="20"/>
        </w:rPr>
        <w:t xml:space="preserve">B1-b</w:t>
      </w:r>
    </w:p>
    <w:p>
      <w:pPr/>
      <w:r>
        <w:rPr>
          <w:rFonts w:ascii="Times" w:hAnsi="Times" w:cs="Times"/>
          <w:sz w:val="20"/>
          <w:sz-cs w:val="20"/>
        </w:rPr>
        <w:t xml:space="preserve">Location</w:t>
      </w:r>
    </w:p>
    <w:p>
      <w:pPr/>
      <w:r>
        <w:rPr>
          <w:rFonts w:ascii="Times" w:hAnsi="Times" w:cs="Times"/>
          <w:sz w:val="20"/>
          <w:sz-cs w:val="20"/>
        </w:rPr>
        <w:t xml:space="preserve">Planning area/Regions, </w:t>
      </w:r>
    </w:p>
    <w:p>
      <w:pPr/>
      <w:r>
        <w:rPr>
          <w:rFonts w:ascii="Times" w:hAnsi="Times" w:cs="Times"/>
          <w:sz w:val="20"/>
          <w:sz-cs w:val="20"/>
        </w:rPr>
        <w:t xml:space="preserve">Administrative Boundary e.g. county, city. Affected assets outside the boundary</w:t>
      </w:r>
    </w:p>
    <w:p>
      <w:pPr/>
      <w:r>
        <w:rPr>
          <w:rFonts w:ascii="Times" w:hAnsi="Times" w:cs="Times"/>
          <w:sz w:val="20"/>
          <w:sz-cs w:val="20"/>
        </w:rPr>
        <w:t xml:space="preserve">Information on the location and jurisdiction of the identified hazard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B1-c</w:t>
      </w:r>
    </w:p>
    <w:p>
      <w:pPr/>
      <w:r>
        <w:rPr>
          <w:rFonts w:ascii="Times" w:hAnsi="Times" w:cs="Times"/>
          <w:sz w:val="20"/>
          <w:sz-cs w:val="20"/>
        </w:rPr>
        <w:t xml:space="preserve">Extent</w:t>
      </w:r>
    </w:p>
    <w:p>
      <w:pPr/>
      <w:r>
        <w:rPr>
          <w:rFonts w:ascii="Times" w:hAnsi="Times" w:cs="Times"/>
          <w:sz w:val="20"/>
          <w:sz-cs w:val="20"/>
        </w:rPr>
        <w:t xml:space="preserve">Scope of impact. frequency/intensity of effect</w:t>
      </w:r>
    </w:p>
    <w:p>
      <w:pPr/>
      <w:r>
        <w:rPr>
          <w:rFonts w:ascii="Times" w:hAnsi="Times" w:cs="Times"/>
          <w:sz w:val="20"/>
          <w:sz-cs w:val="20"/>
        </w:rPr>
        <w:t xml:space="preserve">Providing details about the dimension of effect/impact of the hazard in the planning area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B1-d</w:t>
      </w:r>
    </w:p>
    <w:p>
      <w:pPr/>
      <w:r>
        <w:rPr>
          <w:rFonts w:ascii="Times" w:hAnsi="Times" w:cs="Times"/>
          <w:sz w:val="20"/>
          <w:sz-cs w:val="20"/>
        </w:rPr>
        <w:t xml:space="preserve">Previous occurrence</w:t>
      </w:r>
    </w:p>
    <w:p>
      <w:pPr/>
      <w:r>
        <w:rPr>
          <w:rFonts w:ascii="Times" w:hAnsi="Times" w:cs="Times"/>
          <w:sz w:val="20"/>
          <w:sz-cs w:val="20"/>
        </w:rPr>
        <w:t xml:space="preserve">Past events. Major disaster declarations</w:t>
      </w:r>
    </w:p>
    <w:p>
      <w:pPr/>
      <w:r>
        <w:rPr>
          <w:rFonts w:ascii="Times" w:hAnsi="Times" w:cs="Times"/>
          <w:sz w:val="20"/>
          <w:sz-cs w:val="20"/>
        </w:rPr>
        <w:t xml:space="preserve">Any information analyzing past occurrences of hazards based on historical occurrences</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B1-e</w:t>
      </w:r>
    </w:p>
    <w:p>
      <w:pPr/>
      <w:r>
        <w:rPr>
          <w:rFonts w:ascii="Times" w:hAnsi="Times" w:cs="Times"/>
          <w:sz w:val="20"/>
          <w:sz-cs w:val="20"/>
        </w:rPr>
        <w:t xml:space="preserve">Future probability</w:t>
      </w:r>
    </w:p>
    <w:p>
      <w:pPr/>
      <w:r>
        <w:rPr>
          <w:rFonts w:ascii="Times" w:hAnsi="Times" w:cs="Times"/>
          <w:sz w:val="20"/>
          <w:sz-cs w:val="20"/>
        </w:rPr>
        <w:t xml:space="preserve">Likelihood of future events</w:t>
      </w:r>
    </w:p>
    <w:p>
      <w:pPr/>
      <w:r>
        <w:rPr>
          <w:rFonts w:ascii="Times" w:hAnsi="Times" w:cs="Times"/>
          <w:sz w:val="20"/>
          <w:sz-cs w:val="20"/>
        </w:rPr>
        <w:t xml:space="preserve">Effect of future conditions</w:t>
      </w:r>
    </w:p>
    <w:p>
      <w:pPr/>
      <w:r>
        <w:rPr>
          <w:rFonts w:ascii="Times" w:hAnsi="Times" w:cs="Times"/>
          <w:sz w:val="20"/>
          <w:sz-cs w:val="20"/>
        </w:rPr>
        <w:t xml:space="preserve">Type, location and range of anticipated events </w:t>
      </w:r>
    </w:p>
    <w:p>
      <w:pPr/>
      <w:r>
        <w:rPr>
          <w:rFonts w:ascii="Times" w:hAnsi="Times" w:cs="Times"/>
          <w:sz w:val="20"/>
          <w:sz-cs w:val="20"/>
        </w:rPr>
        <w:t xml:space="preserve">Information that provides the likelihood of a hazard occurring or reoccurring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B1-f</w:t>
      </w:r>
    </w:p>
    <w:p>
      <w:pPr/>
      <w:r>
        <w:rPr>
          <w:rFonts w:ascii="Times" w:hAnsi="Times" w:cs="Times"/>
          <w:sz w:val="20"/>
          <w:sz-cs w:val="20"/>
        </w:rPr>
        <w:t xml:space="preserve">Risk</w:t>
      </w:r>
    </w:p>
    <w:p>
      <w:pPr/>
      <w:r>
        <w:rPr>
          <w:rFonts w:ascii="Times" w:hAnsi="Times" w:cs="Times"/>
          <w:sz w:val="20"/>
          <w:sz-cs w:val="20"/>
        </w:rPr>
        <w:t xml:space="preserve">Risk information. Varying levels of Risk</w:t>
      </w:r>
    </w:p>
    <w:p>
      <w:pPr/>
      <w:r>
        <w:rPr>
          <w:rFonts w:ascii="Times" w:hAnsi="Times" w:cs="Times"/>
          <w:sz w:val="20"/>
          <w:sz-cs w:val="20"/>
        </w:rPr>
        <w:t xml:space="preserve">Specification of the different and varying degrees of risks posed by the identified hazard</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B2-a</w:t>
      </w:r>
    </w:p>
    <w:p>
      <w:pPr/>
      <w:r>
        <w:rPr>
          <w:rFonts w:ascii="Times" w:hAnsi="Times" w:cs="Times"/>
          <w:sz w:val="20"/>
          <w:sz-cs w:val="20"/>
        </w:rPr>
        <w:t xml:space="preserve">Vulnerability</w:t>
      </w:r>
    </w:p>
    <w:p>
      <w:pPr/>
      <w:r>
        <w:rPr>
          <w:rFonts w:ascii="Times" w:hAnsi="Times" w:cs="Times"/>
          <w:sz w:val="20"/>
          <w:sz-cs w:val="20"/>
        </w:rPr>
        <w:t xml:space="preserve">Summary of the hazard</w:t>
      </w:r>
    </w:p>
    <w:p>
      <w:pPr/>
      <w:r>
        <w:rPr>
          <w:rFonts w:ascii="Times" w:hAnsi="Times" w:cs="Times"/>
          <w:sz w:val="20"/>
          <w:sz-cs w:val="20"/>
        </w:rPr>
        <w:t xml:space="preserve">the identification and description of all assets that are prone and susceptible to loss and damages from different hazards </w:t>
      </w:r>
    </w:p>
    <w:p>
      <w:pPr/>
      <w:r>
        <w:rPr>
          <w:rFonts w:ascii="Times" w:hAnsi="Times" w:cs="Times"/>
          <w:sz w:val="20"/>
          <w:sz-cs w:val="20"/>
        </w:rPr>
        <w:t xml:space="preserve"/>
      </w:r>
    </w:p>
    <w:p>
      <w:pPr/>
      <w:r>
        <w:rPr>
          <w:rFonts w:ascii="Times" w:hAnsi="Times" w:cs="Times"/>
          <w:sz w:val="20"/>
          <w:sz-cs w:val="20"/>
        </w:rPr>
        <w:t xml:space="preserve">Assets: </w:t>
      </w:r>
    </w:p>
    <w:p>
      <w:pPr/>
      <w:r>
        <w:rPr>
          <w:rFonts w:ascii="Times" w:hAnsi="Times" w:cs="Times"/>
          <w:sz w:val="20"/>
          <w:sz-cs w:val="20"/>
        </w:rPr>
        <w:t xml:space="preserve">Current and future assets. Structures Exposed, People: Consequence and effect. Systems. Natural, historic, and cultural resources</w:t>
      </w:r>
    </w:p>
    <w:p>
      <w:pPr/>
      <w:r>
        <w:rPr>
          <w:rFonts w:ascii="Times" w:hAnsi="Times" w:cs="Times"/>
          <w:sz w:val="20"/>
          <w:sz-cs w:val="20"/>
        </w:rPr>
        <w:t xml:space="preserve">State or government assets exposed to hazard and their potential impact</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B2-b</w:t>
      </w:r>
    </w:p>
    <w:p>
      <w:pPr/>
      <w:r>
        <w:rPr>
          <w:rFonts w:ascii="Times" w:hAnsi="Times" w:cs="Times"/>
          <w:sz w:val="20"/>
          <w:sz-cs w:val="20"/>
        </w:rPr>
        <w:t xml:space="preserve">Impacts</w:t>
      </w:r>
    </w:p>
    <w:p>
      <w:pPr/>
      <w:r>
        <w:rPr>
          <w:rFonts w:ascii="Times" w:hAnsi="Times" w:cs="Times"/>
          <w:sz w:val="20"/>
          <w:sz-cs w:val="20"/>
        </w:rPr>
        <w:t xml:space="preserve">Potential impacts. Changes in climate and population patterns. Land use change and development </w:t>
      </w:r>
    </w:p>
    <w:p>
      <w:pPr/>
      <w:r>
        <w:rPr>
          <w:rFonts w:ascii="Times" w:hAnsi="Times" w:cs="Times"/>
          <w:sz w:val="20"/>
          <w:sz-cs w:val="20"/>
        </w:rPr>
        <w:t xml:space="preserve">information about the consequences or effects of the identified hazards on vulnerable assets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B2-c</w:t>
      </w:r>
    </w:p>
    <w:p>
      <w:pPr/>
      <w:r>
        <w:rPr>
          <w:rFonts w:ascii="Times" w:hAnsi="Times" w:cs="Times"/>
          <w:sz w:val="20"/>
          <w:sz-cs w:val="20"/>
        </w:rPr>
        <w:t xml:space="preserve">Repetitive loss (RL)</w:t>
      </w:r>
    </w:p>
    <w:p>
      <w:pPr/>
      <w:r>
        <w:rPr>
          <w:rFonts w:ascii="Times" w:hAnsi="Times" w:cs="Times"/>
          <w:sz w:val="20"/>
          <w:sz-cs w:val="20"/>
        </w:rPr>
        <w:t xml:space="preserve">Severe repetitive loss (SRL)</w:t>
      </w:r>
    </w:p>
    <w:p>
      <w:pPr/>
      <w:r>
        <w:rPr>
          <w:rFonts w:ascii="Times" w:hAnsi="Times" w:cs="Times"/>
          <w:sz w:val="20"/>
          <w:sz-cs w:val="20"/>
        </w:rPr>
        <w:t xml:space="preserve">Estimated loss (types and numbers)</w:t>
      </w:r>
    </w:p>
    <w:p>
      <w:pPr/>
      <w:r>
        <w:rPr>
          <w:rFonts w:ascii="Times" w:hAnsi="Times" w:cs="Times"/>
          <w:sz w:val="20"/>
          <w:sz-cs w:val="20"/>
        </w:rPr>
        <w:t xml:space="preserve">Repetitive and severe repetitive loss properties</w:t>
      </w:r>
    </w:p>
    <w:p>
      <w:pPr/>
      <w:r>
        <w:rPr>
          <w:rFonts w:ascii="Times" w:hAnsi="Times" w:cs="Times"/>
          <w:sz w:val="20"/>
          <w:sz-cs w:val="20"/>
        </w:rPr>
        <w:t xml:space="preserve">Properties located in SFHA</w:t>
      </w:r>
    </w:p>
    <w:p>
      <w:pPr/>
      <w:r>
        <w:rPr>
          <w:rFonts w:ascii="Times" w:hAnsi="Times" w:cs="Times"/>
          <w:sz w:val="20"/>
          <w:sz-cs w:val="20"/>
        </w:rPr>
        <w:t xml:space="preserve">details about all repetitively flooded NFIP-insured structures and properties at high risk of flooding not captured by NFIP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4"/>
          <w:sz-cs w:val="24"/>
        </w:rPr>
        <w:t xml:space="preserve">Appendix C: Example Maps, Tables and figures for Wildfire Hazard</w:t>
      </w:r>
    </w:p>
    <w:p>
      <w:pPr/>
      <w:r>
        <w:rPr>
          <w:rFonts w:ascii="Times" w:hAnsi="Times" w:cs="Times"/>
          <w:sz w:val="20"/>
          <w:sz-cs w:val="20"/>
          <w:b/>
        </w:rPr>
        <w:t xml:space="preserve">Type</w:t>
      </w:r>
    </w:p>
    <w:p>
      <w:pPr/>
      <w:r>
        <w:rPr>
          <w:rFonts w:ascii="Times" w:hAnsi="Times" w:cs="Times"/>
          <w:sz w:val="20"/>
          <w:sz-cs w:val="20"/>
          <w:b/>
        </w:rPr>
        <w:t xml:space="preserve">Title</w:t>
      </w:r>
    </w:p>
    <w:p>
      <w:pPr/>
      <w:r>
        <w:rPr>
          <w:rFonts w:ascii="Times" w:hAnsi="Times" w:cs="Times"/>
          <w:sz w:val="20"/>
          <w:sz-cs w:val="20"/>
          <w:b/>
        </w:rPr>
        <w:t xml:space="preserve">Description</w:t>
      </w:r>
    </w:p>
    <w:p>
      <w:pPr/>
      <w:r>
        <w:rPr>
          <w:rFonts w:ascii="Times" w:hAnsi="Times" w:cs="Times"/>
          <w:sz w:val="20"/>
          <w:sz-cs w:val="20"/>
        </w:rPr>
        <w:t xml:space="preserve">Map</w:t>
      </w:r>
    </w:p>
    <w:p>
      <w:pPr/>
      <w:r>
        <w:rPr>
          <w:rFonts w:ascii="Times" w:hAnsi="Times" w:cs="Times"/>
          <w:sz w:val="20"/>
          <w:sz-cs w:val="20"/>
        </w:rPr>
        <w:t xml:space="preserve">Wildland Urban Interface in and around Harris County</w:t>
      </w:r>
    </w:p>
    <w:p>
      <w:pPr/>
      <w:r>
        <w:rPr>
          <w:rFonts w:ascii="Times" w:hAnsi="Times" w:cs="Times"/>
          <w:sz w:val="20"/>
          <w:sz-cs w:val="20"/>
        </w:rPr>
        <w:t xml:space="preserve">Identification of the wildfire urban interface areas within Harris County</w:t>
      </w:r>
    </w:p>
    <w:p>
      <w:pPr/>
      <w:r>
        <w:rPr>
          <w:rFonts w:ascii="Times" w:hAnsi="Times" w:cs="Times"/>
          <w:sz w:val="20"/>
          <w:sz-cs w:val="20"/>
        </w:rPr>
        <w:t xml:space="preserve">Map</w:t>
      </w:r>
    </w:p>
    <w:p>
      <w:pPr/>
      <w:r>
        <w:rPr>
          <w:rFonts w:ascii="Times" w:hAnsi="Times" w:cs="Times"/>
          <w:sz w:val="20"/>
          <w:sz-cs w:val="20"/>
        </w:rPr>
        <w:t xml:space="preserve">Estimated Wildfire impact</w:t>
      </w:r>
    </w:p>
    <w:p>
      <w:pPr/>
      <w:r>
        <w:rPr>
          <w:rFonts w:ascii="Times" w:hAnsi="Times" w:cs="Times"/>
          <w:sz w:val="20"/>
          <w:sz-cs w:val="20"/>
        </w:rPr>
        <w:t xml:space="preserve">A map to show the impact of wildfire</w:t>
      </w:r>
    </w:p>
    <w:p>
      <w:pPr/>
      <w:r>
        <w:rPr>
          <w:rFonts w:ascii="Times" w:hAnsi="Times" w:cs="Times"/>
          <w:sz w:val="20"/>
          <w:sz-cs w:val="20"/>
        </w:rPr>
        <w:t xml:space="preserve">Map</w:t>
      </w:r>
    </w:p>
    <w:p>
      <w:pPr/>
      <w:r>
        <w:rPr>
          <w:rFonts w:ascii="Times" w:hAnsi="Times" w:cs="Times"/>
          <w:sz w:val="20"/>
          <w:sz-cs w:val="20"/>
        </w:rPr>
        <w:t xml:space="preserve">Total acres burned by wildfire</w:t>
      </w:r>
    </w:p>
    <w:p>
      <w:pPr/>
      <w:r>
        <w:rPr>
          <w:rFonts w:ascii="Times" w:hAnsi="Times" w:cs="Times"/>
          <w:sz w:val="20"/>
          <w:sz-cs w:val="20"/>
        </w:rPr>
        <w:t xml:space="preserve">From 2005 - 2021 by Texas A&amp;M Fire service</w:t>
      </w:r>
    </w:p>
    <w:p>
      <w:pPr/>
      <w:r>
        <w:rPr>
          <w:rFonts w:ascii="Times" w:hAnsi="Times" w:cs="Times"/>
          <w:sz w:val="20"/>
          <w:sz-cs w:val="20"/>
        </w:rPr>
        <w:t xml:space="preserve">Map</w:t>
      </w:r>
    </w:p>
    <w:p>
      <w:pPr/>
      <w:r>
        <w:rPr>
          <w:rFonts w:ascii="Times" w:hAnsi="Times" w:cs="Times"/>
          <w:sz w:val="20"/>
          <w:sz-cs w:val="20"/>
        </w:rPr>
        <w:t xml:space="preserve">Historic wildfire perimeters</w:t>
      </w:r>
    </w:p>
    <w:p>
      <w:pPr/>
      <w:r>
        <w:rPr>
          <w:rFonts w:ascii="Times" w:hAnsi="Times" w:cs="Times"/>
          <w:sz w:val="20"/>
          <w:sz-cs w:val="20"/>
        </w:rPr>
        <w:t xml:space="preserve">By year 2000 - 2022</w:t>
      </w:r>
    </w:p>
    <w:p>
      <w:pPr/>
      <w:r>
        <w:rPr>
          <w:rFonts w:ascii="Times" w:hAnsi="Times" w:cs="Times"/>
          <w:sz w:val="20"/>
          <w:sz-cs w:val="20"/>
        </w:rPr>
        <w:t xml:space="preserve">Table</w:t>
      </w:r>
    </w:p>
    <w:p>
      <w:pPr/>
      <w:r>
        <w:rPr>
          <w:rFonts w:ascii="Times" w:hAnsi="Times" w:cs="Times"/>
          <w:sz w:val="20"/>
          <w:sz-cs w:val="20"/>
        </w:rPr>
        <w:t xml:space="preserve">Structures damaged or destroyed by wildfires</w:t>
      </w:r>
    </w:p>
    <w:p>
      <w:pPr/>
      <w:r>
        <w:rPr>
          <w:rFonts w:ascii="Times" w:hAnsi="Times" w:cs="Times"/>
          <w:sz w:val="20"/>
          <w:sz-cs w:val="20"/>
        </w:rPr>
        <w:t xml:space="preserve">By year 2000 - 2020</w:t>
      </w:r>
    </w:p>
    <w:p>
      <w:pPr/>
      <w:r>
        <w:rPr>
          <w:rFonts w:ascii="Times" w:hAnsi="Times" w:cs="Times"/>
          <w:sz w:val="20"/>
          <w:sz-cs w:val="20"/>
        </w:rPr>
        <w:t xml:space="preserve">Map</w:t>
      </w:r>
    </w:p>
    <w:p>
      <w:pPr/>
      <w:r>
        <w:rPr>
          <w:rFonts w:ascii="Times" w:hAnsi="Times" w:cs="Times"/>
          <w:sz w:val="20"/>
          <w:sz-cs w:val="20"/>
        </w:rPr>
        <w:t xml:space="preserve">Burn probability</w:t>
      </w:r>
    </w:p>
    <w:p>
      <w:pPr/>
      <w:r>
        <w:rPr>
          <w:rFonts w:ascii="Times" w:hAnsi="Times" w:cs="Times"/>
          <w:sz w:val="20"/>
          <w:sz-cs w:val="20"/>
        </w:rPr>
        <w:t xml:space="preserve">shows the rate of probable burnt area from low to high</w:t>
      </w:r>
    </w:p>
    <w:p>
      <w:pPr/>
      <w:r>
        <w:rPr>
          <w:rFonts w:ascii="Times" w:hAnsi="Times" w:cs="Times"/>
          <w:sz w:val="20"/>
          <w:sz-cs w:val="20"/>
        </w:rPr>
        <w:t xml:space="preserve">Table</w:t>
      </w:r>
    </w:p>
    <w:p>
      <w:pPr/>
      <w:r>
        <w:rPr>
          <w:rFonts w:ascii="Times" w:hAnsi="Times" w:cs="Times"/>
          <w:sz w:val="20"/>
          <w:sz-cs w:val="20"/>
        </w:rPr>
        <w:t xml:space="preserve">Total damage due to wildfire</w:t>
      </w:r>
    </w:p>
    <w:p>
      <w:pPr/>
      <w:r>
        <w:rPr>
          <w:rFonts w:ascii="Times" w:hAnsi="Times" w:cs="Times"/>
          <w:sz w:val="20"/>
          <w:sz-cs w:val="20"/>
        </w:rPr>
        <w:t xml:space="preserve">From the year 2000 - 2021</w:t>
      </w:r>
    </w:p>
    <w:p>
      <w:pPr/>
      <w:r>
        <w:rPr>
          <w:rFonts w:ascii="Times" w:hAnsi="Times" w:cs="Times"/>
          <w:sz w:val="20"/>
          <w:sz-cs w:val="20"/>
        </w:rPr>
        <w:t xml:space="preserve">Figure</w:t>
      </w:r>
    </w:p>
    <w:p>
      <w:pPr/>
      <w:r>
        <w:rPr>
          <w:rFonts w:ascii="Times" w:hAnsi="Times" w:cs="Times"/>
          <w:sz w:val="20"/>
          <w:sz-cs w:val="20"/>
        </w:rPr>
        <w:t xml:space="preserve">Fire intensity scale</w:t>
      </w:r>
    </w:p>
    <w:p>
      <w:pPr/>
      <w:r>
        <w:rPr>
          <w:rFonts w:ascii="Times" w:hAnsi="Times" w:cs="Times"/>
          <w:sz w:val="20"/>
          <w:sz-cs w:val="20"/>
        </w:rPr>
        <w:t xml:space="preserve">level of fire intensity</w:t>
      </w:r>
    </w:p>
    <w:p>
      <w:pPr/>
      <w:r>
        <w:rPr>
          <w:rFonts w:ascii="Times" w:hAnsi="Times" w:cs="Times"/>
          <w:sz w:val="20"/>
          <w:sz-cs w:val="20"/>
        </w:rPr>
        <w:t xml:space="preserve">Table</w:t>
      </w:r>
    </w:p>
    <w:p>
      <w:pPr/>
      <w:r>
        <w:rPr>
          <w:rFonts w:ascii="Times" w:hAnsi="Times" w:cs="Times"/>
          <w:sz w:val="20"/>
          <w:sz-cs w:val="20"/>
        </w:rPr>
        <w:t xml:space="preserve">Wildfire Historical Occurrences in Harris County (2005 – 2016)</w:t>
      </w:r>
    </w:p>
    <w:p>
      <w:pPr/>
      <w:r>
        <w:rPr>
          <w:rFonts w:ascii="Times" w:hAnsi="Times" w:cs="Times"/>
          <w:sz w:val="20"/>
          <w:sz-cs w:val="20"/>
        </w:rPr>
        <w:t xml:space="preserve">Outlines the historical occurrences of wildfires in the Harris County planning area</w:t>
      </w:r>
    </w:p>
    <w:p>
      <w:pPr/>
      <w:r>
        <w:rPr>
          <w:rFonts w:ascii="Times" w:hAnsi="Times" w:cs="Times"/>
          <w:sz w:val="20"/>
          <w:sz-cs w:val="20"/>
        </w:rPr>
        <w:t xml:space="preserve">Map</w:t>
      </w:r>
    </w:p>
    <w:p>
      <w:pPr/>
      <w:r>
        <w:rPr>
          <w:rFonts w:ascii="Times" w:hAnsi="Times" w:cs="Times"/>
          <w:sz w:val="20"/>
          <w:sz-cs w:val="20"/>
        </w:rPr>
        <w:t xml:space="preserve">Wildfire Historical Occurrence Information for Harris County</w:t>
      </w:r>
    </w:p>
    <w:p>
      <w:pPr/>
      <w:r>
        <w:rPr>
          <w:rFonts w:ascii="Times" w:hAnsi="Times" w:cs="Times"/>
          <w:sz w:val="20"/>
          <w:sz-cs w:val="20"/>
        </w:rPr>
        <w:t xml:space="preserve">It shows the historical occurrence records</w:t>
      </w:r>
    </w:p>
    <w:p>
      <w:pPr/>
      <w:r>
        <w:rPr>
          <w:rFonts w:ascii="Times" w:hAnsi="Times" w:cs="Times"/>
          <w:sz w:val="20"/>
          <w:sz-cs w:val="20"/>
        </w:rPr>
        <w:t xml:space="preserve">Map</w:t>
      </w:r>
    </w:p>
    <w:p>
      <w:pPr/>
      <w:r>
        <w:rPr>
          <w:rFonts w:ascii="Times" w:hAnsi="Times" w:cs="Times"/>
          <w:sz w:val="20"/>
          <w:sz-cs w:val="20"/>
        </w:rPr>
        <w:t xml:space="preserve">Wildfire Threat</w:t>
      </w:r>
    </w:p>
    <w:p>
      <w:pPr/>
      <w:r>
        <w:rPr>
          <w:rFonts w:ascii="Times" w:hAnsi="Times" w:cs="Times"/>
          <w:sz w:val="20"/>
          <w:sz-cs w:val="20"/>
        </w:rPr>
        <w:t xml:space="preserve">The Wildland Fire Susceptibility Index defines the likelihood of an acre burning</w:t>
      </w:r>
    </w:p>
    <w:p>
      <w:pPr/>
      <w:r>
        <w:rPr>
          <w:rFonts w:ascii="Times" w:hAnsi="Times" w:cs="Times"/>
          <w:sz w:val="20"/>
          <w:sz-cs w:val="20"/>
        </w:rPr>
        <w:t xml:space="preserve">Table</w:t>
      </w:r>
    </w:p>
    <w:p>
      <w:pPr/>
      <w:r>
        <w:rPr>
          <w:rFonts w:ascii="Times" w:hAnsi="Times" w:cs="Times"/>
          <w:sz w:val="20"/>
          <w:sz-cs w:val="20"/>
        </w:rPr>
        <w:t xml:space="preserve">Loss Estimates for Fire Hazard Severity Zones</w:t>
      </w:r>
    </w:p>
    <w:p>
      <w:pPr/>
      <w:r>
        <w:rPr>
          <w:rFonts w:ascii="Times" w:hAnsi="Times" w:cs="Times"/>
          <w:sz w:val="20"/>
          <w:sz-cs w:val="20"/>
        </w:rPr>
        <w:t xml:space="preserve">Estimate to show the probability/extent of wildfire damage</w:t>
      </w:r>
    </w:p>
    <w:p>
      <w:pPr/>
      <w:r>
        <w:rPr>
          <w:rFonts w:ascii="Times" w:hAnsi="Times" w:cs="Times"/>
          <w:sz w:val="20"/>
          <w:sz-cs w:val="20"/>
        </w:rPr>
        <w:t xml:space="preserve">Table</w:t>
      </w:r>
    </w:p>
    <w:p>
      <w:pPr/>
      <w:r>
        <w:rPr>
          <w:rFonts w:ascii="Times" w:hAnsi="Times" w:cs="Times"/>
          <w:sz w:val="20"/>
          <w:sz-cs w:val="20"/>
        </w:rPr>
        <w:t xml:space="preserve">Harris County Population Exposure to the Wildfire Hazard</w:t>
      </w:r>
    </w:p>
    <w:p>
      <w:pPr/>
      <w:r>
        <w:rPr>
          <w:rFonts w:ascii="Times" w:hAnsi="Times" w:cs="Times"/>
          <w:sz w:val="20"/>
          <w:sz-cs w:val="20"/>
        </w:rPr>
        <w:t xml:space="preserve">The population exposure estimates by risk area</w:t>
      </w:r>
    </w:p>
    <w:p>
      <w:pPr/>
      <w:r>
        <w:rPr>
          <w:rFonts w:ascii="Times" w:hAnsi="Times" w:cs="Times"/>
          <w:sz w:val="20"/>
          <w:sz-cs w:val="20"/>
        </w:rPr>
        <w:t xml:space="preserve">Table</w:t>
      </w:r>
    </w:p>
    <w:p>
      <w:pPr/>
      <w:r>
        <w:rPr>
          <w:rFonts w:ascii="Times" w:hAnsi="Times" w:cs="Times"/>
          <w:sz w:val="20"/>
          <w:sz-cs w:val="20"/>
        </w:rPr>
        <w:t xml:space="preserve">Harris County Property Exposure to the Wildfire Hazard</w:t>
      </w:r>
    </w:p>
    <w:p>
      <w:pPr/>
      <w:r>
        <w:rPr>
          <w:rFonts w:ascii="Times" w:hAnsi="Times" w:cs="Times"/>
          <w:sz w:val="20"/>
          <w:sz-cs w:val="20"/>
        </w:rPr>
        <w:t xml:space="preserve">The property exposure estimates by risk area</w:t>
      </w:r>
    </w:p>
    <w:p>
      <w:pPr/>
      <w:r>
        <w:rPr>
          <w:rFonts w:ascii="Times" w:hAnsi="Times" w:cs="Times"/>
          <w:sz w:val="20"/>
          <w:sz-cs w:val="20"/>
        </w:rPr>
        <w:t xml:space="preserve">Bar Chart</w:t>
      </w:r>
    </w:p>
    <w:p>
      <w:pPr/>
      <w:r>
        <w:rPr>
          <w:rFonts w:ascii="Times" w:hAnsi="Times" w:cs="Times"/>
          <w:sz w:val="20"/>
          <w:sz-cs w:val="20"/>
        </w:rPr>
        <w:t xml:space="preserve">Critical Facilities Mapped Wildfire Ignition Density Zones Countywide</w:t>
      </w:r>
    </w:p>
    <w:p>
      <w:pPr/>
      <w:r>
        <w:rPr>
          <w:rFonts w:ascii="Times" w:hAnsi="Times" w:cs="Times"/>
          <w:sz w:val="20"/>
          <w:sz-cs w:val="20"/>
        </w:rPr>
        <w:t xml:space="preserve">Shows the breakdown of exposure by ignition density zone and facility type</w:t>
      </w:r>
    </w:p>
    <w:p>
      <w:pPr/>
      <w:r>
        <w:rPr>
          <w:rFonts w:ascii="Times" w:hAnsi="Times" w:cs="Times"/>
          <w:sz w:val="20"/>
          <w:sz-cs w:val="20"/>
        </w:rPr>
        <w:t xml:space="preserve">Table</w:t>
      </w:r>
    </w:p>
    <w:p>
      <w:pPr/>
      <w:r>
        <w:rPr>
          <w:rFonts w:ascii="Times" w:hAnsi="Times" w:cs="Times"/>
          <w:sz w:val="20"/>
          <w:sz-cs w:val="20"/>
        </w:rPr>
        <w:t xml:space="preserve">Intensity/frequency or scope of the hazard</w:t>
      </w:r>
    </w:p>
    <w:p>
      <w:pPr/>
      <w:r>
        <w:rPr>
          <w:rFonts w:ascii="Times" w:hAnsi="Times" w:cs="Times"/>
          <w:sz w:val="20"/>
          <w:sz-cs w:val="20"/>
        </w:rPr>
        <w:t xml:space="preserve">a table to outline the frequency and scope of wildfire in the planning area</w:t>
      </w:r>
    </w:p>
    <w:p>
      <w:pPr/>
      <w:r>
        <w:rPr>
          <w:rFonts w:ascii="Times" w:hAnsi="Times" w:cs="Times"/>
          <w:sz w:val="20"/>
          <w:sz-cs w:val="20"/>
        </w:rPr>
        <w:t xml:space="preserve">Table/Map </w:t>
      </w:r>
    </w:p>
    <w:p>
      <w:pPr/>
      <w:r>
        <w:rPr>
          <w:rFonts w:ascii="Times" w:hAnsi="Times" w:cs="Times"/>
          <w:sz w:val="20"/>
          <w:sz-cs w:val="20"/>
        </w:rPr>
        <w:t xml:space="preserve">Assets or people vulnerable to the hazard</w:t>
      </w:r>
    </w:p>
    <w:p>
      <w:pPr/>
      <w:r>
        <w:rPr>
          <w:rFonts w:ascii="Times" w:hAnsi="Times" w:cs="Times"/>
          <w:sz w:val="20"/>
          <w:sz-cs w:val="20"/>
        </w:rPr>
        <w:t xml:space="preserve">a table or map to indicate vulnerability to wildfire</w:t>
      </w:r>
    </w:p>
    <w:p>
      <w:pPr/>
      <w:r>
        <w:rPr>
          <w:rFonts w:ascii="Times" w:hAnsi="Times" w:cs="Times"/>
          <w:sz w:val="20"/>
          <w:sz-cs w:val="20"/>
        </w:rPr>
        <w:t xml:space="preserve">Table/Map</w:t>
      </w:r>
    </w:p>
    <w:p>
      <w:pPr/>
      <w:r>
        <w:rPr>
          <w:rFonts w:ascii="Times" w:hAnsi="Times" w:cs="Times"/>
          <w:sz w:val="20"/>
          <w:sz-cs w:val="20"/>
        </w:rPr>
        <w:t xml:space="preserve">Potential impacts of the hazard</w:t>
      </w:r>
    </w:p>
    <w:p>
      <w:pPr/>
      <w:r>
        <w:rPr>
          <w:rFonts w:ascii="Times" w:hAnsi="Times" w:cs="Times"/>
          <w:sz w:val="20"/>
          <w:sz-cs w:val="20"/>
        </w:rPr>
        <w:t xml:space="preserve">a table or map to show the potential impact of wildfire</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jc w:val="center"/>
      </w:pPr>
      <w:r>
        <w:rPr>
          <w:rFonts w:ascii="Times" w:hAnsi="Times" w:cs="Times"/>
          <w:sz w:val="20"/>
          <w:sz-cs w:val="20"/>
        </w:rPr>
        <w:t xml:space="preserve"/>
      </w:r>
    </w:p>
    <w:p>
      <w:pPr/>
      <w:r>
        <w:rPr>
          <w:rFonts w:ascii="Times" w:hAnsi="Times" w:cs="Times"/>
          <w:sz w:val="24"/>
          <w:sz-cs w:val="24"/>
        </w:rPr>
        <w:t xml:space="preserve">Appendix D: Sample pdf map that can be downloaded from interactive web dashboard</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Appendix F: Sample Summary Statistics for All Hazards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Kesavamurthy, Gayatri</dc:creator>
</cp:coreProperties>
</file>

<file path=docProps/meta.xml><?xml version="1.0" encoding="utf-8"?>
<meta xmlns="http://schemas.apple.com/cocoa/2006/metadata">
  <generator>CocoaOOXMLWriter/2575.5</generator>
</meta>
</file>