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Micade Enterprise Architecture Overview v1.0</w:t>
      </w:r>
    </w:p>
    <w:p>
      <w:pPr>
        <w:pStyle w:val="Heading2"/>
      </w:pPr>
      <w:r>
        <w:t>Chapter 1 – Foundation</w:t>
      </w:r>
    </w:p>
    <w:p>
      <w:r>
        <w:t>Purpose</w:t>
        <w:br/>
        <w:t>This document establishes the foundational architecture for the Micade brand. It governs every future Micade document.</w:t>
        <w:br/>
        <w:br/>
        <w:t>Architecture Domains</w:t>
        <w:br/>
        <w:t>• Brand</w:t>
        <w:br/>
        <w:t>• Business</w:t>
        <w:br/>
        <w:t>• Enterprise</w:t>
        <w:br/>
        <w:t>• Information</w:t>
        <w:br/>
        <w:t>• Website</w:t>
        <w:br/>
        <w:t>• Product</w:t>
        <w:br/>
        <w:t>• Technology</w:t>
        <w:br/>
        <w:t>• AI</w:t>
        <w:br/>
        <w:t>• Marketing</w:t>
        <w:br/>
        <w:t>• Content</w:t>
        <w:br/>
        <w:t>• Operations</w:t>
        <w:br/>
        <w:t>• Growth</w:t>
        <w:br/>
        <w:br/>
        <w:t>Guiding Principles</w:t>
        <w:br/>
        <w:t>• Long-term scalability</w:t>
        <w:br/>
        <w:t>• Consistency</w:t>
        <w:br/>
        <w:t>• Professional quality</w:t>
        <w:br/>
        <w:t>• Unified vision</w:t>
        <w:br/>
        <w:t>• Future-ready decisions</w:t>
      </w:r>
    </w:p>
    <w:p>
      <w:pPr>
        <w:pStyle w:val="Heading2"/>
      </w:pPr>
      <w:r>
        <w:t>Chapter 2 – Vision, Mission and Enterprise Principles</w:t>
      </w:r>
    </w:p>
    <w:p>
      <w:r>
        <w:t>Vision</w:t>
        <w:br/>
        <w:t>To build Micade into a globally respected technology, education, AI, software, and digital growth company that empowers people and organizations to learn, build, and grow.</w:t>
        <w:br/>
        <w:br/>
        <w:t>Mission</w:t>
        <w:br/>
        <w:t>To create innovative digital solutions, educational platforms, and growth services that combine technology, artificial intelligence, and practical knowledge to solve real-world problems.</w:t>
        <w:br/>
        <w:br/>
        <w:t>Core Enterprise Principles</w:t>
        <w:br/>
        <w:t>1. Excellence over speed.</w:t>
        <w:br/>
        <w:t>2. User-centred design.</w:t>
        <w:br/>
        <w:t>3. Continuous innovation.</w:t>
        <w:br/>
        <w:t>4. Ethical use of technology and AI.</w:t>
        <w:br/>
        <w:t>5. Sustainable business growth.</w:t>
        <w:br/>
        <w:t>6. Documentation before implementation.</w:t>
        <w:br/>
        <w:t>7. Security, accessibility, and performance by design.</w:t>
        <w:br/>
        <w:t>8. Measurable business outcomes.</w:t>
        <w:br/>
        <w:br/>
        <w:t>Role of this Architecture</w:t>
        <w:br/>
        <w:t>Every future Micade document must align with these principles. If a future decision conflicts with this architecture, the architecture should be reviewed and formally updated before implementation.</w:t>
      </w:r>
    </w:p>
    <w:p>
      <w:pPr>
        <w:pStyle w:val="Heading2"/>
      </w:pPr>
      <w:r>
        <w:t>Chapter 2 Summary</w:t>
      </w:r>
    </w:p>
    <w:p>
      <w:r>
        <w:t>This chapter defines the enterprise vision, mission, and governing principles that will guide every future Micade decision.</w:t>
      </w:r>
    </w:p>
    <w:p>
      <w:pPr>
        <w:pStyle w:val="Heading2"/>
      </w:pPr>
      <w:r>
        <w:t>Suggested Improvements</w:t>
      </w:r>
    </w:p>
    <w:p>
      <w:r>
        <w:t>• Add measurable strategic objectives (3-, 5-, and 10-year).</w:t>
        <w:br/>
        <w:t>• Define enterprise KPIs.</w:t>
        <w:br/>
        <w:t>• Create governance roles and responsibilities.</w:t>
        <w:br/>
        <w:t>• Develop a decision-making framework.</w:t>
      </w:r>
    </w:p>
    <w:p>
      <w:pPr>
        <w:pStyle w:val="Heading2"/>
      </w:pPr>
      <w:r>
        <w:t>Approval Required</w:t>
      </w:r>
    </w:p>
    <w:p>
      <w:r>
        <w:t>Please review and approve Chapter 2 before we continue to Chapter 3 (Enterprise Governance &amp; Organizational Model).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