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44"/>
        </w:rPr>
        <w:t>Juwen Lie</w:t>
      </w:r>
    </w:p>
    <w:p>
      <w:pPr>
        <w:spacing w:after="0"/>
        <w:jc w:val="center"/>
      </w:pPr>
      <w:r>
        <w:rPr>
          <w:sz w:val="19"/>
        </w:rPr>
        <w:t>Batam, Indonesia  |  juwen12006@gmail.com</w:t>
      </w:r>
    </w:p>
    <w:p>
      <w:pPr>
        <w:jc w:val="center"/>
      </w:pPr>
      <w:r>
        <w:rPr>
          <w:sz w:val="19"/>
        </w:rPr>
        <w:t>linkedin.com/in/juwenlie  |  github.com/juwpegatron  |  bio.site/juw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PROFESSIONAL SUMMARY</w:t>
      </w:r>
    </w:p>
    <w:p>
      <w:r>
        <w:t>Mechanical DVT and NPI engineer for consumer electronics (IP cameras, CCTV, Wi-Fi), with an aerospace engineering background. Product-minded and systems-driven: leads cross-functional teams and root-cause analysis, owns programs from EVT to mass production, and builds software and AI systems on the side.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EXPERIENCE</w:t>
      </w:r>
    </w:p>
    <w:p>
      <w:pPr>
        <w:spacing w:before="120" w:after="0"/>
      </w:pPr>
      <w:r>
        <w:rPr>
          <w:b/>
          <w:sz w:val="22"/>
        </w:rPr>
        <w:t>R&amp;D Mechanical Engineer</w:t>
      </w:r>
    </w:p>
    <w:p>
      <w:pPr>
        <w:spacing w:after="40"/>
      </w:pPr>
      <w:r>
        <w:rPr>
          <w:i/>
          <w:color w:val="6B6B6B"/>
          <w:sz w:val="20"/>
        </w:rPr>
        <w:t>PEGATRON / PT Pegatron Technology Indonesia — Batam, Indonesia  |  Nov 2023 – Present</w:t>
      </w:r>
    </w:p>
    <w:p>
      <w:pPr>
        <w:pStyle w:val="ListBullet"/>
        <w:spacing w:after="40"/>
      </w:pPr>
      <w:r>
        <w:t>Lead mechanical DVT for IPX6/IPX7 IP camera and CCTV programs — water leakage, focus/SFR, lens-holder, antenna and cable routing, acoustics, and spring/pin mechanisms — from EVT through mass production.</w:t>
      </w:r>
    </w:p>
    <w:p>
      <w:pPr>
        <w:pStyle w:val="ListBullet"/>
        <w:spacing w:after="40"/>
      </w:pPr>
      <w:r>
        <w:t>Manage 6–12 month EVT-to-MP programs and 2–3 concurrent Wi-Fi projects (1–3 SKUs each), keeping schedule, quality and cost on track.</w:t>
      </w:r>
    </w:p>
    <w:p>
      <w:pPr>
        <w:pStyle w:val="ListBullet"/>
        <w:spacing w:after="40"/>
      </w:pPr>
      <w:r>
        <w:t>Lead root-cause analysis of production-impacting issues using measurement, tolerance stack-up and DOE-style comparison; define short- and long-term fixes.</w:t>
      </w:r>
    </w:p>
    <w:p>
      <w:pPr>
        <w:pStyle w:val="ListBullet"/>
        <w:spacing w:after="40"/>
      </w:pPr>
      <w:r>
        <w:t>Coordinate PM, ME, EE, RF, quality, factory and suppliers; lead customer talks and plan rework/redesign.</w:t>
      </w:r>
    </w:p>
    <w:p>
      <w:pPr>
        <w:pStyle w:val="ListBullet"/>
        <w:spacing w:after="40"/>
      </w:pPr>
      <w:r>
        <w:t>Design in SolidWorks (3D/2D); build 3D-printed mockups, verify assembly, and author assembly SOPs.</w:t>
      </w:r>
    </w:p>
    <w:p>
      <w:pPr>
        <w:pStyle w:val="ListBullet"/>
        <w:spacing w:after="40"/>
      </w:pPr>
      <w:r>
        <w:t>Manage plastic/metal parts, shielding, heat spreaders, gaskets, Mylar and die-cut liners; run HSF/material approval and second-source activities.</w:t>
      </w:r>
    </w:p>
    <w:p>
      <w:pPr>
        <w:pStyle w:val="ListBullet"/>
        <w:spacing w:after="40"/>
      </w:pPr>
      <w:r>
        <w:t>Support QSA/QPA and ISO 9001 supplier audits; prepare FA reports and technical recommendations.</w:t>
      </w:r>
    </w:p>
    <w:p>
      <w:pPr>
        <w:pStyle w:val="ListBullet"/>
        <w:spacing w:after="40"/>
      </w:pPr>
      <w:r>
        <w:t>Lead a team of 2 engineers; mentored 5–7 in NPI, failure analysis, measurement and part approval.</w:t>
      </w:r>
    </w:p>
    <w:p>
      <w:pPr>
        <w:pStyle w:val="ListBullet"/>
        <w:spacing w:after="40"/>
      </w:pPr>
      <w:r>
        <w:t>International R&amp;D assignment at PEGATRON, Suzhou, China.</w:t>
      </w:r>
    </w:p>
    <w:p>
      <w:pPr>
        <w:spacing w:before="120" w:after="0"/>
      </w:pPr>
      <w:r>
        <w:rPr>
          <w:b/>
          <w:sz w:val="22"/>
        </w:rPr>
        <w:t>Mechanical &amp; Fabrication Engineer</w:t>
      </w:r>
    </w:p>
    <w:p>
      <w:pPr>
        <w:spacing w:after="40"/>
      </w:pPr>
      <w:r>
        <w:rPr>
          <w:i/>
          <w:color w:val="6B6B6B"/>
          <w:sz w:val="20"/>
        </w:rPr>
        <w:t>PT Anugerah Tirta Indonesia — Indonesia  |  Aug 2023 – Oct 2023</w:t>
      </w:r>
    </w:p>
    <w:p>
      <w:pPr>
        <w:pStyle w:val="ListBullet"/>
        <w:spacing w:after="40"/>
      </w:pPr>
      <w:r>
        <w:t>Coordinated water-tank projects, schedules, BOM and stock across Indonesia, plus pipe installation for new housing.</w:t>
      </w:r>
    </w:p>
    <w:p>
      <w:pPr>
        <w:pStyle w:val="ListBullet"/>
        <w:spacing w:after="40"/>
      </w:pPr>
      <w:r>
        <w:t>Prepared Bill of Quantity cost calculations, trash-rack cutting plans, and installation-cost analysis.</w:t>
      </w:r>
    </w:p>
    <w:p>
      <w:pPr>
        <w:pStyle w:val="ListBullet"/>
        <w:spacing w:after="40"/>
      </w:pPr>
      <w:r>
        <w:t>Coordinated Chinese-language communication between China-based vendors and Indonesian project teams.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EDUCATION</w:t>
      </w:r>
    </w:p>
    <w:p>
      <w:pPr>
        <w:spacing w:before="120" w:after="0"/>
      </w:pPr>
      <w:r>
        <w:rPr>
          <w:b/>
          <w:sz w:val="22"/>
        </w:rPr>
        <w:t>Tamkang University — Taiwan</w:t>
      </w:r>
    </w:p>
    <w:p>
      <w:pPr>
        <w:spacing w:after="40"/>
      </w:pPr>
      <w:r>
        <w:rPr>
          <w:i/>
          <w:color w:val="6B6B6B"/>
          <w:sz w:val="20"/>
        </w:rPr>
        <w:t>Bachelor's Degree, Aerospace, Aeronautical and Astronautical Engineering  |  2018 – 2022</w:t>
      </w:r>
    </w:p>
    <w:p>
      <w:pPr>
        <w:pStyle w:val="ListBullet"/>
        <w:spacing w:after="40"/>
      </w:pPr>
      <w:r>
        <w:t>Academic honors; GPA 3.847/4.0 (Rank 5 of 76).</w:t>
      </w:r>
    </w:p>
    <w:p>
      <w:pPr>
        <w:pStyle w:val="ListBullet"/>
        <w:spacing w:after="40"/>
      </w:pPr>
      <w:r>
        <w:t>Research: preconditioning method for 1D Euler equations on a diverging nozzle (vs Roe, Van Leer, Steger-Warming); research proposal on numerical simulation of two-phase flow in geothermal wells.</w:t>
      </w:r>
    </w:p>
    <w:p>
      <w:pPr>
        <w:spacing w:before="200" w:after="80"/>
        <w:pBdr>
          <w:bottom w:val="single" w:sz="8" w:space="1" w:color="8B1A1A"/>
        </w:pBdr>
      </w:pPr>
      <w:r>
        <w:rPr>
          <w:b/>
          <w:color w:val="8B1A1A"/>
          <w:sz w:val="22"/>
        </w:rPr>
        <w:t>SKILLS</w:t>
      </w:r>
    </w:p>
    <w:p>
      <w:pPr>
        <w:spacing w:after="40"/>
      </w:pPr>
      <w:r>
        <w:rPr>
          <w:b/>
        </w:rPr>
        <w:t xml:space="preserve">Mechanical: </w:t>
      </w:r>
      <w:r>
        <w:t>SolidWorks (3D/2D), AutoCAD, tolerance stack-up, plastic injection, thermal</w:t>
      </w:r>
    </w:p>
    <w:p>
      <w:pPr>
        <w:spacing w:after="40"/>
      </w:pPr>
      <w:r>
        <w:rPr>
          <w:b/>
        </w:rPr>
        <w:t xml:space="preserve">Validation: </w:t>
      </w:r>
      <w:r>
        <w:t>Failure analysis, root-cause analysis, DOE-style comparison, CMM/OMM measurement</w:t>
      </w:r>
    </w:p>
    <w:p>
      <w:pPr>
        <w:spacing w:after="40"/>
      </w:pPr>
      <w:r>
        <w:rPr>
          <w:b/>
        </w:rPr>
        <w:t xml:space="preserve">Process: </w:t>
      </w:r>
      <w:r>
        <w:t>BOM, PLM/SRM/ECN, RFQ &amp; supplier coordination, part approval, QSA/QPA, ISO 9001</w:t>
      </w:r>
    </w:p>
    <w:p>
      <w:pPr>
        <w:spacing w:after="40"/>
      </w:pPr>
      <w:r>
        <w:rPr>
          <w:b/>
        </w:rPr>
        <w:t xml:space="preserve">Software &amp; Tech: </w:t>
      </w:r>
      <w:r>
        <w:t>Python, HTML/CSS/JavaScript, SQLite, systems design</w:t>
      </w:r>
    </w:p>
    <w:p>
      <w:pPr>
        <w:spacing w:after="40"/>
      </w:pPr>
      <w:r>
        <w:rPr>
          <w:b/>
        </w:rPr>
        <w:t xml:space="preserve">Languages: </w:t>
      </w:r>
      <w:r>
        <w:t>English (IELTS 7.5), Indonesian (native), Mandarin (working proficiency)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