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버스킹 공연 운영 규정</w:t>
      </w:r>
    </w:p>
    <w:p/>
    <w:p>
      <w:r>
        <w:t>1. 공연 신청은 사전 신청을 통해 이루어집니다.</w:t>
      </w:r>
    </w:p>
    <w:p>
      <w:r>
        <w:t>2. 공연 시간은 일반적으로 20~40분입니다.</w:t>
      </w:r>
    </w:p>
    <w:p>
      <w:r>
        <w:t>3. 공공 질서를 해치는 공연은 금지됩니다.</w:t>
      </w:r>
    </w:p>
    <w:p>
      <w:r>
        <w:t>4. 운영자의 안내를 준수해야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