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关于明确我市新建电动汽车充电基础设施建设消防设计审查相关技术标准适用范围的通知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惠州市住房和城乡建设局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惠市住建函〔2021〕122号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本文件发布形式为pdf。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关于明确我市新建电动汽车充电基础设施建设消防设计审查相关技术标准适用范围的通知.pdf</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关于明确我市新建电动汽车充电基础设施建设消防设计审查相关技术标准适用范围的通知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a674a1e49dd965c136e8d56f58e91f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