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8D11A3">
      <w:pPr>
        <w:spacing w:before="2000" w:after="200"/>
        <w:jc w:val="center"/>
      </w:pPr>
      <w:r>
        <w:rPr>
          <w:rFonts w:ascii="微软雅黑" w:hAnsi="微软雅黑" w:eastAsia="微软雅黑" w:cs="微软雅黑"/>
          <w:b/>
          <w:bCs/>
          <w:color w:val="0D2540"/>
          <w:sz w:val="52"/>
          <w:szCs w:val="52"/>
        </w:rPr>
        <w:t>COO 完整资料收集平台</w:t>
      </w:r>
    </w:p>
    <w:p w14:paraId="7442670E">
      <w:pPr>
        <w:spacing w:after="200"/>
        <w:jc w:val="center"/>
      </w:pPr>
      <w:r>
        <w:rPr>
          <w:rFonts w:ascii="微软雅黑" w:hAnsi="微软雅黑" w:eastAsia="微软雅黑" w:cs="微软雅黑"/>
          <w:b/>
          <w:bCs/>
          <w:color w:val="176BCA"/>
          <w:sz w:val="40"/>
          <w:szCs w:val="40"/>
        </w:rPr>
        <w:t>需求规格说明书</w:t>
      </w:r>
    </w:p>
    <w:p w14:paraId="77A323FA">
      <w:pPr>
        <w:spacing w:after="120"/>
        <w:jc w:val="center"/>
      </w:pPr>
      <w:r>
        <w:rPr>
          <w:rFonts w:ascii="微软雅黑" w:hAnsi="微软雅黑" w:eastAsia="微软雅黑" w:cs="微软雅黑"/>
          <w:color w:val="5A7186"/>
          <w:sz w:val="23"/>
          <w:szCs w:val="23"/>
        </w:rPr>
        <w:t>部署于 UCloud 泰国（曼谷）节点  ·  打通工厂本地 NAS</w:t>
      </w:r>
    </w:p>
    <w:p w14:paraId="11F0C59A">
      <w:pPr>
        <w:spacing w:before="1200"/>
        <w:jc w:val="center"/>
      </w:pPr>
      <w:r>
        <w:rPr>
          <w:rFonts w:ascii="微软雅黑" w:hAnsi="微软雅黑" w:eastAsia="微软雅黑" w:cs="微软雅黑"/>
          <w:color w:val="4A6076"/>
          <w:sz w:val="21"/>
          <w:szCs w:val="21"/>
        </w:rPr>
        <w:t>文档版本：V</w:t>
      </w:r>
      <w:r>
        <w:rPr>
          <w:rFonts w:hint="eastAsia" w:cs="微软雅黑"/>
          <w:color w:val="4A6076"/>
          <w:sz w:val="21"/>
          <w:szCs w:val="21"/>
          <w:lang w:val="en-US" w:eastAsia="zh-CN"/>
        </w:rPr>
        <w:t>1.0</w:t>
      </w:r>
      <w:r>
        <w:rPr>
          <w:rFonts w:ascii="微软雅黑" w:hAnsi="微软雅黑" w:eastAsia="微软雅黑" w:cs="微软雅黑"/>
          <w:color w:val="4A6076"/>
          <w:sz w:val="21"/>
          <w:szCs w:val="21"/>
        </w:rPr>
        <w:t>（一期定稿）</w:t>
      </w:r>
    </w:p>
    <w:p w14:paraId="571308BE">
      <w:pPr>
        <w:jc w:val="center"/>
      </w:pPr>
      <w:r>
        <w:rPr>
          <w:rFonts w:ascii="微软雅黑" w:hAnsi="微软雅黑" w:eastAsia="微软雅黑" w:cs="微软雅黑"/>
          <w:color w:val="4A6076"/>
          <w:sz w:val="21"/>
          <w:szCs w:val="21"/>
        </w:rPr>
        <w:t>编制日期：2026 年 7 月 31 日</w:t>
      </w:r>
    </w:p>
    <w:p w14:paraId="42B0D7A0">
      <w:pPr>
        <w:jc w:val="center"/>
      </w:pPr>
      <w:r>
        <w:rPr>
          <w:rFonts w:ascii="微软雅黑" w:hAnsi="微软雅黑" w:eastAsia="微软雅黑" w:cs="微软雅黑"/>
          <w:b/>
          <w:bCs/>
          <w:color w:val="C34747"/>
          <w:sz w:val="21"/>
          <w:szCs w:val="21"/>
        </w:rPr>
        <w:t>对应报价：人民币 8,800 元（一口价，不含云资源）</w:t>
      </w:r>
    </w:p>
    <w:p w14:paraId="68E3620F">
      <w:r>
        <w:br w:type="page"/>
      </w:r>
    </w:p>
    <w:sdt>
      <w:sdtPr>
        <w:rPr>
          <w:rFonts w:ascii="宋体" w:hAnsi="宋体" w:eastAsia="宋体" w:cs="微软雅黑"/>
          <w:sz w:val="21"/>
          <w:szCs w:val="21"/>
        </w:rPr>
        <w:id w:val="147464955"/>
        <w15:color w:val="DBDBDB"/>
        <w:docPartObj>
          <w:docPartGallery w:val="Table of Contents"/>
          <w:docPartUnique/>
        </w:docPartObj>
      </w:sdtPr>
      <w:sdtContent>
        <w:p w14:paraId="6F99D314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484AFE22">
          <w:pPr>
            <w:pStyle w:val="9"/>
            <w:tabs>
              <w:tab w:val="right" w:leader="dot" w:pos="9746"/>
            </w:tabs>
          </w:pPr>
          <w:r>
            <w:fldChar w:fldCharType="begin"/>
          </w:r>
          <w:r>
            <w:instrText xml:space="preserve">TOC \o "1-1"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_Toc22920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szCs w:val="30"/>
            </w:rPr>
            <w:t>一、文档说明</w:t>
          </w:r>
          <w:r>
            <w:tab/>
          </w:r>
          <w:r>
            <w:fldChar w:fldCharType="begin"/>
          </w:r>
          <w:r>
            <w:instrText xml:space="preserve"> PAGEREF _Toc22920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5564619">
          <w:pPr>
            <w:pStyle w:val="9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_Toc26272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szCs w:val="30"/>
            </w:rPr>
            <w:t>二、一期范围界定</w:t>
          </w:r>
          <w:r>
            <w:tab/>
          </w:r>
          <w:r>
            <w:fldChar w:fldCharType="begin"/>
          </w:r>
          <w:r>
            <w:instrText xml:space="preserve"> PAGEREF _Toc26272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73B2483">
          <w:pPr>
            <w:pStyle w:val="9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_Toc8251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szCs w:val="30"/>
            </w:rPr>
            <w:t>三、一期功能需求</w:t>
          </w:r>
          <w:r>
            <w:tab/>
          </w:r>
          <w:r>
            <w:fldChar w:fldCharType="begin"/>
          </w:r>
          <w:r>
            <w:instrText xml:space="preserve"> PAGEREF _Toc8251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5A131DC">
          <w:pPr>
            <w:pStyle w:val="9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_Toc32757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szCs w:val="30"/>
            </w:rPr>
            <w:t>四、本地 NAS 数据传输方案</w:t>
          </w:r>
          <w:r>
            <w:tab/>
          </w:r>
          <w:r>
            <w:fldChar w:fldCharType="begin"/>
          </w:r>
          <w:r>
            <w:instrText xml:space="preserve"> PAGEREF _Toc32757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DA5CD4C">
          <w:pPr>
            <w:pStyle w:val="9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_Toc28056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szCs w:val="30"/>
            </w:rPr>
            <w:t>五、非功能性需求</w:t>
          </w:r>
          <w:r>
            <w:tab/>
          </w:r>
          <w:r>
            <w:fldChar w:fldCharType="begin"/>
          </w:r>
          <w:r>
            <w:instrText xml:space="preserve"> PAGEREF _Toc28056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B751599">
          <w:pPr>
            <w:pStyle w:val="9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_Toc9959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szCs w:val="30"/>
            </w:rPr>
            <w:t>六、部署与访问方案</w:t>
          </w:r>
          <w:r>
            <w:tab/>
          </w:r>
          <w:r>
            <w:fldChar w:fldCharType="begin"/>
          </w:r>
          <w:r>
            <w:instrText xml:space="preserve"> PAGEREF _Toc9959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0133ABF4">
          <w:pPr>
            <w:pStyle w:val="9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_Toc14913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szCs w:val="30"/>
            </w:rPr>
            <w:t>七、二期规划（不在本次范围）</w:t>
          </w:r>
          <w:r>
            <w:tab/>
          </w:r>
          <w:r>
            <w:fldChar w:fldCharType="begin"/>
          </w:r>
          <w:r>
            <w:instrText xml:space="preserve"> PAGEREF _Toc14913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17357CF8">
          <w:pPr>
            <w:pStyle w:val="9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_Toc12434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szCs w:val="30"/>
            </w:rPr>
            <w:t>八、实施计划与验收</w:t>
          </w:r>
          <w:r>
            <w:tab/>
          </w:r>
          <w:r>
            <w:fldChar w:fldCharType="begin"/>
          </w:r>
          <w:r>
            <w:instrText xml:space="preserve"> PAGEREF _Toc12434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47CD43C9">
          <w:r>
            <w:fldChar w:fldCharType="end"/>
          </w:r>
        </w:p>
      </w:sdtContent>
    </w:sdt>
    <w:p w14:paraId="72B9FE64"/>
    <w:p w14:paraId="4B04A4F8">
      <w:r>
        <w:br w:type="page"/>
      </w:r>
    </w:p>
    <w:p w14:paraId="67CBD6CA">
      <w:pPr>
        <w:pStyle w:val="2"/>
        <w:spacing w:before="240" w:after="120"/>
      </w:pPr>
      <w:bookmarkStart w:id="0" w:name="_Toc22920"/>
      <w:r>
        <w:rPr>
          <w:rFonts w:ascii="微软雅黑" w:hAnsi="微软雅黑" w:eastAsia="微软雅黑" w:cs="微软雅黑"/>
          <w:b/>
          <w:bCs/>
          <w:color w:val="0D2540"/>
          <w:sz w:val="30"/>
          <w:szCs w:val="30"/>
        </w:rPr>
        <w:t>一、文档说明</w:t>
      </w:r>
      <w:bookmarkEnd w:id="0"/>
    </w:p>
    <w:p w14:paraId="05773DB8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176BCA"/>
          <w:sz w:val="25"/>
          <w:szCs w:val="25"/>
        </w:rPr>
        <w:t>1.1 编制目的</w:t>
      </w:r>
    </w:p>
    <w:p w14:paraId="119FEF1A">
      <w:pPr>
        <w:spacing w:before="60" w:after="100" w:line="300" w:lineRule="auto"/>
      </w:pPr>
      <w:r>
        <w:rPr>
          <w:rFonts w:ascii="微软雅黑" w:hAnsi="微软雅黑" w:eastAsia="微软雅黑" w:cs="微软雅黑"/>
          <w:sz w:val="21"/>
          <w:szCs w:val="21"/>
        </w:rPr>
        <w:t>本说明书基于客户已完成的《COO完整资料收集平台》HTML 原型（演示版）编制，用于明确一期项目的交付范围、本地 NAS 对接方式、UCloud 部署方式与验收标准，作为开发、实施与验收的唯一依据。</w:t>
      </w:r>
    </w:p>
    <w:p w14:paraId="3FAE28B1">
      <w:pPr>
        <w:spacing w:before="60" w:after="100" w:line="300" w:lineRule="auto"/>
      </w:pPr>
      <w:r>
        <w:rPr>
          <w:rFonts w:ascii="微软雅黑" w:hAnsi="微软雅黑" w:eastAsia="微软雅黑" w:cs="微软雅黑"/>
          <w:sz w:val="21"/>
          <w:szCs w:val="21"/>
        </w:rPr>
        <w:t>本文件同时是一份范围界定文件：凡未在第三章列明的功能，均不属于一期交付内容；后续如需增补，按第八章的变更管理流程另行确认工期与费用。</w:t>
      </w:r>
    </w:p>
    <w:p w14:paraId="7145E03A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176BCA"/>
          <w:sz w:val="25"/>
          <w:szCs w:val="25"/>
        </w:rPr>
        <w:t>1.</w:t>
      </w:r>
      <w:r>
        <w:rPr>
          <w:rFonts w:hint="eastAsia" w:cs="微软雅黑"/>
          <w:b/>
          <w:bCs/>
          <w:color w:val="176BCA"/>
          <w:sz w:val="25"/>
          <w:szCs w:val="25"/>
          <w:lang w:val="en-US" w:eastAsia="zh-CN"/>
        </w:rPr>
        <w:t>2</w:t>
      </w:r>
      <w:r>
        <w:rPr>
          <w:rFonts w:ascii="微软雅黑" w:hAnsi="微软雅黑" w:eastAsia="微软雅黑" w:cs="微软雅黑"/>
          <w:b/>
          <w:bCs/>
          <w:color w:val="176BCA"/>
          <w:sz w:val="25"/>
          <w:szCs w:val="25"/>
        </w:rPr>
        <w:t xml:space="preserve"> 项目背景</w:t>
      </w:r>
    </w:p>
    <w:p w14:paraId="52AE582C">
      <w:pPr>
        <w:spacing w:before="60" w:after="100" w:line="300" w:lineRule="auto"/>
      </w:pPr>
      <w:r>
        <w:rPr>
          <w:rFonts w:ascii="微软雅黑" w:hAnsi="微软雅黑" w:eastAsia="微软雅黑" w:cs="微软雅黑"/>
          <w:sz w:val="21"/>
          <w:szCs w:val="21"/>
        </w:rPr>
        <w:t>客户面向美国市场出口高尔夫球车（项目代号 Bintelli），需应对出口后 6 个月内的原产地真实性核查。核查要求企业在限定时间内，完整、可追溯地提供覆盖成品原产地证、BOM、客户订单与付款、原材料采购与发票、提单、付款证明、生产记录、设备清单、SOP 工艺文件、公司资质等在内的全套证据资料。</w:t>
      </w:r>
    </w:p>
    <w:p w14:paraId="12215113">
      <w:pPr>
        <w:spacing w:before="60" w:after="100" w:line="300" w:lineRule="auto"/>
      </w:pPr>
      <w:r>
        <w:rPr>
          <w:rFonts w:ascii="微软雅黑" w:hAnsi="微软雅黑" w:eastAsia="微软雅黑" w:cs="微软雅黑"/>
          <w:sz w:val="21"/>
          <w:szCs w:val="21"/>
        </w:rPr>
        <w:t>客户已通过 HTML 原型验证业务流程与页面形态，但该原型为纯前端演示：数据存于浏览器内存，刷新即丢失；附件不做真实上传；无账号体系与审计存证。一期目标是以最短周期、最低成本把原型变成一套能真实收资料、真实存盘、真实留痕的可用系统，先投入使用，再按需迭代。</w:t>
      </w:r>
    </w:p>
    <w:p w14:paraId="0D75D95C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176BCA"/>
          <w:sz w:val="25"/>
          <w:szCs w:val="25"/>
        </w:rPr>
        <w:t>1.</w:t>
      </w:r>
      <w:r>
        <w:rPr>
          <w:rFonts w:hint="eastAsia" w:cs="微软雅黑"/>
          <w:b/>
          <w:bCs/>
          <w:color w:val="176BCA"/>
          <w:sz w:val="25"/>
          <w:szCs w:val="25"/>
          <w:lang w:val="en-US" w:eastAsia="zh-CN"/>
        </w:rPr>
        <w:t>3</w:t>
      </w:r>
      <w:r>
        <w:rPr>
          <w:rFonts w:ascii="微软雅黑" w:hAnsi="微软雅黑" w:eastAsia="微软雅黑" w:cs="微软雅黑"/>
          <w:b/>
          <w:bCs/>
          <w:color w:val="176BCA"/>
          <w:sz w:val="25"/>
          <w:szCs w:val="25"/>
        </w:rPr>
        <w:t xml:space="preserve"> 术语定义</w:t>
      </w:r>
    </w:p>
    <w:tbl>
      <w:tblPr>
        <w:tblStyle w:val="12"/>
        <w:tblW w:w="9360" w:type="dxa"/>
        <w:tblInd w:w="0" w:type="dxa"/>
        <w:tblBorders>
          <w:top w:val="single" w:color="B9CBDC" w:sz="4" w:space="0"/>
          <w:left w:val="single" w:color="B9CBDC" w:sz="4" w:space="0"/>
          <w:bottom w:val="single" w:color="B9CBDC" w:sz="4" w:space="0"/>
          <w:right w:val="single" w:color="B9CBDC" w:sz="4" w:space="0"/>
          <w:insideH w:val="single" w:color="D5E2EE" w:sz="2" w:space="0"/>
          <w:insideV w:val="single" w:color="D5E2EE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60"/>
      </w:tblGrid>
      <w:tr w14:paraId="72E5F706">
        <w:tblPrEx>
          <w:tblBorders>
            <w:top w:val="single" w:color="B9CBDC" w:sz="4" w:space="0"/>
            <w:left w:val="single" w:color="B9CBDC" w:sz="4" w:space="0"/>
            <w:bottom w:val="single" w:color="B9CBDC" w:sz="4" w:space="0"/>
            <w:right w:val="single" w:color="B9CBDC" w:sz="4" w:space="0"/>
            <w:insideH w:val="single" w:color="D5E2EE" w:sz="2" w:space="0"/>
            <w:insideV w:val="single" w:color="D5E2EE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shd w:val="clear" w:color="auto" w:fill="E8F1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C4F6E0">
            <w:pPr>
              <w:spacing w:before="20" w:after="20" w:line="27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术语</w:t>
            </w:r>
          </w:p>
        </w:tc>
        <w:tc>
          <w:tcPr>
            <w:tcW w:w="7560" w:type="dxa"/>
            <w:shd w:val="clear" w:color="auto" w:fill="E8F1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DDF659">
            <w:pPr>
              <w:spacing w:before="20" w:after="20" w:line="27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说明</w:t>
            </w:r>
          </w:p>
        </w:tc>
      </w:tr>
      <w:tr w14:paraId="7487397A">
        <w:tblPrEx>
          <w:tblBorders>
            <w:top w:val="single" w:color="B9CBDC" w:sz="4" w:space="0"/>
            <w:left w:val="single" w:color="B9CBDC" w:sz="4" w:space="0"/>
            <w:bottom w:val="single" w:color="B9CBDC" w:sz="4" w:space="0"/>
            <w:right w:val="single" w:color="B9CBDC" w:sz="4" w:space="0"/>
            <w:insideH w:val="single" w:color="D5E2EE" w:sz="2" w:space="0"/>
            <w:insideV w:val="single" w:color="D5E2EE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4E420C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COO</w:t>
            </w:r>
          </w:p>
        </w:tc>
        <w:tc>
          <w:tcPr>
            <w:tcW w:w="75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DA4E44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Certificate of Origin，原产地证书；本项目中亦泛指原产地真实性核查资料体系</w:t>
            </w:r>
          </w:p>
        </w:tc>
      </w:tr>
      <w:tr w14:paraId="5779B6B8">
        <w:tblPrEx>
          <w:tblBorders>
            <w:top w:val="single" w:color="B9CBDC" w:sz="4" w:space="0"/>
            <w:left w:val="single" w:color="B9CBDC" w:sz="4" w:space="0"/>
            <w:bottom w:val="single" w:color="B9CBDC" w:sz="4" w:space="0"/>
            <w:right w:val="single" w:color="B9CBDC" w:sz="4" w:space="0"/>
            <w:insideH w:val="single" w:color="D5E2EE" w:sz="2" w:space="0"/>
            <w:insideV w:val="single" w:color="D5E2EE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0FA43A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资料包</w:t>
            </w:r>
          </w:p>
        </w:tc>
        <w:tc>
          <w:tcPr>
            <w:tcW w:w="75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8DA912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按证据主题划分的一组资料集合，如 COO-05 原材料及零部件采购订单</w:t>
            </w:r>
          </w:p>
        </w:tc>
      </w:tr>
      <w:tr w14:paraId="44615E4B">
        <w:tblPrEx>
          <w:tblBorders>
            <w:top w:val="single" w:color="B9CBDC" w:sz="4" w:space="0"/>
            <w:left w:val="single" w:color="B9CBDC" w:sz="4" w:space="0"/>
            <w:bottom w:val="single" w:color="B9CBDC" w:sz="4" w:space="0"/>
            <w:right w:val="single" w:color="B9CBDC" w:sz="4" w:space="0"/>
            <w:insideH w:val="single" w:color="D5E2EE" w:sz="2" w:space="0"/>
            <w:insideV w:val="single" w:color="D5E2EE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662151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版本锁定</w:t>
            </w:r>
          </w:p>
        </w:tc>
        <w:tc>
          <w:tcPr>
            <w:tcW w:w="75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90EC4D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COO 终审放行后，该版本文件与元数据不可再修改，仅可新增后续版本</w:t>
            </w:r>
          </w:p>
        </w:tc>
      </w:tr>
      <w:tr w14:paraId="5DB9050E">
        <w:tblPrEx>
          <w:tblBorders>
            <w:top w:val="single" w:color="B9CBDC" w:sz="4" w:space="0"/>
            <w:left w:val="single" w:color="B9CBDC" w:sz="4" w:space="0"/>
            <w:bottom w:val="single" w:color="B9CBDC" w:sz="4" w:space="0"/>
            <w:right w:val="single" w:color="B9CBDC" w:sz="4" w:space="0"/>
            <w:insideH w:val="single" w:color="D5E2EE" w:sz="2" w:space="0"/>
            <w:insideV w:val="single" w:color="D5E2EE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996875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NAS</w:t>
            </w:r>
          </w:p>
        </w:tc>
        <w:tc>
          <w:tcPr>
            <w:tcW w:w="75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FE60F2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客户厂区内网的网络存储服务器，作为附件的落地存储</w:t>
            </w:r>
          </w:p>
        </w:tc>
      </w:tr>
      <w:tr w14:paraId="6DE08F31">
        <w:tblPrEx>
          <w:tblBorders>
            <w:top w:val="single" w:color="B9CBDC" w:sz="4" w:space="0"/>
            <w:left w:val="single" w:color="B9CBDC" w:sz="4" w:space="0"/>
            <w:bottom w:val="single" w:color="B9CBDC" w:sz="4" w:space="0"/>
            <w:right w:val="single" w:color="B9CBDC" w:sz="4" w:space="0"/>
            <w:insideH w:val="single" w:color="D5E2EE" w:sz="2" w:space="0"/>
            <w:insideV w:val="single" w:color="D5E2EE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58D833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内网反向隧道</w:t>
            </w:r>
          </w:p>
        </w:tc>
        <w:tc>
          <w:tcPr>
            <w:tcW w:w="75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A55441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由客户内网侧主动向云端建立的加密连接通道，使云主机可访问内网 NAS，且无需公网 IP 与端口映射</w:t>
            </w:r>
          </w:p>
        </w:tc>
      </w:tr>
    </w:tbl>
    <w:p w14:paraId="77C13691">
      <w:r>
        <w:br w:type="page"/>
      </w:r>
    </w:p>
    <w:p w14:paraId="334E7C7B">
      <w:pPr>
        <w:pStyle w:val="2"/>
        <w:spacing w:before="240" w:after="120"/>
      </w:pPr>
      <w:bookmarkStart w:id="1" w:name="_Toc26272"/>
      <w:r>
        <w:rPr>
          <w:rFonts w:ascii="微软雅黑" w:hAnsi="微软雅黑" w:eastAsia="微软雅黑" w:cs="微软雅黑"/>
          <w:b/>
          <w:bCs/>
          <w:color w:val="0D2540"/>
          <w:sz w:val="30"/>
          <w:szCs w:val="30"/>
        </w:rPr>
        <w:t>二、一期范围界定</w:t>
      </w:r>
      <w:bookmarkEnd w:id="1"/>
    </w:p>
    <w:p w14:paraId="42414927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176BCA"/>
          <w:sz w:val="25"/>
          <w:szCs w:val="25"/>
        </w:rPr>
        <w:t>2.1 一期目标</w:t>
      </w:r>
    </w:p>
    <w:p w14:paraId="70FAA1AA">
      <w:pPr>
        <w:pStyle w:val="17"/>
        <w:numPr>
          <w:ilvl w:val="0"/>
          <w:numId w:val="1"/>
        </w:numPr>
        <w:spacing w:before="30" w:after="30" w:line="290" w:lineRule="auto"/>
      </w:pPr>
      <w:r>
        <w:rPr>
          <w:rFonts w:ascii="微软雅黑" w:hAnsi="微软雅黑" w:eastAsia="微软雅黑" w:cs="微软雅黑"/>
          <w:sz w:val="21"/>
          <w:szCs w:val="21"/>
        </w:rPr>
        <w:t>把原型变成真系统：数据入库、附件真实落盘到客户 NAS、账号权限可用、审核流程跑通。</w:t>
      </w:r>
    </w:p>
    <w:p w14:paraId="1434311D">
      <w:pPr>
        <w:pStyle w:val="17"/>
        <w:numPr>
          <w:ilvl w:val="0"/>
          <w:numId w:val="1"/>
        </w:numPr>
        <w:spacing w:before="30" w:after="30" w:line="290" w:lineRule="auto"/>
      </w:pPr>
      <w:r>
        <w:rPr>
          <w:rFonts w:ascii="微软雅黑" w:hAnsi="微软雅黑" w:eastAsia="微软雅黑" w:cs="微软雅黑"/>
          <w:sz w:val="21"/>
          <w:szCs w:val="21"/>
        </w:rPr>
        <w:t>留痕可举证：提交、审核、退回、放行、下载、导出全部记录操作人与时间，可查询可导出。</w:t>
      </w:r>
    </w:p>
    <w:p w14:paraId="4635C82B">
      <w:pPr>
        <w:pStyle w:val="17"/>
        <w:numPr>
          <w:ilvl w:val="0"/>
          <w:numId w:val="1"/>
        </w:numPr>
        <w:spacing w:before="30" w:after="30" w:line="290" w:lineRule="auto"/>
      </w:pPr>
      <w:r>
        <w:rPr>
          <w:rFonts w:ascii="微软雅黑" w:hAnsi="微软雅黑" w:eastAsia="微软雅黑" w:cs="微软雅黑"/>
          <w:sz w:val="21"/>
          <w:szCs w:val="21"/>
        </w:rPr>
        <w:t>资料掌握在客户手里：系统每日自动把全部附件归档同步到工厂本地 NAS，NAS 保留一份完整副本。</w:t>
      </w:r>
    </w:p>
    <w:p w14:paraId="3A5CB5B7">
      <w:pPr>
        <w:pStyle w:val="17"/>
        <w:numPr>
          <w:ilvl w:val="0"/>
          <w:numId w:val="1"/>
        </w:numPr>
        <w:spacing w:before="30" w:after="30" w:line="290" w:lineRule="auto"/>
      </w:pPr>
      <w:r>
        <w:rPr>
          <w:rFonts w:ascii="微软雅黑" w:hAnsi="微软雅黑" w:eastAsia="微软雅黑" w:cs="微软雅黑"/>
          <w:sz w:val="21"/>
          <w:szCs w:val="21"/>
        </w:rPr>
        <w:t>快速上线：</w:t>
      </w:r>
      <w:r>
        <w:rPr>
          <w:rFonts w:hint="eastAsia" w:cs="微软雅黑"/>
          <w:sz w:val="21"/>
          <w:szCs w:val="21"/>
          <w:lang w:val="en-US" w:eastAsia="zh-CN"/>
        </w:rPr>
        <w:t>2</w:t>
      </w:r>
      <w:r>
        <w:rPr>
          <w:rFonts w:ascii="微软雅黑" w:hAnsi="微软雅黑" w:eastAsia="微软雅黑" w:cs="微软雅黑"/>
          <w:sz w:val="21"/>
          <w:szCs w:val="21"/>
        </w:rPr>
        <w:t>～</w:t>
      </w:r>
      <w:r>
        <w:rPr>
          <w:rFonts w:hint="eastAsia" w:cs="微软雅黑"/>
          <w:sz w:val="21"/>
          <w:szCs w:val="21"/>
          <w:lang w:val="en-US" w:eastAsia="zh-CN"/>
        </w:rPr>
        <w:t>3</w:t>
      </w:r>
      <w:r>
        <w:rPr>
          <w:rFonts w:ascii="微软雅黑" w:hAnsi="微软雅黑" w:eastAsia="微软雅黑" w:cs="微软雅黑"/>
          <w:sz w:val="21"/>
          <w:szCs w:val="21"/>
        </w:rPr>
        <w:t xml:space="preserve"> 周内投入使用，赶在核查窗口内先把资料收起来。</w:t>
      </w:r>
    </w:p>
    <w:p w14:paraId="7FC5D54D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176BCA"/>
          <w:sz w:val="25"/>
          <w:szCs w:val="25"/>
        </w:rPr>
        <w:t>2.2 交付边界（重要）</w:t>
      </w:r>
    </w:p>
    <w:tbl>
      <w:tblPr>
        <w:tblStyle w:val="12"/>
        <w:tblW w:w="9360" w:type="dxa"/>
        <w:tblInd w:w="0" w:type="dxa"/>
        <w:tblBorders>
          <w:top w:val="single" w:color="C34747" w:sz="8" w:space="0"/>
          <w:left w:val="single" w:color="C34747" w:sz="8" w:space="0"/>
          <w:bottom w:val="single" w:color="C34747" w:sz="8" w:space="0"/>
          <w:right w:val="single" w:color="C34747" w:sz="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893AC34">
        <w:tblPrEx>
          <w:tblBorders>
            <w:top w:val="single" w:color="C34747" w:sz="8" w:space="0"/>
            <w:left w:val="single" w:color="C34747" w:sz="8" w:space="0"/>
            <w:bottom w:val="single" w:color="C34747" w:sz="8" w:space="0"/>
            <w:right w:val="single" w:color="C34747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FFF3F1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90A826B">
            <w:pPr>
              <w:spacing w:after="90"/>
            </w:pPr>
            <w:r>
              <w:rPr>
                <w:rFonts w:ascii="微软雅黑" w:hAnsi="微软雅黑" w:eastAsia="微软雅黑" w:cs="微软雅黑"/>
                <w:b/>
                <w:bCs/>
                <w:color w:val="A63030"/>
                <w:sz w:val="21"/>
                <w:szCs w:val="21"/>
              </w:rPr>
              <w:t>一期为精简落地版，请特别注意以下边界：</w:t>
            </w:r>
          </w:p>
          <w:p w14:paraId="1ABD746F">
            <w:pPr>
              <w:spacing w:after="60" w:line="290" w:lineRule="auto"/>
            </w:pPr>
            <w:r>
              <w:rPr>
                <w:rFonts w:ascii="微软雅黑" w:hAnsi="微软雅黑" w:eastAsia="微软雅黑" w:cs="微软雅黑"/>
                <w:color w:val="5A3030"/>
                <w:sz w:val="20"/>
                <w:szCs w:val="20"/>
              </w:rPr>
              <w:t>① 一期交付内容以第三章 F-01 至 F-11 共 11 项功能为准，逐项验收。</w:t>
            </w:r>
          </w:p>
          <w:p w14:paraId="61F023CB">
            <w:pPr>
              <w:spacing w:after="60" w:line="290" w:lineRule="auto"/>
            </w:pPr>
            <w:r>
              <w:rPr>
                <w:rFonts w:ascii="微软雅黑" w:hAnsi="微软雅黑" w:eastAsia="微软雅黑" w:cs="微软雅黑"/>
                <w:color w:val="5A3030"/>
                <w:sz w:val="20"/>
                <w:szCs w:val="20"/>
              </w:rPr>
              <w:t>② 第 2.3 节列明的功能明确不在一期范围内，已列入第七章二期规划，需要时另行报价。</w:t>
            </w:r>
          </w:p>
          <w:p w14:paraId="6A8DFCE1">
            <w:pPr>
              <w:spacing w:after="60" w:line="290" w:lineRule="auto"/>
            </w:pPr>
            <w:r>
              <w:rPr>
                <w:rFonts w:ascii="微软雅黑" w:hAnsi="微软雅黑" w:eastAsia="微软雅黑" w:cs="微软雅黑"/>
                <w:color w:val="5A3030"/>
                <w:sz w:val="20"/>
                <w:szCs w:val="20"/>
              </w:rPr>
              <w:t>③ 一期采用成熟开源/商用隧道组件打通 NAS，不包含自研同步 Agent 程序的开发。</w:t>
            </w:r>
          </w:p>
          <w:p w14:paraId="0740ED02">
            <w:pPr>
              <w:spacing w:after="60" w:line="290" w:lineRule="auto"/>
            </w:pPr>
            <w:r>
              <w:rPr>
                <w:rFonts w:ascii="微软雅黑" w:hAnsi="微软雅黑" w:eastAsia="微软雅黑" w:cs="微软雅黑"/>
                <w:color w:val="5A3030"/>
                <w:sz w:val="20"/>
                <w:szCs w:val="20"/>
              </w:rPr>
              <w:t>④ 系统部署于 UCloud 泰国（曼谷）节点，云资源由客户自行开通账户并直接付费，不计入本项目报价；乙方负责选型建议、开通协助与部署实施。</w:t>
            </w:r>
          </w:p>
          <w:p w14:paraId="214EB73D">
            <w:pPr>
              <w:spacing w:after="60" w:line="290" w:lineRule="auto"/>
            </w:pPr>
            <w:r>
              <w:rPr>
                <w:rFonts w:ascii="微软雅黑" w:hAnsi="微软雅黑" w:eastAsia="微软雅黑" w:cs="微软雅黑"/>
                <w:color w:val="5A3030"/>
                <w:sz w:val="20"/>
                <w:szCs w:val="20"/>
              </w:rPr>
              <w:t>⑤ 一期报价为一口价，需求变更须按第 8.4 节变更管理流程书面确认后执行。</w:t>
            </w:r>
          </w:p>
        </w:tc>
      </w:tr>
    </w:tbl>
    <w:p w14:paraId="4B222E89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176BCA"/>
          <w:sz w:val="25"/>
          <w:szCs w:val="25"/>
        </w:rPr>
        <w:t>2.3 一期明确不包含的内容</w:t>
      </w:r>
    </w:p>
    <w:p w14:paraId="0CDD4C38">
      <w:pPr>
        <w:spacing w:before="60" w:after="100" w:line="300" w:lineRule="auto"/>
      </w:pPr>
      <w:r>
        <w:rPr>
          <w:rFonts w:ascii="微软雅黑" w:hAnsi="微软雅黑" w:eastAsia="微软雅黑" w:cs="微软雅黑"/>
          <w:sz w:val="21"/>
          <w:szCs w:val="21"/>
        </w:rPr>
        <w:t>以下功能在 V1.0 完整版方案中曾列出，经双方确认移出一期范围，避免理解偏差：</w:t>
      </w:r>
    </w:p>
    <w:tbl>
      <w:tblPr>
        <w:tblStyle w:val="12"/>
        <w:tblW w:w="9360" w:type="dxa"/>
        <w:tblInd w:w="0" w:type="dxa"/>
        <w:tblBorders>
          <w:top w:val="single" w:color="B9CBDC" w:sz="4" w:space="0"/>
          <w:left w:val="single" w:color="B9CBDC" w:sz="4" w:space="0"/>
          <w:bottom w:val="single" w:color="B9CBDC" w:sz="4" w:space="0"/>
          <w:right w:val="single" w:color="B9CBDC" w:sz="4" w:space="0"/>
          <w:insideH w:val="single" w:color="D5E2EE" w:sz="2" w:space="0"/>
          <w:insideV w:val="single" w:color="D5E2EE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900"/>
        <w:gridCol w:w="5460"/>
      </w:tblGrid>
      <w:tr w14:paraId="773E1813">
        <w:tblPrEx>
          <w:tblBorders>
            <w:top w:val="single" w:color="B9CBDC" w:sz="4" w:space="0"/>
            <w:left w:val="single" w:color="B9CBDC" w:sz="4" w:space="0"/>
            <w:bottom w:val="single" w:color="B9CBDC" w:sz="4" w:space="0"/>
            <w:right w:val="single" w:color="B9CBDC" w:sz="4" w:space="0"/>
            <w:insideH w:val="single" w:color="D5E2EE" w:sz="2" w:space="0"/>
            <w:insideV w:val="single" w:color="D5E2EE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900" w:type="dxa"/>
            <w:shd w:val="clear" w:color="auto" w:fill="E8F1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52A0C1">
            <w:pPr>
              <w:spacing w:before="20" w:after="20" w:line="27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不包含项</w:t>
            </w:r>
          </w:p>
        </w:tc>
        <w:tc>
          <w:tcPr>
            <w:tcW w:w="5460" w:type="dxa"/>
            <w:shd w:val="clear" w:color="auto" w:fill="E8F1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C8EB5F">
            <w:pPr>
              <w:spacing w:before="20" w:after="20" w:line="27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一期的替代做法</w:t>
            </w:r>
          </w:p>
        </w:tc>
      </w:tr>
      <w:tr w14:paraId="375B2438">
        <w:tblPrEx>
          <w:tblBorders>
            <w:top w:val="single" w:color="B9CBDC" w:sz="4" w:space="0"/>
            <w:left w:val="single" w:color="B9CBDC" w:sz="4" w:space="0"/>
            <w:bottom w:val="single" w:color="B9CBDC" w:sz="4" w:space="0"/>
            <w:right w:val="single" w:color="B9CBDC" w:sz="4" w:space="0"/>
            <w:insideH w:val="single" w:color="D5E2EE" w:sz="2" w:space="0"/>
            <w:insideV w:val="single" w:color="D5E2EE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F91910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自研实时同步 Agent（上传即同步、断点续传队列、自动告警）</w:t>
            </w:r>
          </w:p>
        </w:tc>
        <w:tc>
          <w:tcPr>
            <w:tcW w:w="54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16ABA3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采用成熟隧道组件 + 每日定时同步脚本；同步结果系统内可查，失败时页面提示并可手动重试</w:t>
            </w:r>
          </w:p>
        </w:tc>
      </w:tr>
      <w:tr w14:paraId="4AD43012">
        <w:tblPrEx>
          <w:tblBorders>
            <w:top w:val="single" w:color="B9CBDC" w:sz="4" w:space="0"/>
            <w:left w:val="single" w:color="B9CBDC" w:sz="4" w:space="0"/>
            <w:bottom w:val="single" w:color="B9CBDC" w:sz="4" w:space="0"/>
            <w:right w:val="single" w:color="B9CBDC" w:sz="4" w:space="0"/>
            <w:insideH w:val="single" w:color="D5E2EE" w:sz="2" w:space="0"/>
            <w:insideV w:val="single" w:color="D5E2EE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A97D04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大文件分片上传、断点续传、秒传</w:t>
            </w:r>
          </w:p>
        </w:tc>
        <w:tc>
          <w:tcPr>
            <w:tcW w:w="54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0859FC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单文件上限 100MB，常规整体上传</w:t>
            </w:r>
          </w:p>
        </w:tc>
      </w:tr>
      <w:tr w14:paraId="17D72FDA">
        <w:tblPrEx>
          <w:tblBorders>
            <w:top w:val="single" w:color="B9CBDC" w:sz="4" w:space="0"/>
            <w:left w:val="single" w:color="B9CBDC" w:sz="4" w:space="0"/>
            <w:bottom w:val="single" w:color="B9CBDC" w:sz="4" w:space="0"/>
            <w:right w:val="single" w:color="B9CBDC" w:sz="4" w:space="0"/>
            <w:insideH w:val="single" w:color="D5E2EE" w:sz="2" w:space="0"/>
            <w:insideV w:val="single" w:color="D5E2EE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E80E55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ZIP 交付包、带目录页的合并 PDF 导出</w:t>
            </w:r>
          </w:p>
        </w:tc>
        <w:tc>
          <w:tcPr>
            <w:tcW w:w="54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45D156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仅提供归档清单 Excel/CSV 导出；附件按需逐个下载</w:t>
            </w:r>
          </w:p>
        </w:tc>
      </w:tr>
      <w:tr w14:paraId="4E0DA84E">
        <w:tblPrEx>
          <w:tblBorders>
            <w:top w:val="single" w:color="B9CBDC" w:sz="4" w:space="0"/>
            <w:left w:val="single" w:color="B9CBDC" w:sz="4" w:space="0"/>
            <w:bottom w:val="single" w:color="B9CBDC" w:sz="4" w:space="0"/>
            <w:right w:val="single" w:color="B9CBDC" w:sz="4" w:space="0"/>
            <w:insideH w:val="single" w:color="D5E2EE" w:sz="2" w:space="0"/>
            <w:insideV w:val="single" w:color="D5E2EE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40AB0D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OCR 识别与全文检索</w:t>
            </w:r>
          </w:p>
        </w:tc>
        <w:tc>
          <w:tcPr>
            <w:tcW w:w="54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EA4641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按资料包、部门、责任人、状态、时间、文件名检索</w:t>
            </w:r>
          </w:p>
        </w:tc>
      </w:tr>
      <w:tr w14:paraId="19DCE7B9">
        <w:tblPrEx>
          <w:tblBorders>
            <w:top w:val="single" w:color="B9CBDC" w:sz="4" w:space="0"/>
            <w:left w:val="single" w:color="B9CBDC" w:sz="4" w:space="0"/>
            <w:bottom w:val="single" w:color="B9CBDC" w:sz="4" w:space="0"/>
            <w:right w:val="single" w:color="B9CBDC" w:sz="4" w:space="0"/>
            <w:insideH w:val="single" w:color="D5E2EE" w:sz="2" w:space="0"/>
            <w:insideV w:val="single" w:color="D5E2EE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0D4100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邮件 / 企业微信 / 钉钉通知与超期预警</w:t>
            </w:r>
          </w:p>
        </w:tc>
        <w:tc>
          <w:tcPr>
            <w:tcW w:w="54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61D496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系统内待办列表与红色超期标识，用户登录后自行查看</w:t>
            </w:r>
          </w:p>
        </w:tc>
      </w:tr>
      <w:tr w14:paraId="674D1D5F">
        <w:tblPrEx>
          <w:tblBorders>
            <w:top w:val="single" w:color="B9CBDC" w:sz="4" w:space="0"/>
            <w:left w:val="single" w:color="B9CBDC" w:sz="4" w:space="0"/>
            <w:bottom w:val="single" w:color="B9CBDC" w:sz="4" w:space="0"/>
            <w:right w:val="single" w:color="B9CBDC" w:sz="4" w:space="0"/>
            <w:insideH w:val="single" w:color="D5E2EE" w:sz="2" w:space="0"/>
            <w:insideV w:val="single" w:color="D5E2EE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112266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审计日志 Hash 链防篡改</w:t>
            </w:r>
          </w:p>
        </w:tc>
        <w:tc>
          <w:tcPr>
            <w:tcW w:w="54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06E94D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日志落库且系统内不提供任何删除与修改入口，数据库层由管理员管控</w:t>
            </w:r>
          </w:p>
        </w:tc>
      </w:tr>
      <w:tr w14:paraId="2E8C722E">
        <w:tblPrEx>
          <w:tblBorders>
            <w:top w:val="single" w:color="B9CBDC" w:sz="4" w:space="0"/>
            <w:left w:val="single" w:color="B9CBDC" w:sz="4" w:space="0"/>
            <w:bottom w:val="single" w:color="B9CBDC" w:sz="4" w:space="0"/>
            <w:right w:val="single" w:color="B9CBDC" w:sz="4" w:space="0"/>
            <w:insideH w:val="single" w:color="D5E2EE" w:sz="2" w:space="0"/>
            <w:insideV w:val="single" w:color="D5E2EE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7D2093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统计报表、数据大屏</w:t>
            </w:r>
          </w:p>
        </w:tc>
        <w:tc>
          <w:tcPr>
            <w:tcW w:w="54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987888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工作概览看板已含完成度、附件数、待办、已放行四项核心指标</w:t>
            </w:r>
          </w:p>
        </w:tc>
      </w:tr>
      <w:tr w14:paraId="6EB1A688">
        <w:tblPrEx>
          <w:tblBorders>
            <w:top w:val="single" w:color="B9CBDC" w:sz="4" w:space="0"/>
            <w:left w:val="single" w:color="B9CBDC" w:sz="4" w:space="0"/>
            <w:bottom w:val="single" w:color="B9CBDC" w:sz="4" w:space="0"/>
            <w:right w:val="single" w:color="B9CBDC" w:sz="4" w:space="0"/>
            <w:insideH w:val="single" w:color="D5E2EE" w:sz="2" w:space="0"/>
            <w:insideV w:val="single" w:color="D5E2EE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49B779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单点登录、移动端深度适配、电子签章、ERP 对接</w:t>
            </w:r>
          </w:p>
        </w:tc>
        <w:tc>
          <w:tcPr>
            <w:tcW w:w="54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9895D8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不实现，见第七章二期规划</w:t>
            </w:r>
          </w:p>
        </w:tc>
      </w:tr>
      <w:tr w14:paraId="513289D5">
        <w:tblPrEx>
          <w:tblBorders>
            <w:top w:val="single" w:color="B9CBDC" w:sz="4" w:space="0"/>
            <w:left w:val="single" w:color="B9CBDC" w:sz="4" w:space="0"/>
            <w:bottom w:val="single" w:color="B9CBDC" w:sz="4" w:space="0"/>
            <w:right w:val="single" w:color="B9CBDC" w:sz="4" w:space="0"/>
            <w:insideH w:val="single" w:color="D5E2EE" w:sz="2" w:space="0"/>
            <w:insideV w:val="single" w:color="D5E2EE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2207AD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历史资料批量导入</w:t>
            </w:r>
          </w:p>
        </w:tc>
        <w:tc>
          <w:tcPr>
            <w:tcW w:w="54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8CECF3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由客户自行在系统内上传；如需代为整理导入另行报价</w:t>
            </w:r>
          </w:p>
        </w:tc>
      </w:tr>
    </w:tbl>
    <w:p w14:paraId="01C4D77F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176BCA"/>
          <w:sz w:val="25"/>
          <w:szCs w:val="25"/>
        </w:rPr>
        <w:t>2.4 用户角色与权限</w:t>
      </w:r>
    </w:p>
    <w:tbl>
      <w:tblPr>
        <w:tblStyle w:val="12"/>
        <w:tblW w:w="9360" w:type="dxa"/>
        <w:tblInd w:w="0" w:type="dxa"/>
        <w:tblBorders>
          <w:top w:val="single" w:color="B9CBDC" w:sz="4" w:space="0"/>
          <w:left w:val="single" w:color="B9CBDC" w:sz="4" w:space="0"/>
          <w:bottom w:val="single" w:color="B9CBDC" w:sz="4" w:space="0"/>
          <w:right w:val="single" w:color="B9CBDC" w:sz="4" w:space="0"/>
          <w:insideH w:val="single" w:color="D5E2EE" w:sz="2" w:space="0"/>
          <w:insideV w:val="single" w:color="D5E2EE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2500"/>
        <w:gridCol w:w="5560"/>
      </w:tblGrid>
      <w:tr w14:paraId="1DC11978">
        <w:tblPrEx>
          <w:tblBorders>
            <w:top w:val="single" w:color="B9CBDC" w:sz="4" w:space="0"/>
            <w:left w:val="single" w:color="B9CBDC" w:sz="4" w:space="0"/>
            <w:bottom w:val="single" w:color="B9CBDC" w:sz="4" w:space="0"/>
            <w:right w:val="single" w:color="B9CBDC" w:sz="4" w:space="0"/>
            <w:insideH w:val="single" w:color="D5E2EE" w:sz="2" w:space="0"/>
            <w:insideV w:val="single" w:color="D5E2EE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300" w:type="dxa"/>
            <w:shd w:val="clear" w:color="auto" w:fill="E8F1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7D424C">
            <w:pPr>
              <w:spacing w:before="20" w:after="20" w:line="27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角色</w:t>
            </w:r>
          </w:p>
        </w:tc>
        <w:tc>
          <w:tcPr>
            <w:tcW w:w="2500" w:type="dxa"/>
            <w:shd w:val="clear" w:color="auto" w:fill="E8F1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656308">
            <w:pPr>
              <w:spacing w:before="20" w:after="20" w:line="27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典型岗位</w:t>
            </w:r>
          </w:p>
        </w:tc>
        <w:tc>
          <w:tcPr>
            <w:tcW w:w="5560" w:type="dxa"/>
            <w:shd w:val="clear" w:color="auto" w:fill="E8F1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C751D7">
            <w:pPr>
              <w:spacing w:before="20" w:after="20" w:line="27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核心权限</w:t>
            </w:r>
          </w:p>
        </w:tc>
      </w:tr>
      <w:tr w14:paraId="41EECEF1">
        <w:tblPrEx>
          <w:tblBorders>
            <w:top w:val="single" w:color="B9CBDC" w:sz="4" w:space="0"/>
            <w:left w:val="single" w:color="B9CBDC" w:sz="4" w:space="0"/>
            <w:bottom w:val="single" w:color="B9CBDC" w:sz="4" w:space="0"/>
            <w:right w:val="single" w:color="B9CBDC" w:sz="4" w:space="0"/>
            <w:insideH w:val="single" w:color="D5E2EE" w:sz="2" w:space="0"/>
            <w:insideV w:val="single" w:color="D5E2EE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E015C2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提交人</w:t>
            </w:r>
          </w:p>
        </w:tc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A56355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采购、物流、财务、生产等责任人</w:t>
            </w:r>
          </w:p>
        </w:tc>
        <w:tc>
          <w:tcPr>
            <w:tcW w:w="55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B9D0FE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上传/替换本人负责资料包的文件，填写说明，发起审核；查看本人提交记录与退回意见</w:t>
            </w:r>
          </w:p>
        </w:tc>
      </w:tr>
      <w:tr w14:paraId="458BBF27">
        <w:tblPrEx>
          <w:tblBorders>
            <w:top w:val="single" w:color="B9CBDC" w:sz="4" w:space="0"/>
            <w:left w:val="single" w:color="B9CBDC" w:sz="4" w:space="0"/>
            <w:bottom w:val="single" w:color="B9CBDC" w:sz="4" w:space="0"/>
            <w:right w:val="single" w:color="B9CBDC" w:sz="4" w:space="0"/>
            <w:insideH w:val="single" w:color="D5E2EE" w:sz="2" w:space="0"/>
            <w:insideV w:val="single" w:color="D5E2EE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1358FB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部门审核人</w:t>
            </w:r>
          </w:p>
        </w:tc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01A2DF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采购经理、生产经理等</w:t>
            </w:r>
          </w:p>
        </w:tc>
        <w:tc>
          <w:tcPr>
            <w:tcW w:w="55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B16645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审核本部门范围内资料，通过转呈或退回整改；查看本部门全部资料</w:t>
            </w:r>
          </w:p>
        </w:tc>
      </w:tr>
      <w:tr w14:paraId="22E04E98">
        <w:tblPrEx>
          <w:tblBorders>
            <w:top w:val="single" w:color="B9CBDC" w:sz="4" w:space="0"/>
            <w:left w:val="single" w:color="B9CBDC" w:sz="4" w:space="0"/>
            <w:bottom w:val="single" w:color="B9CBDC" w:sz="4" w:space="0"/>
            <w:right w:val="single" w:color="B9CBDC" w:sz="4" w:space="0"/>
            <w:insideH w:val="single" w:color="D5E2EE" w:sz="2" w:space="0"/>
            <w:insideV w:val="single" w:color="D5E2EE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B616C2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COO 终审人</w:t>
            </w:r>
          </w:p>
        </w:tc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25D206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合规负责人 / COO</w:t>
            </w:r>
          </w:p>
        </w:tc>
        <w:tc>
          <w:tcPr>
            <w:tcW w:w="55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4C6C1A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全局查看，终审放行与锁定归档，退回；查看全部统计与操作日志</w:t>
            </w:r>
          </w:p>
        </w:tc>
      </w:tr>
      <w:tr w14:paraId="7C118923">
        <w:tblPrEx>
          <w:tblBorders>
            <w:top w:val="single" w:color="B9CBDC" w:sz="4" w:space="0"/>
            <w:left w:val="single" w:color="B9CBDC" w:sz="4" w:space="0"/>
            <w:bottom w:val="single" w:color="B9CBDC" w:sz="4" w:space="0"/>
            <w:right w:val="single" w:color="B9CBDC" w:sz="4" w:space="0"/>
            <w:insideH w:val="single" w:color="D5E2EE" w:sz="2" w:space="0"/>
            <w:insideV w:val="single" w:color="D5E2EE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2178CD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审计查看人</w:t>
            </w:r>
          </w:p>
        </w:tc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595D10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内审、外部核查配合人员</w:t>
            </w:r>
          </w:p>
        </w:tc>
        <w:tc>
          <w:tcPr>
            <w:tcW w:w="55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4256E3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只读调阅已放行资料，导出清单；不可上传、不可审核、不可删除</w:t>
            </w:r>
          </w:p>
        </w:tc>
      </w:tr>
      <w:tr w14:paraId="6FF349F8">
        <w:tblPrEx>
          <w:tblBorders>
            <w:top w:val="single" w:color="B9CBDC" w:sz="4" w:space="0"/>
            <w:left w:val="single" w:color="B9CBDC" w:sz="4" w:space="0"/>
            <w:bottom w:val="single" w:color="B9CBDC" w:sz="4" w:space="0"/>
            <w:right w:val="single" w:color="B9CBDC" w:sz="4" w:space="0"/>
            <w:insideH w:val="single" w:color="D5E2EE" w:sz="2" w:space="0"/>
            <w:insideV w:val="single" w:color="D5E2EE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02D1B5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系统管理员</w:t>
            </w:r>
          </w:p>
        </w:tc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740576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IT</w:t>
            </w:r>
          </w:p>
        </w:tc>
        <w:tc>
          <w:tcPr>
            <w:tcW w:w="55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958E7A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账号维护、资料包配置、NAS 连接配置、日志查询</w:t>
            </w:r>
          </w:p>
        </w:tc>
      </w:tr>
    </w:tbl>
    <w:p w14:paraId="1EA1368F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176BCA"/>
          <w:sz w:val="25"/>
          <w:szCs w:val="25"/>
        </w:rPr>
        <w:t>2.5 总体业务流程</w:t>
      </w:r>
    </w:p>
    <w:p w14:paraId="6009E1BB">
      <w:pPr>
        <w:spacing w:before="60" w:after="100" w:line="300" w:lineRule="auto"/>
      </w:pPr>
      <w:r>
        <w:rPr>
          <w:rFonts w:ascii="微软雅黑" w:hAnsi="微软雅黑" w:eastAsia="微软雅黑" w:cs="微软雅黑"/>
          <w:sz w:val="21"/>
          <w:szCs w:val="21"/>
        </w:rPr>
        <w:t>系统固化原型中已确认的五步流程：</w:t>
      </w:r>
    </w:p>
    <w:p w14:paraId="7D1FD3F4">
      <w:pPr>
        <w:spacing w:before="60" w:after="100" w:line="300" w:lineRule="auto"/>
        <w:jc w:val="center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① 责任人上传  →  ② 部门审核  →  ③ COO 终审  →  ④ 受控归档（版本锁定）  →  ⑤ 核查调阅</w:t>
      </w:r>
    </w:p>
    <w:p w14:paraId="2CDB76F9">
      <w:pPr>
        <w:pStyle w:val="17"/>
        <w:numPr>
          <w:ilvl w:val="0"/>
          <w:numId w:val="1"/>
        </w:numPr>
        <w:spacing w:before="30" w:after="30" w:line="290" w:lineRule="auto"/>
      </w:pPr>
      <w:r>
        <w:rPr>
          <w:rFonts w:ascii="微软雅黑" w:hAnsi="微软雅黑" w:eastAsia="微软雅黑" w:cs="微软雅黑"/>
          <w:sz w:val="21"/>
          <w:szCs w:val="21"/>
        </w:rPr>
        <w:t>上传或替换任一附件后，该资料包状态自动回退至「待部门审核」，原审核结论作废。</w:t>
      </w:r>
    </w:p>
    <w:p w14:paraId="359543B4">
      <w:pPr>
        <w:pStyle w:val="17"/>
        <w:numPr>
          <w:ilvl w:val="0"/>
          <w:numId w:val="1"/>
        </w:numPr>
        <w:spacing w:before="30" w:after="30" w:line="290" w:lineRule="auto"/>
      </w:pPr>
      <w:r>
        <w:rPr>
          <w:rFonts w:ascii="微软雅黑" w:hAnsi="微软雅黑" w:eastAsia="微软雅黑" w:cs="微软雅黑"/>
          <w:sz w:val="21"/>
          <w:szCs w:val="21"/>
        </w:rPr>
        <w:t>部门审核通过 → 转「待COO终审」；COO 终审通过 → 转「已放行」并锁定当前版本。</w:t>
      </w:r>
    </w:p>
    <w:p w14:paraId="4C88FBF3">
      <w:pPr>
        <w:pStyle w:val="17"/>
        <w:numPr>
          <w:ilvl w:val="0"/>
          <w:numId w:val="1"/>
        </w:numPr>
        <w:spacing w:before="30" w:after="30" w:line="290" w:lineRule="auto"/>
      </w:pPr>
      <w:r>
        <w:rPr>
          <w:rFonts w:ascii="微软雅黑" w:hAnsi="微软雅黑" w:eastAsia="微软雅黑" w:cs="微软雅黑"/>
          <w:sz w:val="21"/>
          <w:szCs w:val="21"/>
        </w:rPr>
        <w:t>任一节点可退回，退回必须填写整改要求，状态转「已退回」。</w:t>
      </w:r>
    </w:p>
    <w:p w14:paraId="76281346">
      <w:pPr>
        <w:pStyle w:val="17"/>
        <w:numPr>
          <w:ilvl w:val="0"/>
          <w:numId w:val="1"/>
        </w:numPr>
        <w:spacing w:before="30" w:after="30" w:line="290" w:lineRule="auto"/>
      </w:pPr>
      <w:r>
        <w:rPr>
          <w:rFonts w:ascii="微软雅黑" w:hAnsi="微软雅黑" w:eastAsia="微软雅黑" w:cs="微软雅黑"/>
          <w:sz w:val="21"/>
          <w:szCs w:val="21"/>
        </w:rPr>
        <w:t>已放行版本不可编辑、不可删除；变更只能上传新版本并重走流程，历史版本永久留存。</w:t>
      </w:r>
    </w:p>
    <w:p w14:paraId="598267AA">
      <w:r>
        <w:br w:type="page"/>
      </w:r>
    </w:p>
    <w:p w14:paraId="6390FFF7">
      <w:pPr>
        <w:pStyle w:val="2"/>
        <w:spacing w:before="240" w:after="120"/>
      </w:pPr>
      <w:bookmarkStart w:id="2" w:name="_Toc8251"/>
      <w:r>
        <w:rPr>
          <w:rFonts w:ascii="微软雅黑" w:hAnsi="微软雅黑" w:eastAsia="微软雅黑" w:cs="微软雅黑"/>
          <w:b/>
          <w:bCs/>
          <w:color w:val="0D2540"/>
          <w:sz w:val="30"/>
          <w:szCs w:val="30"/>
        </w:rPr>
        <w:t>三、一期功能需求</w:t>
      </w:r>
      <w:bookmarkEnd w:id="2"/>
    </w:p>
    <w:p w14:paraId="51AE8551">
      <w:pPr>
        <w:spacing w:before="60" w:after="100" w:line="300" w:lineRule="auto"/>
      </w:pPr>
      <w:r>
        <w:rPr>
          <w:rFonts w:ascii="微软雅黑" w:hAnsi="微软雅黑" w:eastAsia="微软雅黑" w:cs="微软雅黑"/>
          <w:sz w:val="21"/>
          <w:szCs w:val="21"/>
        </w:rPr>
        <w:t>以下 11 项为一期全部交付内容，逐项验收。</w:t>
      </w:r>
    </w:p>
    <w:tbl>
      <w:tblPr>
        <w:tblStyle w:val="12"/>
        <w:tblW w:w="9360" w:type="dxa"/>
        <w:tblInd w:w="0" w:type="dxa"/>
        <w:tblBorders>
          <w:top w:val="single" w:color="B9CBDC" w:sz="4" w:space="0"/>
          <w:left w:val="single" w:color="B9CBDC" w:sz="4" w:space="0"/>
          <w:bottom w:val="single" w:color="B9CBDC" w:sz="4" w:space="0"/>
          <w:right w:val="single" w:color="B9CBDC" w:sz="4" w:space="0"/>
          <w:insideH w:val="single" w:color="D5E2EE" w:sz="2" w:space="0"/>
          <w:insideV w:val="single" w:color="D5E2EE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1800"/>
        <w:gridCol w:w="6760"/>
      </w:tblGrid>
      <w:tr w14:paraId="4DACC7B6">
        <w:tblPrEx>
          <w:tblBorders>
            <w:top w:val="single" w:color="B9CBDC" w:sz="4" w:space="0"/>
            <w:left w:val="single" w:color="B9CBDC" w:sz="4" w:space="0"/>
            <w:bottom w:val="single" w:color="B9CBDC" w:sz="4" w:space="0"/>
            <w:right w:val="single" w:color="B9CBDC" w:sz="4" w:space="0"/>
            <w:insideH w:val="single" w:color="D5E2EE" w:sz="2" w:space="0"/>
            <w:insideV w:val="single" w:color="D5E2EE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800" w:type="dxa"/>
            <w:shd w:val="clear" w:color="auto" w:fill="E8F1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4F5ACB">
            <w:pPr>
              <w:spacing w:before="20" w:after="20" w:line="27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编号</w:t>
            </w:r>
          </w:p>
        </w:tc>
        <w:tc>
          <w:tcPr>
            <w:tcW w:w="1800" w:type="dxa"/>
            <w:shd w:val="clear" w:color="auto" w:fill="E8F1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A9EE40">
            <w:pPr>
              <w:spacing w:before="20" w:after="20" w:line="27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功能模块</w:t>
            </w:r>
          </w:p>
        </w:tc>
        <w:tc>
          <w:tcPr>
            <w:tcW w:w="6760" w:type="dxa"/>
            <w:shd w:val="clear" w:color="auto" w:fill="E8F1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149A75">
            <w:pPr>
              <w:spacing w:before="20" w:after="20" w:line="27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需求描述</w:t>
            </w:r>
          </w:p>
        </w:tc>
      </w:tr>
      <w:tr w14:paraId="29520686">
        <w:tblPrEx>
          <w:tblBorders>
            <w:top w:val="single" w:color="B9CBDC" w:sz="4" w:space="0"/>
            <w:left w:val="single" w:color="B9CBDC" w:sz="4" w:space="0"/>
            <w:bottom w:val="single" w:color="B9CBDC" w:sz="4" w:space="0"/>
            <w:right w:val="single" w:color="B9CBDC" w:sz="4" w:space="0"/>
            <w:insideH w:val="single" w:color="D5E2EE" w:sz="2" w:space="0"/>
            <w:insideV w:val="single" w:color="D5E2EE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2C3DC5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F-01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DB011B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登录与角色权限</w:t>
            </w:r>
          </w:p>
        </w:tc>
        <w:tc>
          <w:tcPr>
            <w:tcW w:w="6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13C958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账号密码登录，密码加盐哈希存储；连续登录失败锁定；会话超时自动登出；五类角色对应不同菜单与数据范围，按「角色 + 责任部门」控制可见与可操作数据。</w:t>
            </w:r>
          </w:p>
        </w:tc>
      </w:tr>
      <w:tr w14:paraId="11BC6D95">
        <w:tblPrEx>
          <w:tblBorders>
            <w:top w:val="single" w:color="B9CBDC" w:sz="4" w:space="0"/>
            <w:left w:val="single" w:color="B9CBDC" w:sz="4" w:space="0"/>
            <w:bottom w:val="single" w:color="B9CBDC" w:sz="4" w:space="0"/>
            <w:right w:val="single" w:color="B9CBDC" w:sz="4" w:space="0"/>
            <w:insideH w:val="single" w:color="D5E2EE" w:sz="2" w:space="0"/>
            <w:insideV w:val="single" w:color="D5E2EE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E2243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F-02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68CB92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用户与部门管理</w:t>
            </w:r>
          </w:p>
        </w:tc>
        <w:tc>
          <w:tcPr>
            <w:tcW w:w="6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28E71E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维护部门（外贸/合规、工程/采购、销售、财务、物流、生产、行政等）、用户、角色绑定；支持停用/启用；离职人员历史操作记录保留。</w:t>
            </w:r>
          </w:p>
        </w:tc>
      </w:tr>
      <w:tr w14:paraId="2450072A">
        <w:tblPrEx>
          <w:tblBorders>
            <w:top w:val="single" w:color="B9CBDC" w:sz="4" w:space="0"/>
            <w:left w:val="single" w:color="B9CBDC" w:sz="4" w:space="0"/>
            <w:bottom w:val="single" w:color="B9CBDC" w:sz="4" w:space="0"/>
            <w:right w:val="single" w:color="B9CBDC" w:sz="4" w:space="0"/>
            <w:insideH w:val="single" w:color="D5E2EE" w:sz="2" w:space="0"/>
            <w:insideV w:val="single" w:color="D5E2EE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E9882B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F-03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6A1993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工作概览看板</w:t>
            </w:r>
          </w:p>
        </w:tc>
        <w:tc>
          <w:tcPr>
            <w:tcW w:w="6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577DF4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沿用原型布局：资料包完成度、已登记附件总数、待我处理（超期标红）、已终审放行数量；资料包进度条列表；需要关注清单；标准流程图示。数据实时统计。</w:t>
            </w:r>
          </w:p>
        </w:tc>
      </w:tr>
      <w:tr w14:paraId="392B970B">
        <w:tblPrEx>
          <w:tblBorders>
            <w:top w:val="single" w:color="B9CBDC" w:sz="4" w:space="0"/>
            <w:left w:val="single" w:color="B9CBDC" w:sz="4" w:space="0"/>
            <w:bottom w:val="single" w:color="B9CBDC" w:sz="4" w:space="0"/>
            <w:right w:val="single" w:color="B9CBDC" w:sz="4" w:space="0"/>
            <w:insideH w:val="single" w:color="D5E2EE" w:sz="2" w:space="0"/>
            <w:insideV w:val="single" w:color="D5E2EE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B348C4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F-04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90A665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资料包管理</w:t>
            </w:r>
          </w:p>
        </w:tc>
        <w:tc>
          <w:tcPr>
            <w:tcW w:w="6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D3BD66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内置 COO-01～COO-13 共 12 个资料包并支持新增/停用；可配置编号、名称、责任部门、责任人、核查重点、截止日期、是否必需；按名称/编号/部门搜索与状态筛选。</w:t>
            </w:r>
          </w:p>
        </w:tc>
      </w:tr>
      <w:tr w14:paraId="2B4338DE">
        <w:tblPrEx>
          <w:tblBorders>
            <w:top w:val="single" w:color="B9CBDC" w:sz="4" w:space="0"/>
            <w:left w:val="single" w:color="B9CBDC" w:sz="4" w:space="0"/>
            <w:bottom w:val="single" w:color="B9CBDC" w:sz="4" w:space="0"/>
            <w:right w:val="single" w:color="B9CBDC" w:sz="4" w:space="0"/>
            <w:insideH w:val="single" w:color="D5E2EE" w:sz="2" w:space="0"/>
            <w:insideV w:val="single" w:color="D5E2EE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8973AD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F-05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853AC6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资料上传与附件管理</w:t>
            </w:r>
          </w:p>
        </w:tc>
        <w:tc>
          <w:tcPr>
            <w:tcW w:w="6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63E382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单个及多选上传；支持 PDF、Office、图片、ZIP 等常见格式；单文件上限 100MB；格式与大小校验；附件可标注所属订单号/批次号；PDF 与图片在线预览，其他格式下载后查看。</w:t>
            </w:r>
          </w:p>
        </w:tc>
      </w:tr>
      <w:tr w14:paraId="60A85F0B">
        <w:tblPrEx>
          <w:tblBorders>
            <w:top w:val="single" w:color="B9CBDC" w:sz="4" w:space="0"/>
            <w:left w:val="single" w:color="B9CBDC" w:sz="4" w:space="0"/>
            <w:bottom w:val="single" w:color="B9CBDC" w:sz="4" w:space="0"/>
            <w:right w:val="single" w:color="B9CBDC" w:sz="4" w:space="0"/>
            <w:insideH w:val="single" w:color="D5E2EE" w:sz="2" w:space="0"/>
            <w:insideV w:val="single" w:color="D5E2EE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8F3E71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F-06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9F0846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NAS 归档同步</w:t>
            </w:r>
          </w:p>
        </w:tc>
        <w:tc>
          <w:tcPr>
            <w:tcW w:w="6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88B4F7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附件上传后存于云服务器数据盘；系统每日定时（默认 01:00）通过加密隧道将新增与变更的附件按规范目录同步归档至工厂本地 NAS，同步后校验文件大小与 MD5；系统内提供同步状态页面，可查看上次同步时间、成功与失败清单，并可手动触发同步。</w:t>
            </w:r>
          </w:p>
        </w:tc>
      </w:tr>
      <w:tr w14:paraId="1AB73DCF">
        <w:tblPrEx>
          <w:tblBorders>
            <w:top w:val="single" w:color="B9CBDC" w:sz="4" w:space="0"/>
            <w:left w:val="single" w:color="B9CBDC" w:sz="4" w:space="0"/>
            <w:bottom w:val="single" w:color="B9CBDC" w:sz="4" w:space="0"/>
            <w:right w:val="single" w:color="B9CBDC" w:sz="4" w:space="0"/>
            <w:insideH w:val="single" w:color="D5E2EE" w:sz="2" w:space="0"/>
            <w:insideV w:val="single" w:color="D5E2EE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02BEBC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F-07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250879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版本控制</w:t>
            </w:r>
          </w:p>
        </w:tc>
        <w:tc>
          <w:tcPr>
            <w:tcW w:w="6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21082E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同一资料包按 V1.0/V1.1/V2.0 维护版本；保留全部历史版本及其附件；记录每版变更说明；已放行版本置为只读锁定。</w:t>
            </w:r>
          </w:p>
        </w:tc>
      </w:tr>
      <w:tr w14:paraId="4951E2D5">
        <w:tblPrEx>
          <w:tblBorders>
            <w:top w:val="single" w:color="B9CBDC" w:sz="4" w:space="0"/>
            <w:left w:val="single" w:color="B9CBDC" w:sz="4" w:space="0"/>
            <w:bottom w:val="single" w:color="B9CBDC" w:sz="4" w:space="0"/>
            <w:right w:val="single" w:color="B9CBDC" w:sz="4" w:space="0"/>
            <w:insideH w:val="single" w:color="D5E2EE" w:sz="2" w:space="0"/>
            <w:insideV w:val="single" w:color="D5E2EE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68CD0E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F-08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7326A3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两级审核流程</w:t>
            </w:r>
          </w:p>
        </w:tc>
        <w:tc>
          <w:tcPr>
            <w:tcW w:w="6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C36734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部门审核 → COO 终审两级固定流程；审核动作：通过、退回；退回必填整改意见；审核页可直接预览附件；退回后责任人重新上传即自动回到审核队列。</w:t>
            </w:r>
          </w:p>
        </w:tc>
      </w:tr>
      <w:tr w14:paraId="2BFB7247">
        <w:tblPrEx>
          <w:tblBorders>
            <w:top w:val="single" w:color="B9CBDC" w:sz="4" w:space="0"/>
            <w:left w:val="single" w:color="B9CBDC" w:sz="4" w:space="0"/>
            <w:bottom w:val="single" w:color="B9CBDC" w:sz="4" w:space="0"/>
            <w:right w:val="single" w:color="B9CBDC" w:sz="4" w:space="0"/>
            <w:insideH w:val="single" w:color="D5E2EE" w:sz="2" w:space="0"/>
            <w:insideV w:val="single" w:color="D5E2EE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40A948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F-09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5F2ABA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归档与受控区</w:t>
            </w:r>
          </w:p>
        </w:tc>
        <w:tc>
          <w:tcPr>
            <w:tcW w:w="6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713F6A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仅显示 COO 已终审放行版本；展示资料包、版本、受控附件数、锁定状态；受控区文件只可查看下载，系统内不提供覆盖与删除入口。</w:t>
            </w:r>
          </w:p>
        </w:tc>
      </w:tr>
      <w:tr w14:paraId="385B281A">
        <w:tblPrEx>
          <w:tblBorders>
            <w:top w:val="single" w:color="B9CBDC" w:sz="4" w:space="0"/>
            <w:left w:val="single" w:color="B9CBDC" w:sz="4" w:space="0"/>
            <w:bottom w:val="single" w:color="B9CBDC" w:sz="4" w:space="0"/>
            <w:right w:val="single" w:color="B9CBDC" w:sz="4" w:space="0"/>
            <w:insideH w:val="single" w:color="D5E2EE" w:sz="2" w:space="0"/>
            <w:insideV w:val="single" w:color="D5E2EE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9B091A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F-10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262AC5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操作日志与清单导出</w:t>
            </w:r>
          </w:p>
        </w:tc>
        <w:tc>
          <w:tcPr>
            <w:tcW w:w="6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D0277F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记录登录、上传、替换、审核、退回、放行、下载、导出等动作的操作人、角色、时间、IP 与说明；支持按人员、时间、资料包查询；日志与归档清单均可导出为 Excel/CSV。</w:t>
            </w:r>
          </w:p>
        </w:tc>
      </w:tr>
      <w:tr w14:paraId="5510B2C3">
        <w:tblPrEx>
          <w:tblBorders>
            <w:top w:val="single" w:color="B9CBDC" w:sz="4" w:space="0"/>
            <w:left w:val="single" w:color="B9CBDC" w:sz="4" w:space="0"/>
            <w:bottom w:val="single" w:color="B9CBDC" w:sz="4" w:space="0"/>
            <w:right w:val="single" w:color="B9CBDC" w:sz="4" w:space="0"/>
            <w:insideH w:val="single" w:color="D5E2EE" w:sz="2" w:space="0"/>
            <w:insideV w:val="single" w:color="D5E2EE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8E3900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F-11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D5AC29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三语界面（中/英/泰）</w:t>
            </w:r>
          </w:p>
        </w:tc>
        <w:tc>
          <w:tcPr>
            <w:tcW w:w="6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E4D857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复用原型已有的中文 / English / ไทย 文案表，覆盖界面文案与状态名称；用户可自选默认语言。</w:t>
            </w:r>
          </w:p>
        </w:tc>
      </w:tr>
    </w:tbl>
    <w:p w14:paraId="2FB81633">
      <w:r>
        <w:br w:type="page"/>
      </w:r>
    </w:p>
    <w:p w14:paraId="73905B90">
      <w:pPr>
        <w:pStyle w:val="2"/>
        <w:spacing w:before="240" w:after="120"/>
      </w:pPr>
      <w:bookmarkStart w:id="3" w:name="_Toc32757"/>
      <w:r>
        <w:rPr>
          <w:rFonts w:ascii="微软雅黑" w:hAnsi="微软雅黑" w:eastAsia="微软雅黑" w:cs="微软雅黑"/>
          <w:b/>
          <w:bCs/>
          <w:color w:val="0D2540"/>
          <w:sz w:val="30"/>
          <w:szCs w:val="30"/>
        </w:rPr>
        <w:t>四、本地 NAS 数据传输方案</w:t>
      </w:r>
      <w:bookmarkEnd w:id="3"/>
    </w:p>
    <w:p w14:paraId="2D530F1A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176BCA"/>
          <w:sz w:val="25"/>
          <w:szCs w:val="25"/>
        </w:rPr>
        <w:t>4.1 总体思路</w:t>
      </w:r>
    </w:p>
    <w:p w14:paraId="7A7A9C99">
      <w:pPr>
        <w:spacing w:before="60" w:after="100" w:line="300" w:lineRule="auto"/>
      </w:pPr>
      <w:r>
        <w:rPr>
          <w:rFonts w:ascii="微软雅黑" w:hAnsi="微软雅黑" w:eastAsia="微软雅黑" w:cs="微软雅黑"/>
          <w:sz w:val="21"/>
          <w:szCs w:val="21"/>
        </w:rPr>
        <w:t>系统部署在 UCloud 泰国（曼谷）节点，NAS 位于客户工厂内网。一期采用「云端主存 + 每日自动归档至 NAS」的方式：</w:t>
      </w:r>
    </w:p>
    <w:p w14:paraId="2599879D">
      <w:pPr>
        <w:pStyle w:val="17"/>
        <w:numPr>
          <w:ilvl w:val="0"/>
          <w:numId w:val="1"/>
        </w:numPr>
        <w:spacing w:before="30" w:after="30" w:line="290" w:lineRule="auto"/>
      </w:pPr>
      <w:r>
        <w:rPr>
          <w:rFonts w:ascii="微软雅黑" w:hAnsi="微软雅黑" w:eastAsia="微软雅黑" w:cs="微软雅黑"/>
          <w:sz w:val="21"/>
          <w:szCs w:val="21"/>
        </w:rPr>
        <w:t>员工上传的附件直接存放在云服务器数据盘，上传与下载均为直连，速度快。</w:t>
      </w:r>
    </w:p>
    <w:p w14:paraId="26A003A6">
      <w:pPr>
        <w:pStyle w:val="17"/>
        <w:numPr>
          <w:ilvl w:val="0"/>
          <w:numId w:val="1"/>
        </w:numPr>
        <w:spacing w:before="30" w:after="30" w:line="290" w:lineRule="auto"/>
      </w:pPr>
      <w:r>
        <w:rPr>
          <w:rFonts w:ascii="微软雅黑" w:hAnsi="微软雅黑" w:eastAsia="微软雅黑" w:cs="微软雅黑"/>
          <w:sz w:val="21"/>
          <w:szCs w:val="21"/>
        </w:rPr>
        <w:t>系统每日定时（默认 01:00）通过加密隧道，把新增与变更的附件按规范目录同步归档到工厂本地 NAS。</w:t>
      </w:r>
    </w:p>
    <w:p w14:paraId="4B0D682D">
      <w:pPr>
        <w:pStyle w:val="17"/>
        <w:numPr>
          <w:ilvl w:val="0"/>
          <w:numId w:val="1"/>
        </w:numPr>
        <w:spacing w:before="30" w:after="30" w:line="290" w:lineRule="auto"/>
      </w:pPr>
      <w:r>
        <w:rPr>
          <w:rFonts w:ascii="微软雅黑" w:hAnsi="微软雅黑" w:eastAsia="微软雅黑" w:cs="微软雅黑"/>
          <w:sz w:val="21"/>
          <w:szCs w:val="21"/>
        </w:rPr>
        <w:t>NAS 上保留一份完整的资料副本，客户可直接在 NAS 上按目录查阅，数据资产掌握在客户手中。</w:t>
      </w:r>
    </w:p>
    <w:p w14:paraId="7E7E67F4">
      <w:pPr>
        <w:pStyle w:val="17"/>
        <w:numPr>
          <w:ilvl w:val="0"/>
          <w:numId w:val="1"/>
        </w:numPr>
        <w:spacing w:before="30" w:after="30" w:line="290" w:lineRule="auto"/>
      </w:pPr>
      <w:r>
        <w:rPr>
          <w:rFonts w:ascii="微软雅黑" w:hAnsi="微软雅黑" w:eastAsia="微软雅黑" w:cs="微软雅黑"/>
          <w:sz w:val="21"/>
          <w:szCs w:val="21"/>
        </w:rPr>
        <w:t>隧道中断不影响员工正常使用系统，仅当日归档顺延，恢复连接后自动补齐。</w:t>
      </w:r>
    </w:p>
    <w:p w14:paraId="3DFDAE90">
      <w:pPr>
        <w:spacing w:before="60" w:after="100" w:line="300" w:lineRule="auto"/>
      </w:pPr>
      <w:r>
        <w:rPr>
          <w:rFonts w:ascii="微软雅黑" w:hAnsi="微软雅黑" w:eastAsia="微软雅黑" w:cs="微软雅黑"/>
          <w:color w:val="5A7186"/>
          <w:sz w:val="19"/>
          <w:szCs w:val="19"/>
        </w:rPr>
        <w:t>说明：相比「附件主存 NAS、云端实时读写」的做法，本方案实现更简单、运行更稳定，且避免了工厂内员工上传文件时数据往返曼谷再回到工厂的绕行，因此作为一期方案。</w:t>
      </w:r>
    </w:p>
    <w:p w14:paraId="2FFBBEAB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176BCA"/>
          <w:sz w:val="25"/>
          <w:szCs w:val="25"/>
        </w:rPr>
        <w:t>4.2 隧道连通方式</w:t>
      </w:r>
    </w:p>
    <w:p w14:paraId="6A3C82D7">
      <w:pPr>
        <w:spacing w:before="60" w:after="100" w:line="300" w:lineRule="auto"/>
      </w:pPr>
      <w:r>
        <w:rPr>
          <w:rFonts w:ascii="微软雅黑" w:hAnsi="微软雅黑" w:eastAsia="微软雅黑" w:cs="微软雅黑"/>
          <w:sz w:val="21"/>
          <w:szCs w:val="21"/>
        </w:rPr>
        <w:t>由客户内网侧主动向云端建立加密隧道，无需固定公网 IP，无需在路由器上做端口映射，厂区防火墙只需放行出站连接，NAS 不暴露公网。</w:t>
      </w:r>
    </w:p>
    <w:tbl>
      <w:tblPr>
        <w:tblStyle w:val="12"/>
        <w:tblW w:w="9360" w:type="dxa"/>
        <w:tblInd w:w="0" w:type="dxa"/>
        <w:tblBorders>
          <w:top w:val="single" w:color="B9CBDC" w:sz="4" w:space="0"/>
          <w:left w:val="single" w:color="B9CBDC" w:sz="4" w:space="0"/>
          <w:bottom w:val="single" w:color="B9CBDC" w:sz="4" w:space="0"/>
          <w:right w:val="single" w:color="B9CBDC" w:sz="4" w:space="0"/>
          <w:insideH w:val="single" w:color="D5E2EE" w:sz="2" w:space="0"/>
          <w:insideV w:val="single" w:color="D5E2EE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8060"/>
      </w:tblGrid>
      <w:tr w14:paraId="7FCFDC98">
        <w:tblPrEx>
          <w:tblBorders>
            <w:top w:val="single" w:color="B9CBDC" w:sz="4" w:space="0"/>
            <w:left w:val="single" w:color="B9CBDC" w:sz="4" w:space="0"/>
            <w:bottom w:val="single" w:color="B9CBDC" w:sz="4" w:space="0"/>
            <w:right w:val="single" w:color="B9CBDC" w:sz="4" w:space="0"/>
            <w:insideH w:val="single" w:color="D5E2EE" w:sz="2" w:space="0"/>
            <w:insideV w:val="single" w:color="D5E2EE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300" w:type="dxa"/>
            <w:shd w:val="clear" w:color="auto" w:fill="E8F1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8AC0BD">
            <w:pPr>
              <w:spacing w:before="20" w:after="20" w:line="27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环节</w:t>
            </w:r>
          </w:p>
        </w:tc>
        <w:tc>
          <w:tcPr>
            <w:tcW w:w="8060" w:type="dxa"/>
            <w:shd w:val="clear" w:color="auto" w:fill="E8F1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81BC08">
            <w:pPr>
              <w:spacing w:before="20" w:after="20" w:line="27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实施内容</w:t>
            </w:r>
          </w:p>
        </w:tc>
      </w:tr>
      <w:tr w14:paraId="1CA2FF00">
        <w:tblPrEx>
          <w:tblBorders>
            <w:top w:val="single" w:color="B9CBDC" w:sz="4" w:space="0"/>
            <w:left w:val="single" w:color="B9CBDC" w:sz="4" w:space="0"/>
            <w:bottom w:val="single" w:color="B9CBDC" w:sz="4" w:space="0"/>
            <w:right w:val="single" w:color="B9CBDC" w:sz="4" w:space="0"/>
            <w:insideH w:val="single" w:color="D5E2EE" w:sz="2" w:space="0"/>
            <w:insideV w:val="single" w:color="D5E2EE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EEAB81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内网侧</w:t>
            </w:r>
          </w:p>
        </w:tc>
        <w:tc>
          <w:tcPr>
            <w:tcW w:w="80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7D4ABD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在 NAS 上以 Docker 方式部署隧道客户端（群晖、威联通均原生支持 Docker）；若 NAS 不支持 Docker，则部署在同网段一台可长期开机的 PC 或工控机上</w:t>
            </w:r>
          </w:p>
        </w:tc>
      </w:tr>
      <w:tr w14:paraId="42882DF0">
        <w:tblPrEx>
          <w:tblBorders>
            <w:top w:val="single" w:color="B9CBDC" w:sz="4" w:space="0"/>
            <w:left w:val="single" w:color="B9CBDC" w:sz="4" w:space="0"/>
            <w:bottom w:val="single" w:color="B9CBDC" w:sz="4" w:space="0"/>
            <w:right w:val="single" w:color="B9CBDC" w:sz="4" w:space="0"/>
            <w:insideH w:val="single" w:color="D5E2EE" w:sz="2" w:space="0"/>
            <w:insideV w:val="single" w:color="D5E2EE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2E82EC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云端侧</w:t>
            </w:r>
          </w:p>
        </w:tc>
        <w:tc>
          <w:tcPr>
            <w:tcW w:w="80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D57E91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曼谷云主机部署隧道服务端，仅监听内网回环与指定端口，不对公网开放</w:t>
            </w:r>
          </w:p>
        </w:tc>
      </w:tr>
      <w:tr w14:paraId="532AFEB2">
        <w:tblPrEx>
          <w:tblBorders>
            <w:top w:val="single" w:color="B9CBDC" w:sz="4" w:space="0"/>
            <w:left w:val="single" w:color="B9CBDC" w:sz="4" w:space="0"/>
            <w:bottom w:val="single" w:color="B9CBDC" w:sz="4" w:space="0"/>
            <w:right w:val="single" w:color="B9CBDC" w:sz="4" w:space="0"/>
            <w:insideH w:val="single" w:color="D5E2EE" w:sz="2" w:space="0"/>
            <w:insideV w:val="single" w:color="D5E2EE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5AF38A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组件选型</w:t>
            </w:r>
          </w:p>
        </w:tc>
        <w:tc>
          <w:tcPr>
            <w:tcW w:w="80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727FC5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采用成熟开源/商用隧道组件（frp 或 Tailscale / ZeroTier），实施阶段按 NAS 实际型号确定；</w:t>
            </w:r>
          </w:p>
        </w:tc>
      </w:tr>
      <w:tr w14:paraId="418B6714">
        <w:tblPrEx>
          <w:tblBorders>
            <w:top w:val="single" w:color="B9CBDC" w:sz="4" w:space="0"/>
            <w:left w:val="single" w:color="B9CBDC" w:sz="4" w:space="0"/>
            <w:bottom w:val="single" w:color="B9CBDC" w:sz="4" w:space="0"/>
            <w:right w:val="single" w:color="B9CBDC" w:sz="4" w:space="0"/>
            <w:insideH w:val="single" w:color="D5E2EE" w:sz="2" w:space="0"/>
            <w:insideV w:val="single" w:color="D5E2EE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607D1B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访问协议</w:t>
            </w:r>
          </w:p>
        </w:tc>
        <w:tc>
          <w:tcPr>
            <w:tcW w:w="80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3F2C85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优先 SMB/CIFS，其次 WebDAV，按 NAS 实际支持情况确定</w:t>
            </w:r>
          </w:p>
        </w:tc>
      </w:tr>
      <w:tr w14:paraId="1808BC89">
        <w:tblPrEx>
          <w:tblBorders>
            <w:top w:val="single" w:color="B9CBDC" w:sz="4" w:space="0"/>
            <w:left w:val="single" w:color="B9CBDC" w:sz="4" w:space="0"/>
            <w:bottom w:val="single" w:color="B9CBDC" w:sz="4" w:space="0"/>
            <w:right w:val="single" w:color="B9CBDC" w:sz="4" w:space="0"/>
            <w:insideH w:val="single" w:color="D5E2EE" w:sz="2" w:space="0"/>
            <w:insideV w:val="single" w:color="D5E2EE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546B94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凭据管理</w:t>
            </w:r>
          </w:p>
        </w:tc>
        <w:tc>
          <w:tcPr>
            <w:tcW w:w="80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FCAE57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使用专用服务账号，仅授予归档目录的写入权限，不复用管理员账号；凭据加密存储于服务端</w:t>
            </w:r>
          </w:p>
        </w:tc>
      </w:tr>
    </w:tbl>
    <w:p w14:paraId="0804733C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176BCA"/>
          <w:sz w:val="25"/>
          <w:szCs w:val="25"/>
        </w:rPr>
        <w:t>4.3 NAS 归档目录规范</w:t>
      </w:r>
    </w:p>
    <w:p w14:paraId="0AA55160">
      <w:pPr>
        <w:spacing w:before="60" w:after="100" w:line="30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/COO核查/{项目代号}/{资料包编号}_{资料包简称}/{版本号}/{原文件名}</w:t>
      </w:r>
    </w:p>
    <w:p w14:paraId="6A987725">
      <w:pPr>
        <w:spacing w:before="60" w:after="100" w:line="300" w:lineRule="auto"/>
      </w:pPr>
      <w:r>
        <w:rPr>
          <w:rFonts w:ascii="微软雅黑" w:hAnsi="微软雅黑" w:eastAsia="微软雅黑" w:cs="微软雅黑"/>
          <w:color w:val="5A7186"/>
          <w:sz w:val="19"/>
          <w:szCs w:val="19"/>
        </w:rPr>
        <w:t>示例：/COO核查/Bintelli-US/COO-05_原材料采购订单/V3.0/PO-2026-0731-31.pdf</w:t>
      </w:r>
    </w:p>
    <w:p w14:paraId="63901DF0">
      <w:pPr>
        <w:pStyle w:val="17"/>
        <w:numPr>
          <w:ilvl w:val="0"/>
          <w:numId w:val="1"/>
        </w:numPr>
        <w:spacing w:before="30" w:after="30" w:line="290" w:lineRule="auto"/>
      </w:pPr>
      <w:r>
        <w:rPr>
          <w:rFonts w:ascii="微软雅黑" w:hAnsi="微软雅黑" w:eastAsia="微软雅黑" w:cs="微软雅黑"/>
          <w:sz w:val="21"/>
          <w:szCs w:val="21"/>
        </w:rPr>
        <w:t>目录由同步程序自动创建，人员可直接在 NAS 上按此结构查阅。</w:t>
      </w:r>
    </w:p>
    <w:p w14:paraId="348CE385">
      <w:pPr>
        <w:pStyle w:val="17"/>
        <w:numPr>
          <w:ilvl w:val="0"/>
          <w:numId w:val="1"/>
        </w:numPr>
        <w:spacing w:before="30" w:after="30" w:line="290" w:lineRule="auto"/>
      </w:pPr>
      <w:r>
        <w:rPr>
          <w:rFonts w:ascii="微软雅黑" w:hAnsi="微软雅黑" w:eastAsia="微软雅黑" w:cs="微软雅黑"/>
          <w:sz w:val="21"/>
          <w:szCs w:val="21"/>
        </w:rPr>
        <w:t>同步为单向（云端 → NAS），只新增不删除；在 NAS 上手工放入的文件不会被系统覆盖或清除。</w:t>
      </w:r>
    </w:p>
    <w:p w14:paraId="1967260E">
      <w:pPr>
        <w:pStyle w:val="17"/>
        <w:numPr>
          <w:ilvl w:val="0"/>
          <w:numId w:val="1"/>
        </w:numPr>
        <w:spacing w:before="30" w:after="30" w:line="290" w:lineRule="auto"/>
      </w:pPr>
      <w:r>
        <w:rPr>
          <w:rFonts w:ascii="微软雅黑" w:hAnsi="微软雅黑" w:eastAsia="微软雅黑" w:cs="微软雅黑"/>
          <w:sz w:val="21"/>
          <w:szCs w:val="21"/>
        </w:rPr>
        <w:t>每次同步后在版本目录下更新 manifest.txt，记录该版本的附件清单、大小与 MD5。</w:t>
      </w:r>
    </w:p>
    <w:p w14:paraId="741525B2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176BCA"/>
          <w:sz w:val="25"/>
          <w:szCs w:val="25"/>
        </w:rPr>
        <w:t>4.4 同步状态与异常处理</w:t>
      </w:r>
    </w:p>
    <w:tbl>
      <w:tblPr>
        <w:tblStyle w:val="12"/>
        <w:tblW w:w="9360" w:type="dxa"/>
        <w:tblInd w:w="0" w:type="dxa"/>
        <w:tblBorders>
          <w:top w:val="single" w:color="B9CBDC" w:sz="4" w:space="0"/>
          <w:left w:val="single" w:color="B9CBDC" w:sz="4" w:space="0"/>
          <w:bottom w:val="single" w:color="B9CBDC" w:sz="4" w:space="0"/>
          <w:right w:val="single" w:color="B9CBDC" w:sz="4" w:space="0"/>
          <w:insideH w:val="single" w:color="D5E2EE" w:sz="2" w:space="0"/>
          <w:insideV w:val="single" w:color="D5E2EE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8060"/>
      </w:tblGrid>
      <w:tr w14:paraId="2AEEB2BD">
        <w:tblPrEx>
          <w:tblBorders>
            <w:top w:val="single" w:color="B9CBDC" w:sz="4" w:space="0"/>
            <w:left w:val="single" w:color="B9CBDC" w:sz="4" w:space="0"/>
            <w:bottom w:val="single" w:color="B9CBDC" w:sz="4" w:space="0"/>
            <w:right w:val="single" w:color="B9CBDC" w:sz="4" w:space="0"/>
            <w:insideH w:val="single" w:color="D5E2EE" w:sz="2" w:space="0"/>
            <w:insideV w:val="single" w:color="D5E2EE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300" w:type="dxa"/>
            <w:shd w:val="clear" w:color="auto" w:fill="E8F1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0BBEDF">
            <w:pPr>
              <w:spacing w:before="20" w:after="20" w:line="27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项目</w:t>
            </w:r>
          </w:p>
        </w:tc>
        <w:tc>
          <w:tcPr>
            <w:tcW w:w="8060" w:type="dxa"/>
            <w:shd w:val="clear" w:color="auto" w:fill="E8F1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BE3A35">
            <w:pPr>
              <w:spacing w:before="20" w:after="20" w:line="27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说明</w:t>
            </w:r>
          </w:p>
        </w:tc>
      </w:tr>
      <w:tr w14:paraId="349F107E">
        <w:tblPrEx>
          <w:tblBorders>
            <w:top w:val="single" w:color="B9CBDC" w:sz="4" w:space="0"/>
            <w:left w:val="single" w:color="B9CBDC" w:sz="4" w:space="0"/>
            <w:bottom w:val="single" w:color="B9CBDC" w:sz="4" w:space="0"/>
            <w:right w:val="single" w:color="B9CBDC" w:sz="4" w:space="0"/>
            <w:insideH w:val="single" w:color="D5E2EE" w:sz="2" w:space="0"/>
            <w:insideV w:val="single" w:color="D5E2EE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AAFE67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同步频率</w:t>
            </w:r>
          </w:p>
        </w:tc>
        <w:tc>
          <w:tcPr>
            <w:tcW w:w="80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E52CFD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每日定时一次，默认 01:00；管理员可在系统内手动触发立即同步</w:t>
            </w:r>
          </w:p>
        </w:tc>
      </w:tr>
      <w:tr w14:paraId="3141B022">
        <w:tblPrEx>
          <w:tblBorders>
            <w:top w:val="single" w:color="B9CBDC" w:sz="4" w:space="0"/>
            <w:left w:val="single" w:color="B9CBDC" w:sz="4" w:space="0"/>
            <w:bottom w:val="single" w:color="B9CBDC" w:sz="4" w:space="0"/>
            <w:right w:val="single" w:color="B9CBDC" w:sz="4" w:space="0"/>
            <w:insideH w:val="single" w:color="D5E2EE" w:sz="2" w:space="0"/>
            <w:insideV w:val="single" w:color="D5E2EE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FE7772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同步范围</w:t>
            </w:r>
          </w:p>
        </w:tc>
        <w:tc>
          <w:tcPr>
            <w:tcW w:w="80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F35CC2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仅同步自上次成功同步以来新增或变更的附件，不做全量重传</w:t>
            </w:r>
          </w:p>
        </w:tc>
      </w:tr>
      <w:tr w14:paraId="7BBA4E28">
        <w:tblPrEx>
          <w:tblBorders>
            <w:top w:val="single" w:color="B9CBDC" w:sz="4" w:space="0"/>
            <w:left w:val="single" w:color="B9CBDC" w:sz="4" w:space="0"/>
            <w:bottom w:val="single" w:color="B9CBDC" w:sz="4" w:space="0"/>
            <w:right w:val="single" w:color="B9CBDC" w:sz="4" w:space="0"/>
            <w:insideH w:val="single" w:color="D5E2EE" w:sz="2" w:space="0"/>
            <w:insideV w:val="single" w:color="D5E2EE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331DFD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校验</w:t>
            </w:r>
          </w:p>
        </w:tc>
        <w:tc>
          <w:tcPr>
            <w:tcW w:w="80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76CC56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同步完成后比对文件大小与 MD5，不一致的文件记为失败并在下次同步重试</w:t>
            </w:r>
          </w:p>
        </w:tc>
      </w:tr>
      <w:tr w14:paraId="678AC1BD">
        <w:tblPrEx>
          <w:tblBorders>
            <w:top w:val="single" w:color="B9CBDC" w:sz="4" w:space="0"/>
            <w:left w:val="single" w:color="B9CBDC" w:sz="4" w:space="0"/>
            <w:bottom w:val="single" w:color="B9CBDC" w:sz="4" w:space="0"/>
            <w:right w:val="single" w:color="B9CBDC" w:sz="4" w:space="0"/>
            <w:insideH w:val="single" w:color="D5E2EE" w:sz="2" w:space="0"/>
            <w:insideV w:val="single" w:color="D5E2EE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CCB14A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状态查看</w:t>
            </w:r>
          </w:p>
        </w:tc>
        <w:tc>
          <w:tcPr>
            <w:tcW w:w="80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BE73A2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系统内提供同步状态页面：上次同步时间、本次同步文件数、成功与失败清单、隧道连通状态</w:t>
            </w:r>
          </w:p>
        </w:tc>
      </w:tr>
      <w:tr w14:paraId="5492574D">
        <w:tblPrEx>
          <w:tblBorders>
            <w:top w:val="single" w:color="B9CBDC" w:sz="4" w:space="0"/>
            <w:left w:val="single" w:color="B9CBDC" w:sz="4" w:space="0"/>
            <w:bottom w:val="single" w:color="B9CBDC" w:sz="4" w:space="0"/>
            <w:right w:val="single" w:color="B9CBDC" w:sz="4" w:space="0"/>
            <w:insideH w:val="single" w:color="D5E2EE" w:sz="2" w:space="0"/>
            <w:insideV w:val="single" w:color="D5E2EE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6E46B0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异常处理</w:t>
            </w:r>
          </w:p>
        </w:tc>
        <w:tc>
          <w:tcPr>
            <w:tcW w:w="80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B2A498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隧道断开或 NAS 不可写时，当次同步中止并记录日志，系统内页面显示告警提示，恢复后自动补齐</w:t>
            </w:r>
          </w:p>
        </w:tc>
      </w:tr>
    </w:tbl>
    <w:p w14:paraId="28E1124B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176BCA"/>
          <w:sz w:val="25"/>
          <w:szCs w:val="25"/>
        </w:rPr>
        <w:t>4.5 客户需配合提供</w:t>
      </w:r>
    </w:p>
    <w:tbl>
      <w:tblPr>
        <w:tblStyle w:val="12"/>
        <w:tblW w:w="9360" w:type="dxa"/>
        <w:tblInd w:w="0" w:type="dxa"/>
        <w:tblBorders>
          <w:top w:val="single" w:color="B9CBDC" w:sz="4" w:space="0"/>
          <w:left w:val="single" w:color="B9CBDC" w:sz="4" w:space="0"/>
          <w:bottom w:val="single" w:color="B9CBDC" w:sz="4" w:space="0"/>
          <w:right w:val="single" w:color="B9CBDC" w:sz="4" w:space="0"/>
          <w:insideH w:val="single" w:color="D5E2EE" w:sz="2" w:space="0"/>
          <w:insideV w:val="single" w:color="D5E2EE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7860"/>
      </w:tblGrid>
      <w:tr w14:paraId="024A1C6B">
        <w:tblPrEx>
          <w:tblBorders>
            <w:top w:val="single" w:color="B9CBDC" w:sz="4" w:space="0"/>
            <w:left w:val="single" w:color="B9CBDC" w:sz="4" w:space="0"/>
            <w:bottom w:val="single" w:color="B9CBDC" w:sz="4" w:space="0"/>
            <w:right w:val="single" w:color="B9CBDC" w:sz="4" w:space="0"/>
            <w:insideH w:val="single" w:color="D5E2EE" w:sz="2" w:space="0"/>
            <w:insideV w:val="single" w:color="D5E2EE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shd w:val="clear" w:color="auto" w:fill="E8F1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827035">
            <w:pPr>
              <w:spacing w:before="20" w:after="20" w:line="27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事项</w:t>
            </w:r>
          </w:p>
        </w:tc>
        <w:tc>
          <w:tcPr>
            <w:tcW w:w="7860" w:type="dxa"/>
            <w:shd w:val="clear" w:color="auto" w:fill="E8F1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8BCB63">
            <w:pPr>
              <w:spacing w:before="20" w:after="20" w:line="27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需提供内容</w:t>
            </w:r>
          </w:p>
        </w:tc>
      </w:tr>
      <w:tr w14:paraId="338B8218">
        <w:tblPrEx>
          <w:tblBorders>
            <w:top w:val="single" w:color="B9CBDC" w:sz="4" w:space="0"/>
            <w:left w:val="single" w:color="B9CBDC" w:sz="4" w:space="0"/>
            <w:bottom w:val="single" w:color="B9CBDC" w:sz="4" w:space="0"/>
            <w:right w:val="single" w:color="B9CBDC" w:sz="4" w:space="0"/>
            <w:insideH w:val="single" w:color="D5E2EE" w:sz="2" w:space="0"/>
            <w:insideV w:val="single" w:color="D5E2EE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14911A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NAS 设备</w:t>
            </w:r>
          </w:p>
        </w:tc>
        <w:tc>
          <w:tcPr>
            <w:tcW w:w="78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FADAC0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品牌型号（群晖 / 威联通 / 华为 / 自建 Linux 等）、系统版本、可用容量、是否支持 Docker</w:t>
            </w:r>
          </w:p>
        </w:tc>
      </w:tr>
      <w:tr w14:paraId="606B763A">
        <w:tblPrEx>
          <w:tblBorders>
            <w:top w:val="single" w:color="B9CBDC" w:sz="4" w:space="0"/>
            <w:left w:val="single" w:color="B9CBDC" w:sz="4" w:space="0"/>
            <w:bottom w:val="single" w:color="B9CBDC" w:sz="4" w:space="0"/>
            <w:right w:val="single" w:color="B9CBDC" w:sz="4" w:space="0"/>
            <w:insideH w:val="single" w:color="D5E2EE" w:sz="2" w:space="0"/>
            <w:insideV w:val="single" w:color="D5E2EE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A0B645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访问方式</w:t>
            </w:r>
          </w:p>
        </w:tc>
        <w:tc>
          <w:tcPr>
            <w:tcW w:w="78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6ADCEB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开放的协议（SMB / NFS / WebDAV）与端口</w:t>
            </w:r>
          </w:p>
        </w:tc>
      </w:tr>
      <w:tr w14:paraId="4478ED7A">
        <w:tblPrEx>
          <w:tblBorders>
            <w:top w:val="single" w:color="B9CBDC" w:sz="4" w:space="0"/>
            <w:left w:val="single" w:color="B9CBDC" w:sz="4" w:space="0"/>
            <w:bottom w:val="single" w:color="B9CBDC" w:sz="4" w:space="0"/>
            <w:right w:val="single" w:color="B9CBDC" w:sz="4" w:space="0"/>
            <w:insideH w:val="single" w:color="D5E2EE" w:sz="2" w:space="0"/>
            <w:insideV w:val="single" w:color="D5E2EE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C7757C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服务账号</w:t>
            </w:r>
          </w:p>
        </w:tc>
        <w:tc>
          <w:tcPr>
            <w:tcW w:w="78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E09FD4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专用账号及对归档目录的写入权限</w:t>
            </w:r>
          </w:p>
        </w:tc>
      </w:tr>
      <w:tr w14:paraId="4B7C935A">
        <w:tblPrEx>
          <w:tblBorders>
            <w:top w:val="single" w:color="B9CBDC" w:sz="4" w:space="0"/>
            <w:left w:val="single" w:color="B9CBDC" w:sz="4" w:space="0"/>
            <w:bottom w:val="single" w:color="B9CBDC" w:sz="4" w:space="0"/>
            <w:right w:val="single" w:color="B9CBDC" w:sz="4" w:space="0"/>
            <w:insideH w:val="single" w:color="D5E2EE" w:sz="2" w:space="0"/>
            <w:insideV w:val="single" w:color="D5E2EE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98B043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网络环境</w:t>
            </w:r>
          </w:p>
        </w:tc>
        <w:tc>
          <w:tcPr>
            <w:tcW w:w="78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77E023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厂区出口带宽、防火墙出站策略（需允许 NAS 主动外联云主机指定端口）</w:t>
            </w:r>
          </w:p>
        </w:tc>
      </w:tr>
      <w:tr w14:paraId="428BDC34">
        <w:tblPrEx>
          <w:tblBorders>
            <w:top w:val="single" w:color="B9CBDC" w:sz="4" w:space="0"/>
            <w:left w:val="single" w:color="B9CBDC" w:sz="4" w:space="0"/>
            <w:bottom w:val="single" w:color="B9CBDC" w:sz="4" w:space="0"/>
            <w:right w:val="single" w:color="B9CBDC" w:sz="4" w:space="0"/>
            <w:insideH w:val="single" w:color="D5E2EE" w:sz="2" w:space="0"/>
            <w:insideV w:val="single" w:color="D5E2EE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A856C3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运行载体</w:t>
            </w:r>
          </w:p>
        </w:tc>
        <w:tc>
          <w:tcPr>
            <w:tcW w:w="78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2D039C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NAS 不支持 Docker 时，需提供一台可长期开机的内网机器</w:t>
            </w:r>
          </w:p>
        </w:tc>
      </w:tr>
    </w:tbl>
    <w:p w14:paraId="7D09F5D2">
      <w:r>
        <w:br w:type="page"/>
      </w:r>
    </w:p>
    <w:p w14:paraId="6619BDAA">
      <w:pPr>
        <w:pStyle w:val="2"/>
        <w:spacing w:before="240" w:after="120"/>
      </w:pPr>
      <w:bookmarkStart w:id="4" w:name="_Toc28056"/>
      <w:r>
        <w:rPr>
          <w:rFonts w:ascii="微软雅黑" w:hAnsi="微软雅黑" w:eastAsia="微软雅黑" w:cs="微软雅黑"/>
          <w:b/>
          <w:bCs/>
          <w:color w:val="0D2540"/>
          <w:sz w:val="30"/>
          <w:szCs w:val="30"/>
        </w:rPr>
        <w:t>五、非功能性需求</w:t>
      </w:r>
      <w:bookmarkEnd w:id="4"/>
    </w:p>
    <w:p w14:paraId="70F66232">
      <w:pPr>
        <w:spacing w:before="60" w:after="100" w:line="300" w:lineRule="auto"/>
      </w:pPr>
      <w:r>
        <w:rPr>
          <w:rFonts w:ascii="微软雅黑" w:hAnsi="微软雅黑" w:eastAsia="微软雅黑" w:cs="微软雅黑"/>
          <w:sz w:val="21"/>
          <w:szCs w:val="21"/>
        </w:rPr>
        <w:t>一期按实际使用规模设定指标，不做高可用与高并发设计。</w:t>
      </w:r>
    </w:p>
    <w:tbl>
      <w:tblPr>
        <w:tblStyle w:val="12"/>
        <w:tblW w:w="9360" w:type="dxa"/>
        <w:tblInd w:w="0" w:type="dxa"/>
        <w:tblBorders>
          <w:top w:val="single" w:color="B9CBDC" w:sz="4" w:space="0"/>
          <w:left w:val="single" w:color="B9CBDC" w:sz="4" w:space="0"/>
          <w:bottom w:val="single" w:color="B9CBDC" w:sz="4" w:space="0"/>
          <w:right w:val="single" w:color="B9CBDC" w:sz="4" w:space="0"/>
          <w:insideH w:val="single" w:color="D5E2EE" w:sz="2" w:space="0"/>
          <w:insideV w:val="single" w:color="D5E2EE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8060"/>
      </w:tblGrid>
      <w:tr w14:paraId="3654C554">
        <w:tblPrEx>
          <w:tblBorders>
            <w:top w:val="single" w:color="B9CBDC" w:sz="4" w:space="0"/>
            <w:left w:val="single" w:color="B9CBDC" w:sz="4" w:space="0"/>
            <w:bottom w:val="single" w:color="B9CBDC" w:sz="4" w:space="0"/>
            <w:right w:val="single" w:color="B9CBDC" w:sz="4" w:space="0"/>
            <w:insideH w:val="single" w:color="D5E2EE" w:sz="2" w:space="0"/>
            <w:insideV w:val="single" w:color="D5E2EE" w:sz="2" w:space="0"/>
          </w:tblBorders>
        </w:tblPrEx>
        <w:trPr>
          <w:tblHeader/>
        </w:trPr>
        <w:tc>
          <w:tcPr>
            <w:tcW w:w="1300" w:type="dxa"/>
            <w:shd w:val="clear" w:color="auto" w:fill="E8F1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384D61">
            <w:pPr>
              <w:spacing w:before="20" w:after="20" w:line="27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类别</w:t>
            </w:r>
          </w:p>
        </w:tc>
        <w:tc>
          <w:tcPr>
            <w:tcW w:w="8060" w:type="dxa"/>
            <w:shd w:val="clear" w:color="auto" w:fill="E8F1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AABECD">
            <w:pPr>
              <w:spacing w:before="20" w:after="20" w:line="27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一期指标</w:t>
            </w:r>
          </w:p>
        </w:tc>
      </w:tr>
      <w:tr w14:paraId="50CF7ACD">
        <w:tblPrEx>
          <w:tblBorders>
            <w:top w:val="single" w:color="B9CBDC" w:sz="4" w:space="0"/>
            <w:left w:val="single" w:color="B9CBDC" w:sz="4" w:space="0"/>
            <w:bottom w:val="single" w:color="B9CBDC" w:sz="4" w:space="0"/>
            <w:right w:val="single" w:color="B9CBDC" w:sz="4" w:space="0"/>
            <w:insideH w:val="single" w:color="D5E2EE" w:sz="2" w:space="0"/>
            <w:insideV w:val="single" w:color="D5E2EE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F425D8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并发与性能</w:t>
            </w:r>
          </w:p>
        </w:tc>
        <w:tc>
          <w:tcPr>
            <w:tcW w:w="80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86BE56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并发在线用户 ≤ 20；常规页面响应 &lt; 3 秒；列表查询 &lt; 3 秒；100MB 文件上传（厂区正常带宽）≤ 5 分钟</w:t>
            </w:r>
          </w:p>
        </w:tc>
      </w:tr>
      <w:tr w14:paraId="2D898D31">
        <w:tblPrEx>
          <w:tblBorders>
            <w:top w:val="single" w:color="B9CBDC" w:sz="4" w:space="0"/>
            <w:left w:val="single" w:color="B9CBDC" w:sz="4" w:space="0"/>
            <w:bottom w:val="single" w:color="B9CBDC" w:sz="4" w:space="0"/>
            <w:right w:val="single" w:color="B9CBDC" w:sz="4" w:space="0"/>
            <w:insideH w:val="single" w:color="D5E2EE" w:sz="2" w:space="0"/>
            <w:insideV w:val="single" w:color="D5E2EE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FE42AD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容量</w:t>
            </w:r>
          </w:p>
        </w:tc>
        <w:tc>
          <w:tcPr>
            <w:tcW w:w="80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51F755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按 2 年规划：资料包 ≤ 100 个、附件 ≤ 20,000 份、NAS 侧总容量 ≤ 500GB、云端数据库 ≤ 20GB</w:t>
            </w:r>
          </w:p>
        </w:tc>
      </w:tr>
      <w:tr w14:paraId="1F06FA32">
        <w:tblPrEx>
          <w:tblBorders>
            <w:top w:val="single" w:color="B9CBDC" w:sz="4" w:space="0"/>
            <w:left w:val="single" w:color="B9CBDC" w:sz="4" w:space="0"/>
            <w:bottom w:val="single" w:color="B9CBDC" w:sz="4" w:space="0"/>
            <w:right w:val="single" w:color="B9CBDC" w:sz="4" w:space="0"/>
            <w:insideH w:val="single" w:color="D5E2EE" w:sz="2" w:space="0"/>
            <w:insideV w:val="single" w:color="D5E2EE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7A902E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可用性</w:t>
            </w:r>
          </w:p>
        </w:tc>
        <w:tc>
          <w:tcPr>
            <w:tcW w:w="80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2C263B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单节点部署，系统可用率 ≥ 99%（不含云厂商不可抗力、客户内网/NAS 故障与计划内维护）；不含双机热备与自动故障切换</w:t>
            </w:r>
          </w:p>
        </w:tc>
      </w:tr>
      <w:tr w14:paraId="41C3CB9D">
        <w:tblPrEx>
          <w:tblBorders>
            <w:top w:val="single" w:color="B9CBDC" w:sz="4" w:space="0"/>
            <w:left w:val="single" w:color="B9CBDC" w:sz="4" w:space="0"/>
            <w:bottom w:val="single" w:color="B9CBDC" w:sz="4" w:space="0"/>
            <w:right w:val="single" w:color="B9CBDC" w:sz="4" w:space="0"/>
            <w:insideH w:val="single" w:color="D5E2EE" w:sz="2" w:space="0"/>
            <w:insideV w:val="single" w:color="D5E2EE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C1347A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安全性</w:t>
            </w:r>
          </w:p>
        </w:tc>
        <w:tc>
          <w:tcPr>
            <w:tcW w:w="80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A38001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全站 HTTPS；密码加盐哈希；防 SQL 注入 / XSS / CSRF；接口限流与登录失败锁定；服务器仅开放 80/443 与受限来源的管理端口；数据库与缓存仅监听内网</w:t>
            </w:r>
          </w:p>
        </w:tc>
      </w:tr>
      <w:tr w14:paraId="3BDE2ED6">
        <w:tblPrEx>
          <w:tblBorders>
            <w:top w:val="single" w:color="B9CBDC" w:sz="4" w:space="0"/>
            <w:left w:val="single" w:color="B9CBDC" w:sz="4" w:space="0"/>
            <w:bottom w:val="single" w:color="B9CBDC" w:sz="4" w:space="0"/>
            <w:right w:val="single" w:color="B9CBDC" w:sz="4" w:space="0"/>
            <w:insideH w:val="single" w:color="D5E2EE" w:sz="2" w:space="0"/>
            <w:insideV w:val="single" w:color="D5E2EE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F484C1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留痕与举证</w:t>
            </w:r>
          </w:p>
        </w:tc>
        <w:tc>
          <w:tcPr>
            <w:tcW w:w="80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F5C31E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操作日志系统内不可修改删除，保留期 ≥ 3 年；已放行版本不可修改；日志与归档清单可导出为 Excel 作为佐证材料</w:t>
            </w:r>
          </w:p>
        </w:tc>
      </w:tr>
      <w:tr w14:paraId="6B5988B7">
        <w:tblPrEx>
          <w:tblBorders>
            <w:top w:val="single" w:color="B9CBDC" w:sz="4" w:space="0"/>
            <w:left w:val="single" w:color="B9CBDC" w:sz="4" w:space="0"/>
            <w:bottom w:val="single" w:color="B9CBDC" w:sz="4" w:space="0"/>
            <w:right w:val="single" w:color="B9CBDC" w:sz="4" w:space="0"/>
            <w:insideH w:val="single" w:color="D5E2EE" w:sz="2" w:space="0"/>
            <w:insideV w:val="single" w:color="D5E2EE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EA7868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备份</w:t>
            </w:r>
          </w:p>
        </w:tc>
        <w:tc>
          <w:tcPr>
            <w:tcW w:w="80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700444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数据库每日自动备份，云端保留 30 天；云主机每日快照保留 7 天；附件每日自动同步归档至工厂 NAS，形成异地副本；NAS 侧的 RAID 与快照由客户自行配置</w:t>
            </w:r>
          </w:p>
        </w:tc>
      </w:tr>
      <w:tr w14:paraId="395D2D69">
        <w:tblPrEx>
          <w:tblBorders>
            <w:top w:val="single" w:color="B9CBDC" w:sz="4" w:space="0"/>
            <w:left w:val="single" w:color="B9CBDC" w:sz="4" w:space="0"/>
            <w:bottom w:val="single" w:color="B9CBDC" w:sz="4" w:space="0"/>
            <w:right w:val="single" w:color="B9CBDC" w:sz="4" w:space="0"/>
            <w:insideH w:val="single" w:color="D5E2EE" w:sz="2" w:space="0"/>
            <w:insideV w:val="single" w:color="D5E2EE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49BEBA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兼容性</w:t>
            </w:r>
          </w:p>
        </w:tc>
        <w:tc>
          <w:tcPr>
            <w:tcW w:w="80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F62D7F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Chrome / Edge 最近两个大版本；1366×768 及以上分辨率；手机浏览器可正常浏览查看，但不做深度适配</w:t>
            </w:r>
          </w:p>
        </w:tc>
      </w:tr>
    </w:tbl>
    <w:p w14:paraId="51F9FF1D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176BCA"/>
          <w:sz w:val="25"/>
          <w:szCs w:val="25"/>
        </w:rPr>
        <w:t>5.1 技术选型</w:t>
      </w:r>
    </w:p>
    <w:tbl>
      <w:tblPr>
        <w:tblStyle w:val="12"/>
        <w:tblW w:w="9360" w:type="dxa"/>
        <w:tblInd w:w="0" w:type="dxa"/>
        <w:tblBorders>
          <w:top w:val="single" w:color="B9CBDC" w:sz="4" w:space="0"/>
          <w:left w:val="single" w:color="B9CBDC" w:sz="4" w:space="0"/>
          <w:bottom w:val="single" w:color="B9CBDC" w:sz="4" w:space="0"/>
          <w:right w:val="single" w:color="B9CBDC" w:sz="4" w:space="0"/>
          <w:insideH w:val="single" w:color="D5E2EE" w:sz="2" w:space="0"/>
          <w:insideV w:val="single" w:color="D5E2EE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3200"/>
        <w:gridCol w:w="4960"/>
      </w:tblGrid>
      <w:tr w14:paraId="3B92EE50">
        <w:tblPrEx>
          <w:tblBorders>
            <w:top w:val="single" w:color="B9CBDC" w:sz="4" w:space="0"/>
            <w:left w:val="single" w:color="B9CBDC" w:sz="4" w:space="0"/>
            <w:bottom w:val="single" w:color="B9CBDC" w:sz="4" w:space="0"/>
            <w:right w:val="single" w:color="B9CBDC" w:sz="4" w:space="0"/>
            <w:insideH w:val="single" w:color="D5E2EE" w:sz="2" w:space="0"/>
            <w:insideV w:val="single" w:color="D5E2EE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00" w:type="dxa"/>
            <w:shd w:val="clear" w:color="auto" w:fill="E8F1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4DFA9A">
            <w:pPr>
              <w:spacing w:before="20" w:after="20" w:line="27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层次</w:t>
            </w:r>
          </w:p>
        </w:tc>
        <w:tc>
          <w:tcPr>
            <w:tcW w:w="3200" w:type="dxa"/>
            <w:shd w:val="clear" w:color="auto" w:fill="E8F1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2B3BA1">
            <w:pPr>
              <w:spacing w:before="20" w:after="20" w:line="27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选型</w:t>
            </w:r>
          </w:p>
        </w:tc>
        <w:tc>
          <w:tcPr>
            <w:tcW w:w="4960" w:type="dxa"/>
            <w:shd w:val="clear" w:color="auto" w:fill="E8F1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615087">
            <w:pPr>
              <w:spacing w:before="20" w:after="20" w:line="27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说明</w:t>
            </w:r>
          </w:p>
        </w:tc>
      </w:tr>
      <w:tr w14:paraId="3E74FECA">
        <w:tblPrEx>
          <w:tblBorders>
            <w:top w:val="single" w:color="B9CBDC" w:sz="4" w:space="0"/>
            <w:left w:val="single" w:color="B9CBDC" w:sz="4" w:space="0"/>
            <w:bottom w:val="single" w:color="B9CBDC" w:sz="4" w:space="0"/>
            <w:right w:val="single" w:color="B9CBDC" w:sz="4" w:space="0"/>
            <w:insideH w:val="single" w:color="D5E2EE" w:sz="2" w:space="0"/>
            <w:insideV w:val="single" w:color="D5E2EE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3DD704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前端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E8E2D8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复用原型页面结构与视觉风格</w:t>
            </w:r>
          </w:p>
        </w:tc>
        <w:tc>
          <w:tcPr>
            <w:tcW w:w="49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FD474B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沿用原型的样式与三语文案表，改造为与后端对接的动态页面</w:t>
            </w:r>
          </w:p>
        </w:tc>
      </w:tr>
      <w:tr w14:paraId="10AB72CB">
        <w:tblPrEx>
          <w:tblBorders>
            <w:top w:val="single" w:color="B9CBDC" w:sz="4" w:space="0"/>
            <w:left w:val="single" w:color="B9CBDC" w:sz="4" w:space="0"/>
            <w:bottom w:val="single" w:color="B9CBDC" w:sz="4" w:space="0"/>
            <w:right w:val="single" w:color="B9CBDC" w:sz="4" w:space="0"/>
            <w:insideH w:val="single" w:color="D5E2EE" w:sz="2" w:space="0"/>
            <w:insideV w:val="single" w:color="D5E2EE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BA7E8F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后端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BC30B9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Node.js 或 Java，单体应用</w:t>
            </w:r>
          </w:p>
        </w:tc>
        <w:tc>
          <w:tcPr>
            <w:tcW w:w="49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92128A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一期规模不做微服务拆分</w:t>
            </w:r>
          </w:p>
        </w:tc>
      </w:tr>
      <w:tr w14:paraId="46701E82">
        <w:tblPrEx>
          <w:tblBorders>
            <w:top w:val="single" w:color="B9CBDC" w:sz="4" w:space="0"/>
            <w:left w:val="single" w:color="B9CBDC" w:sz="4" w:space="0"/>
            <w:bottom w:val="single" w:color="B9CBDC" w:sz="4" w:space="0"/>
            <w:right w:val="single" w:color="B9CBDC" w:sz="4" w:space="0"/>
            <w:insideH w:val="single" w:color="D5E2EE" w:sz="2" w:space="0"/>
            <w:insideV w:val="single" w:color="D5E2EE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A458E2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数据库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932DA1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MySQL 8.0</w:t>
            </w:r>
          </w:p>
        </w:tc>
        <w:tc>
          <w:tcPr>
            <w:tcW w:w="49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1B9F07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业务数据与操作日志</w:t>
            </w:r>
          </w:p>
        </w:tc>
      </w:tr>
      <w:tr w14:paraId="5593B0AA">
        <w:tblPrEx>
          <w:tblBorders>
            <w:top w:val="single" w:color="B9CBDC" w:sz="4" w:space="0"/>
            <w:left w:val="single" w:color="B9CBDC" w:sz="4" w:space="0"/>
            <w:bottom w:val="single" w:color="B9CBDC" w:sz="4" w:space="0"/>
            <w:right w:val="single" w:color="B9CBDC" w:sz="4" w:space="0"/>
            <w:insideH w:val="single" w:color="D5E2EE" w:sz="2" w:space="0"/>
            <w:insideV w:val="single" w:color="D5E2EE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0B2BD1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文件存储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07E7C7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客户本地 NAS</w:t>
            </w:r>
          </w:p>
        </w:tc>
        <w:tc>
          <w:tcPr>
            <w:tcW w:w="49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23129C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经隧道以 SMB/WebDAV 读写</w:t>
            </w:r>
          </w:p>
        </w:tc>
      </w:tr>
      <w:tr w14:paraId="175B56E8">
        <w:tblPrEx>
          <w:tblBorders>
            <w:top w:val="single" w:color="B9CBDC" w:sz="4" w:space="0"/>
            <w:left w:val="single" w:color="B9CBDC" w:sz="4" w:space="0"/>
            <w:bottom w:val="single" w:color="B9CBDC" w:sz="4" w:space="0"/>
            <w:right w:val="single" w:color="B9CBDC" w:sz="4" w:space="0"/>
            <w:insideH w:val="single" w:color="D5E2EE" w:sz="2" w:space="0"/>
            <w:insideV w:val="single" w:color="D5E2EE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5759B6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隧道组件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018F52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frp 或 Tailscale / ZeroTier</w:t>
            </w:r>
          </w:p>
        </w:tc>
        <w:tc>
          <w:tcPr>
            <w:tcW w:w="49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4435C0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成熟开源/商用组件，非定制开发</w:t>
            </w:r>
          </w:p>
        </w:tc>
      </w:tr>
      <w:tr w14:paraId="59080965">
        <w:tblPrEx>
          <w:tblBorders>
            <w:top w:val="single" w:color="B9CBDC" w:sz="4" w:space="0"/>
            <w:left w:val="single" w:color="B9CBDC" w:sz="4" w:space="0"/>
            <w:bottom w:val="single" w:color="B9CBDC" w:sz="4" w:space="0"/>
            <w:right w:val="single" w:color="B9CBDC" w:sz="4" w:space="0"/>
            <w:insideH w:val="single" w:color="D5E2EE" w:sz="2" w:space="0"/>
            <w:insideV w:val="single" w:color="D5E2EE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FC9A16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部署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F9E5A4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Docker Compose + Nginx + HTTPS 证书</w:t>
            </w:r>
          </w:p>
        </w:tc>
        <w:tc>
          <w:tcPr>
            <w:tcW w:w="49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4DBD7E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单机一体化部署，便于回滚</w:t>
            </w:r>
          </w:p>
        </w:tc>
      </w:tr>
    </w:tbl>
    <w:p w14:paraId="4A9456DC">
      <w:r>
        <w:br w:type="page"/>
      </w:r>
    </w:p>
    <w:p w14:paraId="0D7EAAD4">
      <w:pPr>
        <w:pStyle w:val="2"/>
        <w:spacing w:before="240" w:after="120"/>
      </w:pPr>
      <w:bookmarkStart w:id="5" w:name="_Toc9959"/>
      <w:r>
        <w:rPr>
          <w:rFonts w:ascii="微软雅黑" w:hAnsi="微软雅黑" w:eastAsia="微软雅黑" w:cs="微软雅黑"/>
          <w:b/>
          <w:bCs/>
          <w:color w:val="0D2540"/>
          <w:sz w:val="30"/>
          <w:szCs w:val="30"/>
        </w:rPr>
        <w:t>六、部署与访问方案</w:t>
      </w:r>
      <w:bookmarkEnd w:id="5"/>
    </w:p>
    <w:p w14:paraId="268A2FA6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176BCA"/>
          <w:sz w:val="25"/>
          <w:szCs w:val="25"/>
        </w:rPr>
        <w:t>6.1 部署节点</w:t>
      </w:r>
    </w:p>
    <w:p w14:paraId="2D0BB33E">
      <w:pPr>
        <w:spacing w:before="60" w:after="100" w:line="300" w:lineRule="auto"/>
      </w:pPr>
      <w:r>
        <w:rPr>
          <w:rFonts w:ascii="微软雅黑" w:hAnsi="微软雅黑" w:eastAsia="微软雅黑" w:cs="微软雅黑"/>
          <w:sz w:val="21"/>
          <w:szCs w:val="21"/>
        </w:rPr>
        <w:t>系统部署于 UCloud 泰国（曼谷）节点。该节点位于境外，无需办理 ICP 备案，域名解析后即可上线；与工厂同处东南亚，访问延迟低。</w:t>
      </w:r>
    </w:p>
    <w:p w14:paraId="10C223B4">
      <w:pPr>
        <w:spacing w:before="60" w:after="100" w:line="30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云资源由客户自行注册 UCloud 账户并直接付费，不计入本项目报价。乙方负责配置选型建议、开通操作协助、系统部署与上线调优。</w:t>
      </w:r>
    </w:p>
    <w:p w14:paraId="19161762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176BCA"/>
          <w:sz w:val="25"/>
          <w:szCs w:val="25"/>
        </w:rPr>
        <w:t>6.2 推荐配置</w:t>
      </w:r>
    </w:p>
    <w:tbl>
      <w:tblPr>
        <w:tblStyle w:val="12"/>
        <w:tblW w:w="9360" w:type="dxa"/>
        <w:tblInd w:w="0" w:type="dxa"/>
        <w:tblBorders>
          <w:top w:val="single" w:color="B9CBDC" w:sz="4" w:space="0"/>
          <w:left w:val="single" w:color="B9CBDC" w:sz="4" w:space="0"/>
          <w:bottom w:val="single" w:color="B9CBDC" w:sz="4" w:space="0"/>
          <w:right w:val="single" w:color="B9CBDC" w:sz="4" w:space="0"/>
          <w:insideH w:val="single" w:color="D5E2EE" w:sz="2" w:space="0"/>
          <w:insideV w:val="single" w:color="D5E2EE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3000"/>
        <w:gridCol w:w="4760"/>
      </w:tblGrid>
      <w:tr w14:paraId="43195308">
        <w:tblPrEx>
          <w:tblBorders>
            <w:top w:val="single" w:color="B9CBDC" w:sz="4" w:space="0"/>
            <w:left w:val="single" w:color="B9CBDC" w:sz="4" w:space="0"/>
            <w:bottom w:val="single" w:color="B9CBDC" w:sz="4" w:space="0"/>
            <w:right w:val="single" w:color="B9CBDC" w:sz="4" w:space="0"/>
            <w:insideH w:val="single" w:color="D5E2EE" w:sz="2" w:space="0"/>
            <w:insideV w:val="single" w:color="D5E2EE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shd w:val="clear" w:color="auto" w:fill="E8F1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7F4718">
            <w:pPr>
              <w:spacing w:before="20" w:after="20" w:line="27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资源</w:t>
            </w:r>
          </w:p>
        </w:tc>
        <w:tc>
          <w:tcPr>
            <w:tcW w:w="3000" w:type="dxa"/>
            <w:shd w:val="clear" w:color="auto" w:fill="E8F1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0274C2">
            <w:pPr>
              <w:spacing w:before="20" w:after="20" w:line="27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一期推荐配置</w:t>
            </w:r>
          </w:p>
        </w:tc>
        <w:tc>
          <w:tcPr>
            <w:tcW w:w="4760" w:type="dxa"/>
            <w:shd w:val="clear" w:color="auto" w:fill="E8F1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D8D5E9">
            <w:pPr>
              <w:spacing w:before="20" w:after="20" w:line="27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用途</w:t>
            </w:r>
          </w:p>
        </w:tc>
      </w:tr>
      <w:tr w14:paraId="7ED6F198">
        <w:tblPrEx>
          <w:tblBorders>
            <w:top w:val="single" w:color="B9CBDC" w:sz="4" w:space="0"/>
            <w:left w:val="single" w:color="B9CBDC" w:sz="4" w:space="0"/>
            <w:bottom w:val="single" w:color="B9CBDC" w:sz="4" w:space="0"/>
            <w:right w:val="single" w:color="B9CBDC" w:sz="4" w:space="0"/>
            <w:insideH w:val="single" w:color="D5E2EE" w:sz="2" w:space="0"/>
            <w:insideV w:val="single" w:color="D5E2EE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8A10FB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云主机 UHost</w:t>
            </w:r>
          </w:p>
        </w:tc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29144F">
            <w:pPr>
              <w:spacing w:before="20" w:after="20" w:line="270" w:lineRule="auto"/>
            </w:pPr>
            <w:r>
              <w:rPr>
                <w:rFonts w:hint="eastAsia" w:cs="微软雅黑"/>
                <w:sz w:val="19"/>
                <w:szCs w:val="19"/>
                <w:lang w:val="en-US" w:eastAsia="zh-CN"/>
              </w:rPr>
              <w:t>4</w:t>
            </w:r>
            <w:r>
              <w:rPr>
                <w:rFonts w:ascii="微软雅黑" w:hAnsi="微软雅黑" w:eastAsia="微软雅黑" w:cs="微软雅黑"/>
                <w:sz w:val="19"/>
                <w:szCs w:val="19"/>
              </w:rPr>
              <w:t xml:space="preserve"> 核 </w:t>
            </w:r>
            <w:r>
              <w:rPr>
                <w:rFonts w:hint="eastAsia" w:cs="微软雅黑"/>
                <w:sz w:val="19"/>
                <w:szCs w:val="19"/>
                <w:lang w:val="en-US" w:eastAsia="zh-CN"/>
              </w:rPr>
              <w:t>8</w:t>
            </w:r>
            <w:r>
              <w:rPr>
                <w:rFonts w:ascii="微软雅黑" w:hAnsi="微软雅黑" w:eastAsia="微软雅黑" w:cs="微软雅黑"/>
                <w:sz w:val="19"/>
                <w:szCs w:val="19"/>
              </w:rPr>
              <w:t>G（曼谷节点）</w:t>
            </w:r>
          </w:p>
        </w:tc>
        <w:tc>
          <w:tcPr>
            <w:tcW w:w="4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8EF1E7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承载前端、后端、MySQL、隧道服务端</w:t>
            </w:r>
          </w:p>
        </w:tc>
      </w:tr>
      <w:tr w14:paraId="17835E28">
        <w:tblPrEx>
          <w:tblBorders>
            <w:top w:val="single" w:color="B9CBDC" w:sz="4" w:space="0"/>
            <w:left w:val="single" w:color="B9CBDC" w:sz="4" w:space="0"/>
            <w:bottom w:val="single" w:color="B9CBDC" w:sz="4" w:space="0"/>
            <w:right w:val="single" w:color="B9CBDC" w:sz="4" w:space="0"/>
            <w:insideH w:val="single" w:color="D5E2EE" w:sz="2" w:space="0"/>
            <w:insideV w:val="single" w:color="D5E2EE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CBE38C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系统盘</w:t>
            </w:r>
          </w:p>
        </w:tc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5C9156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SSD 云盘 40GB</w:t>
            </w:r>
          </w:p>
        </w:tc>
        <w:tc>
          <w:tcPr>
            <w:tcW w:w="4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EEA67F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操作系统与运行环境</w:t>
            </w:r>
          </w:p>
        </w:tc>
      </w:tr>
      <w:tr w14:paraId="2D903777">
        <w:tblPrEx>
          <w:tblBorders>
            <w:top w:val="single" w:color="B9CBDC" w:sz="4" w:space="0"/>
            <w:left w:val="single" w:color="B9CBDC" w:sz="4" w:space="0"/>
            <w:bottom w:val="single" w:color="B9CBDC" w:sz="4" w:space="0"/>
            <w:right w:val="single" w:color="B9CBDC" w:sz="4" w:space="0"/>
            <w:insideH w:val="single" w:color="D5E2EE" w:sz="2" w:space="0"/>
            <w:insideV w:val="single" w:color="D5E2EE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381655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数据盘</w:t>
            </w:r>
          </w:p>
        </w:tc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F25E17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SSD 云盘 100GB</w:t>
            </w:r>
          </w:p>
        </w:tc>
        <w:tc>
          <w:tcPr>
            <w:tcW w:w="4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93BF68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数据库、日志与附件主存储</w:t>
            </w:r>
          </w:p>
        </w:tc>
      </w:tr>
      <w:tr w14:paraId="730DCDA0">
        <w:tblPrEx>
          <w:tblBorders>
            <w:top w:val="single" w:color="B9CBDC" w:sz="4" w:space="0"/>
            <w:left w:val="single" w:color="B9CBDC" w:sz="4" w:space="0"/>
            <w:bottom w:val="single" w:color="B9CBDC" w:sz="4" w:space="0"/>
            <w:right w:val="single" w:color="B9CBDC" w:sz="4" w:space="0"/>
            <w:insideH w:val="single" w:color="D5E2EE" w:sz="2" w:space="0"/>
            <w:insideV w:val="single" w:color="D5E2EE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4C4D20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弹性 IP + 带宽</w:t>
            </w:r>
          </w:p>
        </w:tc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C458FA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固定带宽 5 Mbps</w:t>
            </w:r>
          </w:p>
        </w:tc>
        <w:tc>
          <w:tcPr>
            <w:tcW w:w="4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460048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公网访问入口，可随时升降配</w:t>
            </w:r>
          </w:p>
        </w:tc>
      </w:tr>
      <w:tr w14:paraId="10FFD3C9">
        <w:tblPrEx>
          <w:tblBorders>
            <w:top w:val="single" w:color="B9CBDC" w:sz="4" w:space="0"/>
            <w:left w:val="single" w:color="B9CBDC" w:sz="4" w:space="0"/>
            <w:bottom w:val="single" w:color="B9CBDC" w:sz="4" w:space="0"/>
            <w:right w:val="single" w:color="B9CBDC" w:sz="4" w:space="0"/>
            <w:insideH w:val="single" w:color="D5E2EE" w:sz="2" w:space="0"/>
            <w:insideV w:val="single" w:color="D5E2EE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A7679A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快照</w:t>
            </w:r>
          </w:p>
        </w:tc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05185A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每日快照，保留 7 天</w:t>
            </w:r>
          </w:p>
        </w:tc>
        <w:tc>
          <w:tcPr>
            <w:tcW w:w="4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59BBA4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支持整机快速回滚</w:t>
            </w:r>
          </w:p>
        </w:tc>
      </w:tr>
      <w:tr w14:paraId="2934E5D5">
        <w:tblPrEx>
          <w:tblBorders>
            <w:top w:val="single" w:color="B9CBDC" w:sz="4" w:space="0"/>
            <w:left w:val="single" w:color="B9CBDC" w:sz="4" w:space="0"/>
            <w:bottom w:val="single" w:color="B9CBDC" w:sz="4" w:space="0"/>
            <w:right w:val="single" w:color="B9CBDC" w:sz="4" w:space="0"/>
            <w:insideH w:val="single" w:color="D5E2EE" w:sz="2" w:space="0"/>
            <w:insideV w:val="single" w:color="D5E2EE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626842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域名</w:t>
            </w:r>
          </w:p>
        </w:tc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109348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公司现有域名下的二级域名，如 coo.公司域名.com</w:t>
            </w:r>
          </w:p>
        </w:tc>
        <w:tc>
          <w:tcPr>
            <w:tcW w:w="4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976DD0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访问入口；如无现成域名需另行注册</w:t>
            </w:r>
          </w:p>
        </w:tc>
      </w:tr>
    </w:tbl>
    <w:p w14:paraId="5FDE9328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176BCA"/>
          <w:sz w:val="25"/>
          <w:szCs w:val="25"/>
        </w:rPr>
        <w:t>6.3 员工访问方式</w:t>
      </w:r>
    </w:p>
    <w:p w14:paraId="4696269A">
      <w:pPr>
        <w:spacing w:before="60" w:after="100" w:line="300" w:lineRule="auto"/>
      </w:pPr>
      <w:r>
        <w:rPr>
          <w:rFonts w:ascii="微软雅黑" w:hAnsi="微软雅黑" w:eastAsia="微软雅黑" w:cs="微软雅黑"/>
          <w:sz w:val="21"/>
          <w:szCs w:val="21"/>
        </w:rPr>
        <w:t>一期采用「二级域名 + HTTPS + 安全组来源 IP 限制」的方式，兼顾易用与安全：</w:t>
      </w:r>
    </w:p>
    <w:p w14:paraId="38112C78">
      <w:pPr>
        <w:pStyle w:val="17"/>
        <w:numPr>
          <w:ilvl w:val="0"/>
          <w:numId w:val="1"/>
        </w:numPr>
        <w:spacing w:before="30" w:after="30" w:line="290" w:lineRule="auto"/>
      </w:pPr>
      <w:r>
        <w:rPr>
          <w:rFonts w:ascii="微软雅黑" w:hAnsi="微软雅黑" w:eastAsia="微软雅黑" w:cs="微软雅黑"/>
          <w:sz w:val="21"/>
          <w:szCs w:val="21"/>
        </w:rPr>
        <w:t>访问地址使用公司现有域名下的二级域名（如 coo.公司域名.com），员工记忆方便；服务器更换 IP 时只需修改解析，无需通知所有人。</w:t>
      </w:r>
    </w:p>
    <w:p w14:paraId="61EF2919">
      <w:pPr>
        <w:pStyle w:val="17"/>
        <w:numPr>
          <w:ilvl w:val="0"/>
          <w:numId w:val="1"/>
        </w:numPr>
        <w:spacing w:before="30" w:after="30" w:line="290" w:lineRule="auto"/>
      </w:pPr>
      <w:r>
        <w:rPr>
          <w:rFonts w:ascii="微软雅黑" w:hAnsi="微软雅黑" w:eastAsia="微软雅黑" w:cs="微软雅黑"/>
          <w:sz w:val="21"/>
          <w:szCs w:val="21"/>
        </w:rPr>
        <w:t>启用 HTTPS，使用免费证书并自动续期，浏览器不出现安全警告，登录密码与资料传输全程加密。</w:t>
      </w:r>
    </w:p>
    <w:p w14:paraId="21298C34">
      <w:pPr>
        <w:pStyle w:val="17"/>
        <w:numPr>
          <w:ilvl w:val="0"/>
          <w:numId w:val="1"/>
        </w:numPr>
        <w:spacing w:before="30" w:after="30" w:line="290" w:lineRule="auto"/>
      </w:pPr>
      <w:r>
        <w:rPr>
          <w:rFonts w:ascii="微软雅黑" w:hAnsi="微软雅黑" w:eastAsia="微软雅黑" w:cs="微软雅黑"/>
          <w:sz w:val="21"/>
          <w:szCs w:val="21"/>
        </w:rPr>
        <w:t>UCloud 安全组仅放行工厂出口公网 IP 及少数指定 IP，其余来源一律拒绝，系统不对公网开放。</w:t>
      </w:r>
    </w:p>
    <w:p w14:paraId="6417C07B">
      <w:pPr>
        <w:pStyle w:val="17"/>
        <w:numPr>
          <w:ilvl w:val="0"/>
          <w:numId w:val="1"/>
        </w:numPr>
        <w:spacing w:before="30" w:after="30" w:line="290" w:lineRule="auto"/>
      </w:pPr>
      <w:r>
        <w:rPr>
          <w:rFonts w:ascii="微软雅黑" w:hAnsi="微软雅黑" w:eastAsia="微软雅黑" w:cs="微软雅黑"/>
          <w:sz w:val="21"/>
          <w:szCs w:val="21"/>
        </w:rPr>
        <w:t>如个别人员需在工厂外访问，可将其常用出口 IP 加入白名单；人数较多时建议二期增加 VPN 接入。</w:t>
      </w:r>
    </w:p>
    <w:tbl>
      <w:tblPr>
        <w:tblStyle w:val="12"/>
        <w:tblW w:w="9360" w:type="dxa"/>
        <w:tblInd w:w="0" w:type="dxa"/>
        <w:tblBorders>
          <w:top w:val="single" w:color="C34747" w:sz="8" w:space="0"/>
          <w:left w:val="single" w:color="C34747" w:sz="8" w:space="0"/>
          <w:bottom w:val="single" w:color="C34747" w:sz="8" w:space="0"/>
          <w:right w:val="single" w:color="C34747" w:sz="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205BA99">
        <w:tblPrEx>
          <w:tblBorders>
            <w:top w:val="single" w:color="C34747" w:sz="8" w:space="0"/>
            <w:left w:val="single" w:color="C34747" w:sz="8" w:space="0"/>
            <w:bottom w:val="single" w:color="C34747" w:sz="8" w:space="0"/>
            <w:right w:val="single" w:color="C34747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FFF3F1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90E2B67">
            <w:pPr>
              <w:spacing w:after="90"/>
            </w:pPr>
            <w:r>
              <w:rPr>
                <w:rFonts w:ascii="微软雅黑" w:hAnsi="微软雅黑" w:eastAsia="微软雅黑" w:cs="微软雅黑"/>
                <w:b/>
                <w:bCs/>
                <w:color w:val="A63030"/>
                <w:sz w:val="21"/>
                <w:szCs w:val="21"/>
              </w:rPr>
              <w:t>关于直接使用 IP 访问的说明：</w:t>
            </w:r>
          </w:p>
          <w:p w14:paraId="028D8B7D">
            <w:pPr>
              <w:spacing w:after="60" w:line="290" w:lineRule="auto"/>
            </w:pPr>
            <w:r>
              <w:rPr>
                <w:rFonts w:ascii="微软雅黑" w:hAnsi="微软雅黑" w:eastAsia="微软雅黑" w:cs="微软雅黑"/>
                <w:color w:val="5A3030"/>
                <w:sz w:val="20"/>
                <w:szCs w:val="20"/>
              </w:rPr>
              <w:t>客户如坚持使用 IP + HTTP 直接访问，技术上可行，但存在以下风险，需客户知悉并确认：</w:t>
            </w:r>
          </w:p>
          <w:p w14:paraId="5727311A">
            <w:pPr>
              <w:spacing w:after="60" w:line="290" w:lineRule="auto"/>
            </w:pPr>
            <w:r>
              <w:rPr>
                <w:rFonts w:ascii="微软雅黑" w:hAnsi="微软雅黑" w:eastAsia="微软雅黑" w:cs="微软雅黑"/>
                <w:color w:val="5A3030"/>
                <w:sz w:val="20"/>
                <w:szCs w:val="20"/>
              </w:rPr>
              <w:t>① 无 HTTPS 时，员工登录的账号密码在网络中以明文传输，同一局域网内可被截获；账号失窃将导致核查资料被下载或替换，直接削弱本系统的举证效力。</w:t>
            </w:r>
          </w:p>
          <w:p w14:paraId="0090F3F7">
            <w:pPr>
              <w:spacing w:after="60" w:line="290" w:lineRule="auto"/>
            </w:pPr>
            <w:r>
              <w:rPr>
                <w:rFonts w:ascii="微软雅黑" w:hAnsi="微软雅黑" w:eastAsia="微软雅黑" w:cs="微软雅黑"/>
                <w:color w:val="5A3030"/>
                <w:sz w:val="20"/>
                <w:szCs w:val="20"/>
              </w:rPr>
              <w:t>② 浏览器会持续提示「不安全」。</w:t>
            </w:r>
          </w:p>
          <w:p w14:paraId="00DD1228">
            <w:pPr>
              <w:spacing w:after="60" w:line="290" w:lineRule="auto"/>
            </w:pPr>
            <w:r>
              <w:rPr>
                <w:rFonts w:ascii="微软雅黑" w:hAnsi="微软雅黑" w:eastAsia="微软雅黑" w:cs="微软雅黑"/>
                <w:color w:val="5A3030"/>
                <w:sz w:val="20"/>
                <w:szCs w:val="20"/>
              </w:rPr>
              <w:t>③ 服务器更换 IP 时需逐一通知全部使用人员。</w:t>
            </w:r>
          </w:p>
          <w:p w14:paraId="40341EB4">
            <w:pPr>
              <w:spacing w:after="60" w:line="290" w:lineRule="auto"/>
            </w:pPr>
            <w:r>
              <w:rPr>
                <w:rFonts w:ascii="微软雅黑" w:hAnsi="微软雅黑" w:eastAsia="微软雅黑" w:cs="微软雅黑"/>
                <w:color w:val="5A3030"/>
                <w:sz w:val="20"/>
                <w:szCs w:val="20"/>
              </w:rPr>
              <w:t>因二级域名与免费证书的成本极低（使用公司现有域名时可为零），本方案默认采用 6.3 节的做法。</w:t>
            </w:r>
          </w:p>
        </w:tc>
      </w:tr>
    </w:tbl>
    <w:p w14:paraId="22F483C3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176BCA"/>
          <w:sz w:val="25"/>
          <w:szCs w:val="25"/>
        </w:rPr>
        <w:t>6.4 安全与备份</w:t>
      </w:r>
    </w:p>
    <w:p w14:paraId="6E9A70C1">
      <w:pPr>
        <w:pStyle w:val="17"/>
        <w:numPr>
          <w:ilvl w:val="0"/>
          <w:numId w:val="1"/>
        </w:numPr>
        <w:spacing w:before="30" w:after="30" w:line="290" w:lineRule="auto"/>
      </w:pPr>
      <w:r>
        <w:rPr>
          <w:rFonts w:ascii="微软雅黑" w:hAnsi="微软雅黑" w:eastAsia="微软雅黑" w:cs="微软雅黑"/>
          <w:sz w:val="21"/>
          <w:szCs w:val="21"/>
        </w:rPr>
        <w:t>安全组仅放行 80/443 且限制来源 IP；SSH 改非标准端口并限制来源；禁用 root 密码远程登录。</w:t>
      </w:r>
    </w:p>
    <w:p w14:paraId="1E33CA80">
      <w:pPr>
        <w:pStyle w:val="17"/>
        <w:numPr>
          <w:ilvl w:val="0"/>
          <w:numId w:val="1"/>
        </w:numPr>
        <w:spacing w:before="30" w:after="30" w:line="290" w:lineRule="auto"/>
      </w:pPr>
      <w:r>
        <w:rPr>
          <w:rFonts w:ascii="微软雅黑" w:hAnsi="微软雅黑" w:eastAsia="微软雅黑" w:cs="微软雅黑"/>
          <w:sz w:val="21"/>
          <w:szCs w:val="21"/>
        </w:rPr>
        <w:t>MySQL 仅监听内网，强密码；管理后台单独路径。</w:t>
      </w:r>
    </w:p>
    <w:p w14:paraId="496CC77B">
      <w:pPr>
        <w:pStyle w:val="17"/>
        <w:numPr>
          <w:ilvl w:val="0"/>
          <w:numId w:val="1"/>
        </w:numPr>
        <w:spacing w:before="30" w:after="30" w:line="290" w:lineRule="auto"/>
      </w:pPr>
      <w:r>
        <w:rPr>
          <w:rFonts w:ascii="微软雅黑" w:hAnsi="微软雅黑" w:eastAsia="微软雅黑" w:cs="微软雅黑"/>
          <w:sz w:val="21"/>
          <w:szCs w:val="21"/>
        </w:rPr>
        <w:t>上传附件做扩展名白名单与大小校验。</w:t>
      </w:r>
    </w:p>
    <w:p w14:paraId="50E1EDA4">
      <w:pPr>
        <w:pStyle w:val="17"/>
        <w:numPr>
          <w:ilvl w:val="0"/>
          <w:numId w:val="1"/>
        </w:numPr>
        <w:spacing w:before="30" w:after="30" w:line="290" w:lineRule="auto"/>
      </w:pPr>
      <w:r>
        <w:rPr>
          <w:rFonts w:ascii="微软雅黑" w:hAnsi="微软雅黑" w:eastAsia="微软雅黑" w:cs="微软雅黑"/>
          <w:sz w:val="21"/>
          <w:szCs w:val="21"/>
        </w:rPr>
        <w:t>数据库每日自动备份，云主机每日快照保留 7 天；附件每日同步归档至工厂 NAS，形成异地副本。</w:t>
      </w:r>
    </w:p>
    <w:p w14:paraId="1368176C">
      <w:pPr>
        <w:pStyle w:val="17"/>
        <w:numPr>
          <w:ilvl w:val="0"/>
          <w:numId w:val="1"/>
        </w:numPr>
        <w:spacing w:before="30" w:after="30" w:line="290" w:lineRule="auto"/>
      </w:pPr>
      <w:r>
        <w:rPr>
          <w:rFonts w:ascii="微软雅黑" w:hAnsi="微软雅黑" w:eastAsia="微软雅黑" w:cs="微软雅黑"/>
          <w:sz w:val="21"/>
          <w:szCs w:val="21"/>
        </w:rPr>
        <w:t>恢复目标：RPO ≤ 24 小时，RTO ≤ 8 小时。</w:t>
      </w:r>
    </w:p>
    <w:p w14:paraId="018ABC20">
      <w:r>
        <w:br w:type="page"/>
      </w:r>
    </w:p>
    <w:p w14:paraId="22794B08">
      <w:pPr>
        <w:pStyle w:val="2"/>
        <w:spacing w:before="240" w:after="120"/>
      </w:pPr>
      <w:bookmarkStart w:id="6" w:name="_Toc14913"/>
      <w:r>
        <w:rPr>
          <w:rFonts w:ascii="微软雅黑" w:hAnsi="微软雅黑" w:eastAsia="微软雅黑" w:cs="微软雅黑"/>
          <w:b/>
          <w:bCs/>
          <w:color w:val="0D2540"/>
          <w:sz w:val="30"/>
          <w:szCs w:val="30"/>
        </w:rPr>
        <w:t>七、二期规划（不在本次范围）</w:t>
      </w:r>
      <w:bookmarkEnd w:id="6"/>
    </w:p>
    <w:p w14:paraId="7DE85B75">
      <w:pPr>
        <w:spacing w:before="60" w:after="100" w:line="300" w:lineRule="auto"/>
      </w:pPr>
      <w:r>
        <w:rPr>
          <w:rFonts w:ascii="微软雅黑" w:hAnsi="微软雅黑" w:eastAsia="微软雅黑" w:cs="微软雅黑"/>
          <w:sz w:val="21"/>
          <w:szCs w:val="21"/>
        </w:rPr>
        <w:t>以下功能不在一期交付范围内。客户在一期上线试运行后，可根据实际使用情况按需选择，届时另行评估工期与费用。</w:t>
      </w:r>
    </w:p>
    <w:tbl>
      <w:tblPr>
        <w:tblStyle w:val="12"/>
        <w:tblW w:w="9360" w:type="dxa"/>
        <w:tblInd w:w="0" w:type="dxa"/>
        <w:tblBorders>
          <w:top w:val="single" w:color="B9CBDC" w:sz="4" w:space="0"/>
          <w:left w:val="single" w:color="B9CBDC" w:sz="4" w:space="0"/>
          <w:bottom w:val="single" w:color="B9CBDC" w:sz="4" w:space="0"/>
          <w:right w:val="single" w:color="B9CBDC" w:sz="4" w:space="0"/>
          <w:insideH w:val="single" w:color="D5E2EE" w:sz="2" w:space="0"/>
          <w:insideV w:val="single" w:color="D5E2EE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460"/>
      </w:tblGrid>
      <w:tr w14:paraId="219BD4A0">
        <w:tblPrEx>
          <w:tblBorders>
            <w:top w:val="single" w:color="B9CBDC" w:sz="4" w:space="0"/>
            <w:left w:val="single" w:color="B9CBDC" w:sz="4" w:space="0"/>
            <w:bottom w:val="single" w:color="B9CBDC" w:sz="4" w:space="0"/>
            <w:right w:val="single" w:color="B9CBDC" w:sz="4" w:space="0"/>
            <w:insideH w:val="single" w:color="D5E2EE" w:sz="2" w:space="0"/>
            <w:insideV w:val="single" w:color="D5E2EE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900" w:type="dxa"/>
            <w:shd w:val="clear" w:color="auto" w:fill="E8F1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04539D">
            <w:pPr>
              <w:spacing w:before="20" w:after="20" w:line="27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二期功能</w:t>
            </w:r>
          </w:p>
        </w:tc>
        <w:tc>
          <w:tcPr>
            <w:tcW w:w="6460" w:type="dxa"/>
            <w:shd w:val="clear" w:color="auto" w:fill="E8F1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01ECCD">
            <w:pPr>
              <w:spacing w:before="20" w:after="20" w:line="27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解决的问题</w:t>
            </w:r>
          </w:p>
        </w:tc>
      </w:tr>
      <w:tr w14:paraId="14F42C4F">
        <w:tblPrEx>
          <w:tblBorders>
            <w:top w:val="single" w:color="B9CBDC" w:sz="4" w:space="0"/>
            <w:left w:val="single" w:color="B9CBDC" w:sz="4" w:space="0"/>
            <w:bottom w:val="single" w:color="B9CBDC" w:sz="4" w:space="0"/>
            <w:right w:val="single" w:color="B9CBDC" w:sz="4" w:space="0"/>
            <w:insideH w:val="single" w:color="D5E2EE" w:sz="2" w:space="0"/>
            <w:insideV w:val="single" w:color="D5E2EE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34665B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NAS 实时同步 Agent</w:t>
            </w:r>
          </w:p>
        </w:tc>
        <w:tc>
          <w:tcPr>
            <w:tcW w:w="64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0A5F00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附件上传后即时同步至 NAS（不必等到当晚）、断网自动排队续传、每日全量一致性巡检、失败自动告警</w:t>
            </w:r>
          </w:p>
        </w:tc>
      </w:tr>
      <w:tr w14:paraId="04F43B6E">
        <w:tblPrEx>
          <w:tblBorders>
            <w:top w:val="single" w:color="B9CBDC" w:sz="4" w:space="0"/>
            <w:left w:val="single" w:color="B9CBDC" w:sz="4" w:space="0"/>
            <w:bottom w:val="single" w:color="B9CBDC" w:sz="4" w:space="0"/>
            <w:right w:val="single" w:color="B9CBDC" w:sz="4" w:space="0"/>
            <w:insideH w:val="single" w:color="D5E2EE" w:sz="2" w:space="0"/>
            <w:insideV w:val="single" w:color="D5E2EE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73D660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大文件分片上传与断点续传</w:t>
            </w:r>
          </w:p>
        </w:tc>
        <w:tc>
          <w:tcPr>
            <w:tcW w:w="64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CE4711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支持单文件 500MB 以上，弱网环境下不必从头重传</w:t>
            </w:r>
          </w:p>
        </w:tc>
      </w:tr>
      <w:tr w14:paraId="4997FF5C">
        <w:tblPrEx>
          <w:tblBorders>
            <w:top w:val="single" w:color="B9CBDC" w:sz="4" w:space="0"/>
            <w:left w:val="single" w:color="B9CBDC" w:sz="4" w:space="0"/>
            <w:bottom w:val="single" w:color="B9CBDC" w:sz="4" w:space="0"/>
            <w:right w:val="single" w:color="B9CBDC" w:sz="4" w:space="0"/>
            <w:insideH w:val="single" w:color="D5E2EE" w:sz="2" w:space="0"/>
            <w:insideV w:val="single" w:color="D5E2EE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19465D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ZIP 交付包与合并 PDF 导出</w:t>
            </w:r>
          </w:p>
        </w:tc>
        <w:tc>
          <w:tcPr>
            <w:tcW w:w="64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C28F5A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一键生成带目录索引与页码的完整交付包，可直接提交核查方，是应对正式问询时最省时间的功能</w:t>
            </w:r>
          </w:p>
        </w:tc>
      </w:tr>
      <w:tr w14:paraId="1012EE23">
        <w:tblPrEx>
          <w:tblBorders>
            <w:top w:val="single" w:color="B9CBDC" w:sz="4" w:space="0"/>
            <w:left w:val="single" w:color="B9CBDC" w:sz="4" w:space="0"/>
            <w:bottom w:val="single" w:color="B9CBDC" w:sz="4" w:space="0"/>
            <w:right w:val="single" w:color="B9CBDC" w:sz="4" w:space="0"/>
            <w:insideH w:val="single" w:color="D5E2EE" w:sz="2" w:space="0"/>
            <w:insideV w:val="single" w:color="D5E2EE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AB88EE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OCR 识别与全文检索</w:t>
            </w:r>
          </w:p>
        </w:tc>
        <w:tc>
          <w:tcPr>
            <w:tcW w:w="64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0FF5DA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扫描件按发票号、料号、车架号等关键字全文搜索，核查方问询时快速定位</w:t>
            </w:r>
          </w:p>
        </w:tc>
      </w:tr>
      <w:tr w14:paraId="5B90D2BB">
        <w:tblPrEx>
          <w:tblBorders>
            <w:top w:val="single" w:color="B9CBDC" w:sz="4" w:space="0"/>
            <w:left w:val="single" w:color="B9CBDC" w:sz="4" w:space="0"/>
            <w:bottom w:val="single" w:color="B9CBDC" w:sz="4" w:space="0"/>
            <w:right w:val="single" w:color="B9CBDC" w:sz="4" w:space="0"/>
            <w:insideH w:val="single" w:color="D5E2EE" w:sz="2" w:space="0"/>
            <w:insideV w:val="single" w:color="D5E2EE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3C70AB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邮件 / 企业微信 / 钉钉通知</w:t>
            </w:r>
          </w:p>
        </w:tc>
        <w:tc>
          <w:tcPr>
            <w:tcW w:w="64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DDE65B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待办、退回、临期、超期主动推送，避免责任人忘记登录导致延误</w:t>
            </w:r>
          </w:p>
        </w:tc>
      </w:tr>
      <w:tr w14:paraId="507637C0">
        <w:tblPrEx>
          <w:tblBorders>
            <w:top w:val="single" w:color="B9CBDC" w:sz="4" w:space="0"/>
            <w:left w:val="single" w:color="B9CBDC" w:sz="4" w:space="0"/>
            <w:bottom w:val="single" w:color="B9CBDC" w:sz="4" w:space="0"/>
            <w:right w:val="single" w:color="B9CBDC" w:sz="4" w:space="0"/>
            <w:insideH w:val="single" w:color="D5E2EE" w:sz="2" w:space="0"/>
            <w:insideV w:val="single" w:color="D5E2EE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D66442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审计日志 Hash 链防篡改</w:t>
            </w:r>
          </w:p>
        </w:tc>
        <w:tc>
          <w:tcPr>
            <w:tcW w:w="64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622F54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日志可自证未被修改，提升举证效力</w:t>
            </w:r>
          </w:p>
        </w:tc>
      </w:tr>
      <w:tr w14:paraId="69B6D021">
        <w:tblPrEx>
          <w:tblBorders>
            <w:top w:val="single" w:color="B9CBDC" w:sz="4" w:space="0"/>
            <w:left w:val="single" w:color="B9CBDC" w:sz="4" w:space="0"/>
            <w:bottom w:val="single" w:color="B9CBDC" w:sz="4" w:space="0"/>
            <w:right w:val="single" w:color="B9CBDC" w:sz="4" w:space="0"/>
            <w:insideH w:val="single" w:color="D5E2EE" w:sz="2" w:space="0"/>
            <w:insideV w:val="single" w:color="D5E2EE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AAAD05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统计报表与数据大屏</w:t>
            </w:r>
          </w:p>
        </w:tc>
        <w:tc>
          <w:tcPr>
            <w:tcW w:w="64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5F4CC6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各部门提交及时率、平均审核时长、退回原因分析</w:t>
            </w:r>
          </w:p>
        </w:tc>
      </w:tr>
      <w:tr w14:paraId="56D33F54">
        <w:tblPrEx>
          <w:tblBorders>
            <w:top w:val="single" w:color="B9CBDC" w:sz="4" w:space="0"/>
            <w:left w:val="single" w:color="B9CBDC" w:sz="4" w:space="0"/>
            <w:bottom w:val="single" w:color="B9CBDC" w:sz="4" w:space="0"/>
            <w:right w:val="single" w:color="B9CBDC" w:sz="4" w:space="0"/>
            <w:insideH w:val="single" w:color="D5E2EE" w:sz="2" w:space="0"/>
            <w:insideV w:val="single" w:color="D5E2EE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B5290E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单点登录（企业微信/钉钉/LDAP）</w:t>
            </w:r>
          </w:p>
        </w:tc>
        <w:tc>
          <w:tcPr>
            <w:tcW w:w="64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04213B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免密登录与组织架构自动同步</w:t>
            </w:r>
          </w:p>
        </w:tc>
      </w:tr>
      <w:tr w14:paraId="089B6CBA">
        <w:tblPrEx>
          <w:tblBorders>
            <w:top w:val="single" w:color="B9CBDC" w:sz="4" w:space="0"/>
            <w:left w:val="single" w:color="B9CBDC" w:sz="4" w:space="0"/>
            <w:bottom w:val="single" w:color="B9CBDC" w:sz="4" w:space="0"/>
            <w:right w:val="single" w:color="B9CBDC" w:sz="4" w:space="0"/>
            <w:insideH w:val="single" w:color="D5E2EE" w:sz="2" w:space="0"/>
            <w:insideV w:val="single" w:color="D5E2EE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C596C7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移动端深度适配</w:t>
            </w:r>
          </w:p>
        </w:tc>
        <w:tc>
          <w:tcPr>
            <w:tcW w:w="64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B67726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手机端审批与拍照上传</w:t>
            </w:r>
          </w:p>
        </w:tc>
      </w:tr>
      <w:tr w14:paraId="7D7E4AD2">
        <w:tblPrEx>
          <w:tblBorders>
            <w:top w:val="single" w:color="B9CBDC" w:sz="4" w:space="0"/>
            <w:left w:val="single" w:color="B9CBDC" w:sz="4" w:space="0"/>
            <w:bottom w:val="single" w:color="B9CBDC" w:sz="4" w:space="0"/>
            <w:right w:val="single" w:color="B9CBDC" w:sz="4" w:space="0"/>
            <w:insideH w:val="single" w:color="D5E2EE" w:sz="2" w:space="0"/>
            <w:insideV w:val="single" w:color="D5E2EE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98CFD8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电子签章 / CA 对接</w:t>
            </w:r>
          </w:p>
        </w:tc>
        <w:tc>
          <w:tcPr>
            <w:tcW w:w="64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7D9790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审核意见与放行结论加盖电子签章</w:t>
            </w:r>
          </w:p>
        </w:tc>
      </w:tr>
      <w:tr w14:paraId="65C7C674">
        <w:tblPrEx>
          <w:tblBorders>
            <w:top w:val="single" w:color="B9CBDC" w:sz="4" w:space="0"/>
            <w:left w:val="single" w:color="B9CBDC" w:sz="4" w:space="0"/>
            <w:bottom w:val="single" w:color="B9CBDC" w:sz="4" w:space="0"/>
            <w:right w:val="single" w:color="B9CBDC" w:sz="4" w:space="0"/>
            <w:insideH w:val="single" w:color="D5E2EE" w:sz="2" w:space="0"/>
            <w:insideV w:val="single" w:color="D5E2EE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4CF272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ERP（用友/金蝶等）接口对接</w:t>
            </w:r>
          </w:p>
        </w:tc>
        <w:tc>
          <w:tcPr>
            <w:tcW w:w="64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55A130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采购订单、发票、物料主数据自动同步，减少人工录入</w:t>
            </w:r>
          </w:p>
        </w:tc>
      </w:tr>
      <w:tr w14:paraId="3A0ECCD7">
        <w:tblPrEx>
          <w:tblBorders>
            <w:top w:val="single" w:color="B9CBDC" w:sz="4" w:space="0"/>
            <w:left w:val="single" w:color="B9CBDC" w:sz="4" w:space="0"/>
            <w:bottom w:val="single" w:color="B9CBDC" w:sz="4" w:space="0"/>
            <w:right w:val="single" w:color="B9CBDC" w:sz="4" w:space="0"/>
            <w:insideH w:val="single" w:color="D5E2EE" w:sz="2" w:space="0"/>
            <w:insideV w:val="single" w:color="D5E2EE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2C0F50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VPN 远程接入</w:t>
            </w:r>
          </w:p>
        </w:tc>
        <w:tc>
          <w:tcPr>
            <w:tcW w:w="64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5CEE91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出差或居家人员无需逐个加入 IP 白名单即可安全访问系统</w:t>
            </w:r>
          </w:p>
        </w:tc>
      </w:tr>
    </w:tbl>
    <w:p w14:paraId="5AEF7C96">
      <w:r>
        <w:br w:type="page"/>
      </w:r>
    </w:p>
    <w:p w14:paraId="01FD664E">
      <w:pPr>
        <w:pStyle w:val="2"/>
        <w:spacing w:before="240" w:after="120"/>
      </w:pPr>
      <w:bookmarkStart w:id="7" w:name="_Toc12434"/>
      <w:r>
        <w:rPr>
          <w:rFonts w:ascii="微软雅黑" w:hAnsi="微软雅黑" w:eastAsia="微软雅黑" w:cs="微软雅黑"/>
          <w:b/>
          <w:bCs/>
          <w:color w:val="0D2540"/>
          <w:sz w:val="30"/>
          <w:szCs w:val="30"/>
        </w:rPr>
        <w:t>八、实施计划与验收</w:t>
      </w:r>
      <w:bookmarkEnd w:id="7"/>
    </w:p>
    <w:p w14:paraId="3B7F8053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176BCA"/>
          <w:sz w:val="25"/>
          <w:szCs w:val="25"/>
        </w:rPr>
        <w:t>8.1 实施计划</w:t>
      </w:r>
    </w:p>
    <w:p w14:paraId="3DDA7655">
      <w:pPr>
        <w:spacing w:before="60" w:after="100" w:line="300" w:lineRule="auto"/>
      </w:pPr>
      <w:r>
        <w:rPr>
          <w:rFonts w:ascii="微软雅黑" w:hAnsi="微软雅黑" w:eastAsia="微软雅黑" w:cs="微软雅黑"/>
          <w:sz w:val="21"/>
          <w:szCs w:val="21"/>
        </w:rPr>
        <w:t>自合同签署、首付款到账、且客户完成第 8.2 节配合事项之日起计算，预计 4～5 周。</w:t>
      </w:r>
    </w:p>
    <w:tbl>
      <w:tblPr>
        <w:tblStyle w:val="12"/>
        <w:tblW w:w="9360" w:type="dxa"/>
        <w:tblInd w:w="0" w:type="dxa"/>
        <w:tblBorders>
          <w:top w:val="single" w:color="B9CBDC" w:sz="4" w:space="0"/>
          <w:left w:val="single" w:color="B9CBDC" w:sz="4" w:space="0"/>
          <w:bottom w:val="single" w:color="B9CBDC" w:sz="4" w:space="0"/>
          <w:right w:val="single" w:color="B9CBDC" w:sz="4" w:space="0"/>
          <w:insideH w:val="single" w:color="D5E2EE" w:sz="2" w:space="0"/>
          <w:insideV w:val="single" w:color="D5E2EE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4100"/>
        <w:gridCol w:w="1200"/>
        <w:gridCol w:w="2860"/>
      </w:tblGrid>
      <w:tr w14:paraId="6B9DF99B">
        <w:tblPrEx>
          <w:tblBorders>
            <w:top w:val="single" w:color="B9CBDC" w:sz="4" w:space="0"/>
            <w:left w:val="single" w:color="B9CBDC" w:sz="4" w:space="0"/>
            <w:bottom w:val="single" w:color="B9CBDC" w:sz="4" w:space="0"/>
            <w:right w:val="single" w:color="B9CBDC" w:sz="4" w:space="0"/>
            <w:insideH w:val="single" w:color="D5E2EE" w:sz="2" w:space="0"/>
            <w:insideV w:val="single" w:color="D5E2EE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00" w:type="dxa"/>
            <w:shd w:val="clear" w:color="auto" w:fill="E8F1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A404D8">
            <w:pPr>
              <w:spacing w:before="20" w:after="20" w:line="27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阶段</w:t>
            </w:r>
          </w:p>
        </w:tc>
        <w:tc>
          <w:tcPr>
            <w:tcW w:w="4100" w:type="dxa"/>
            <w:shd w:val="clear" w:color="auto" w:fill="E8F1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98CC60">
            <w:pPr>
              <w:spacing w:before="20" w:after="20" w:line="27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主要工作</w:t>
            </w:r>
          </w:p>
        </w:tc>
        <w:tc>
          <w:tcPr>
            <w:tcW w:w="1200" w:type="dxa"/>
            <w:shd w:val="clear" w:color="auto" w:fill="E8F1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BDD85C">
            <w:pPr>
              <w:spacing w:before="20" w:after="20" w:line="27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周期</w:t>
            </w:r>
          </w:p>
        </w:tc>
        <w:tc>
          <w:tcPr>
            <w:tcW w:w="2860" w:type="dxa"/>
            <w:shd w:val="clear" w:color="auto" w:fill="E8F1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74C81D">
            <w:pPr>
              <w:spacing w:before="20" w:after="20" w:line="27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客户配合</w:t>
            </w:r>
          </w:p>
        </w:tc>
      </w:tr>
      <w:tr w14:paraId="49CE2FDE">
        <w:tblPrEx>
          <w:tblBorders>
            <w:top w:val="single" w:color="B9CBDC" w:sz="4" w:space="0"/>
            <w:left w:val="single" w:color="B9CBDC" w:sz="4" w:space="0"/>
            <w:bottom w:val="single" w:color="B9CBDC" w:sz="4" w:space="0"/>
            <w:right w:val="single" w:color="B9CBDC" w:sz="4" w:space="0"/>
            <w:insideH w:val="single" w:color="D5E2EE" w:sz="2" w:space="0"/>
            <w:insideV w:val="single" w:color="D5E2EE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7F5549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第 1 周</w:t>
            </w:r>
          </w:p>
        </w:tc>
        <w:tc>
          <w:tcPr>
            <w:tcW w:w="4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DA072E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需求确认与签字、资料包与人员清单确认、UCloud 环境开通、数据库与框架搭建</w:t>
            </w:r>
          </w:p>
        </w:tc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F593AC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第 1 周</w:t>
            </w:r>
          </w:p>
        </w:tc>
        <w:tc>
          <w:tcPr>
            <w:tcW w:w="28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B3EE76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确认本说明书并签字；提供人员部门清单；开通 UCloud 账户</w:t>
            </w:r>
          </w:p>
        </w:tc>
      </w:tr>
      <w:tr w14:paraId="12F1A733">
        <w:tblPrEx>
          <w:tblBorders>
            <w:top w:val="single" w:color="B9CBDC" w:sz="4" w:space="0"/>
            <w:left w:val="single" w:color="B9CBDC" w:sz="4" w:space="0"/>
            <w:bottom w:val="single" w:color="B9CBDC" w:sz="4" w:space="0"/>
            <w:right w:val="single" w:color="B9CBDC" w:sz="4" w:space="0"/>
            <w:insideH w:val="single" w:color="D5E2EE" w:sz="2" w:space="0"/>
            <w:insideV w:val="single" w:color="D5E2EE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73D780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第 2～3 周</w:t>
            </w:r>
          </w:p>
        </w:tc>
        <w:tc>
          <w:tcPr>
            <w:tcW w:w="4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83B13A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账号权限、资料包管理、上传下载、审核流程、版本归档、日志与导出开发</w:t>
            </w:r>
          </w:p>
        </w:tc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0D8A75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第 2～3 周</w:t>
            </w:r>
          </w:p>
        </w:tc>
        <w:tc>
          <w:tcPr>
            <w:tcW w:w="28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A3BCFF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第 2 周末进行一次线上进度演示确认</w:t>
            </w:r>
          </w:p>
        </w:tc>
      </w:tr>
      <w:tr w14:paraId="7AAAC08F">
        <w:tblPrEx>
          <w:tblBorders>
            <w:top w:val="single" w:color="B9CBDC" w:sz="4" w:space="0"/>
            <w:left w:val="single" w:color="B9CBDC" w:sz="4" w:space="0"/>
            <w:bottom w:val="single" w:color="B9CBDC" w:sz="4" w:space="0"/>
            <w:right w:val="single" w:color="B9CBDC" w:sz="4" w:space="0"/>
            <w:insideH w:val="single" w:color="D5E2EE" w:sz="2" w:space="0"/>
            <w:insideV w:val="single" w:color="D5E2EE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3D756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第 4 周</w:t>
            </w:r>
          </w:p>
        </w:tc>
        <w:tc>
          <w:tcPr>
            <w:tcW w:w="4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7B9479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NAS 隧道打通与联调、部署上线、HTTPS 与备份配置、整体测试</w:t>
            </w:r>
          </w:p>
        </w:tc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0CBE12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第 4 周</w:t>
            </w:r>
          </w:p>
        </w:tc>
        <w:tc>
          <w:tcPr>
            <w:tcW w:w="28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0F64F8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IT 配合内网部署与防火墙策略；提供 NAS 服务账号</w:t>
            </w:r>
          </w:p>
        </w:tc>
      </w:tr>
      <w:tr w14:paraId="11CCD7AD">
        <w:tblPrEx>
          <w:tblBorders>
            <w:top w:val="single" w:color="B9CBDC" w:sz="4" w:space="0"/>
            <w:left w:val="single" w:color="B9CBDC" w:sz="4" w:space="0"/>
            <w:bottom w:val="single" w:color="B9CBDC" w:sz="4" w:space="0"/>
            <w:right w:val="single" w:color="B9CBDC" w:sz="4" w:space="0"/>
            <w:insideH w:val="single" w:color="D5E2EE" w:sz="2" w:space="0"/>
            <w:insideV w:val="single" w:color="D5E2EE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E9A83D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第 5 周</w:t>
            </w:r>
          </w:p>
        </w:tc>
        <w:tc>
          <w:tcPr>
            <w:tcW w:w="4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496708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用户验收测试、缺陷修复、操作培训、正式启用</w:t>
            </w:r>
          </w:p>
        </w:tc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5BE89A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第 5 周</w:t>
            </w:r>
          </w:p>
        </w:tc>
        <w:tc>
          <w:tcPr>
            <w:tcW w:w="28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436DA1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安排各部门参与验收测试与培训</w:t>
            </w:r>
          </w:p>
        </w:tc>
      </w:tr>
    </w:tbl>
    <w:p w14:paraId="5A681C12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176BCA"/>
          <w:sz w:val="25"/>
          <w:szCs w:val="25"/>
        </w:rPr>
        <w:t>8.2 客户需配合事项</w:t>
      </w:r>
    </w:p>
    <w:p w14:paraId="41627923">
      <w:pPr>
        <w:pStyle w:val="17"/>
        <w:numPr>
          <w:ilvl w:val="0"/>
          <w:numId w:val="1"/>
        </w:numPr>
        <w:spacing w:before="30" w:after="30" w:line="290" w:lineRule="auto"/>
      </w:pPr>
      <w:r>
        <w:rPr>
          <w:rFonts w:ascii="微软雅黑" w:hAnsi="微软雅黑" w:eastAsia="微软雅黑" w:cs="微软雅黑"/>
          <w:sz w:val="21"/>
          <w:szCs w:val="21"/>
        </w:rPr>
        <w:t>指定项目对接人：业务侧 1 名、IT 侧 1 名。</w:t>
      </w:r>
    </w:p>
    <w:p w14:paraId="59E04DA0">
      <w:pPr>
        <w:pStyle w:val="17"/>
        <w:numPr>
          <w:ilvl w:val="0"/>
          <w:numId w:val="1"/>
        </w:numPr>
        <w:spacing w:before="30" w:after="30" w:line="290" w:lineRule="auto"/>
      </w:pPr>
      <w:r>
        <w:rPr>
          <w:rFonts w:ascii="微软雅黑" w:hAnsi="微软雅黑" w:eastAsia="微软雅黑" w:cs="微软雅黑"/>
          <w:sz w:val="21"/>
          <w:szCs w:val="21"/>
        </w:rPr>
        <w:t>在第 1 周内确认并签署本说明书；提供部门与人员清单、资料包责任人分配。</w:t>
      </w:r>
    </w:p>
    <w:p w14:paraId="7078CCE4">
      <w:pPr>
        <w:pStyle w:val="17"/>
        <w:numPr>
          <w:ilvl w:val="0"/>
          <w:numId w:val="1"/>
        </w:numPr>
        <w:spacing w:before="30" w:after="30" w:line="290" w:lineRule="auto"/>
      </w:pPr>
      <w:r>
        <w:rPr>
          <w:rFonts w:ascii="微软雅黑" w:hAnsi="微软雅黑" w:eastAsia="微软雅黑" w:cs="微软雅黑"/>
          <w:sz w:val="21"/>
          <w:szCs w:val="21"/>
        </w:rPr>
        <w:t>自行注册 UCloud 账户并完成实名认证，开通泰国（曼谷）节点云主机。</w:t>
      </w:r>
    </w:p>
    <w:p w14:paraId="1803C9C4">
      <w:pPr>
        <w:pStyle w:val="17"/>
        <w:numPr>
          <w:ilvl w:val="0"/>
          <w:numId w:val="1"/>
        </w:numPr>
        <w:spacing w:before="30" w:after="30" w:line="290" w:lineRule="auto"/>
      </w:pPr>
      <w:r>
        <w:rPr>
          <w:rFonts w:ascii="微软雅黑" w:hAnsi="微软雅黑" w:eastAsia="微软雅黑" w:cs="微软雅黑"/>
          <w:sz w:val="21"/>
          <w:szCs w:val="21"/>
        </w:rPr>
        <w:t>提供二级域名及解析权限、NAS 服务账号、工厂出口公网 IP，并配合内网隧道客户端部署与防火墙策略调整。</w:t>
      </w:r>
    </w:p>
    <w:p w14:paraId="5079A725">
      <w:pPr>
        <w:pStyle w:val="17"/>
        <w:numPr>
          <w:ilvl w:val="0"/>
          <w:numId w:val="1"/>
        </w:numPr>
        <w:spacing w:before="30" w:after="30" w:line="290" w:lineRule="auto"/>
      </w:pPr>
      <w:r>
        <w:rPr>
          <w:rFonts w:ascii="微软雅黑" w:hAnsi="微软雅黑" w:eastAsia="微软雅黑" w:cs="微软雅黑"/>
          <w:sz w:val="21"/>
          <w:szCs w:val="21"/>
        </w:rPr>
        <w:t>按计划安排人员参与进度确认、验收测试与培训。</w:t>
      </w:r>
    </w:p>
    <w:p w14:paraId="20D043BF">
      <w:pPr>
        <w:spacing w:before="60" w:after="100" w:line="300" w:lineRule="auto"/>
      </w:pPr>
      <w:r>
        <w:rPr>
          <w:rFonts w:ascii="微软雅黑" w:hAnsi="微软雅黑" w:eastAsia="微软雅黑" w:cs="微软雅黑"/>
          <w:color w:val="5A7186"/>
          <w:sz w:val="19"/>
          <w:szCs w:val="19"/>
        </w:rPr>
        <w:t>说明：因客户配合事项延迟导致的工期顺延，不计入乙方工期。</w:t>
      </w:r>
    </w:p>
    <w:p w14:paraId="1F76F2B6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176BCA"/>
          <w:sz w:val="25"/>
          <w:szCs w:val="25"/>
        </w:rPr>
        <w:t>8.3 交付物与验收标准</w:t>
      </w:r>
    </w:p>
    <w:p w14:paraId="018B2217">
      <w:pPr>
        <w:spacing w:before="60" w:after="100" w:line="300" w:lineRule="auto"/>
      </w:pPr>
      <w:r>
        <w:rPr>
          <w:rFonts w:ascii="微软雅黑" w:hAnsi="微软雅黑" w:eastAsia="微软雅黑" w:cs="微软雅黑"/>
          <w:sz w:val="21"/>
          <w:szCs w:val="21"/>
        </w:rPr>
        <w:t>交付物：</w:t>
      </w:r>
    </w:p>
    <w:p w14:paraId="549BFB30">
      <w:pPr>
        <w:pStyle w:val="17"/>
        <w:numPr>
          <w:ilvl w:val="0"/>
          <w:numId w:val="1"/>
        </w:numPr>
        <w:spacing w:before="30" w:after="30" w:line="290" w:lineRule="auto"/>
      </w:pPr>
      <w:r>
        <w:rPr>
          <w:rFonts w:ascii="微软雅黑" w:hAnsi="微软雅黑" w:eastAsia="微软雅黑" w:cs="微软雅黑"/>
          <w:sz w:val="21"/>
          <w:szCs w:val="21"/>
        </w:rPr>
        <w:t>可正式运行的 COO 完整资料收集平台（前端 + 后端 + 数据库），部署于客户 UCloud 账户下。</w:t>
      </w:r>
    </w:p>
    <w:p w14:paraId="2E585AE6">
      <w:pPr>
        <w:pStyle w:val="17"/>
        <w:numPr>
          <w:ilvl w:val="0"/>
          <w:numId w:val="1"/>
        </w:numPr>
        <w:spacing w:before="30" w:after="30" w:line="290" w:lineRule="auto"/>
      </w:pPr>
      <w:r>
        <w:rPr>
          <w:rFonts w:ascii="微软雅黑" w:hAnsi="微软雅黑" w:eastAsia="微软雅黑" w:cs="微软雅黑"/>
          <w:sz w:val="21"/>
          <w:szCs w:val="21"/>
        </w:rPr>
        <w:t>部署说明与运维简要手册（含备份恢复、隧道重连、同步失败处理等常见故障处理）。</w:t>
      </w:r>
    </w:p>
    <w:p w14:paraId="68E89E4A">
      <w:pPr>
        <w:pStyle w:val="17"/>
        <w:numPr>
          <w:ilvl w:val="0"/>
          <w:numId w:val="1"/>
        </w:numPr>
        <w:spacing w:before="30" w:after="30" w:line="290" w:lineRule="auto"/>
      </w:pPr>
      <w:r>
        <w:rPr>
          <w:rFonts w:ascii="微软雅黑" w:hAnsi="微软雅黑" w:eastAsia="微软雅黑" w:cs="微软雅黑"/>
          <w:sz w:val="21"/>
          <w:szCs w:val="21"/>
        </w:rPr>
        <w:t>中文版用户操作手册（分角色）。</w:t>
      </w:r>
    </w:p>
    <w:p w14:paraId="3160F33E">
      <w:pPr>
        <w:pStyle w:val="17"/>
        <w:numPr>
          <w:ilvl w:val="0"/>
          <w:numId w:val="1"/>
        </w:numPr>
        <w:spacing w:before="30" w:after="30" w:line="290" w:lineRule="auto"/>
      </w:pPr>
      <w:r>
        <w:rPr>
          <w:rFonts w:ascii="微软雅黑" w:hAnsi="微软雅黑" w:eastAsia="微软雅黑" w:cs="微软雅黑"/>
          <w:sz w:val="21"/>
          <w:szCs w:val="21"/>
        </w:rPr>
        <w:t>全部源代码及数据库脚本。</w:t>
      </w:r>
    </w:p>
    <w:p w14:paraId="7BC3E4D5">
      <w:pPr>
        <w:spacing w:before="60" w:after="100" w:line="300" w:lineRule="auto"/>
      </w:pPr>
      <w:r>
        <w:rPr>
          <w:rFonts w:ascii="微软雅黑" w:hAnsi="微软雅黑" w:eastAsia="微软雅黑" w:cs="微软雅黑"/>
          <w:sz w:val="21"/>
          <w:szCs w:val="21"/>
        </w:rPr>
        <w:t>验收标准：</w:t>
      </w:r>
    </w:p>
    <w:p w14:paraId="3D6E58BB">
      <w:pPr>
        <w:pStyle w:val="17"/>
        <w:numPr>
          <w:ilvl w:val="0"/>
          <w:numId w:val="1"/>
        </w:numPr>
        <w:spacing w:before="30" w:after="30" w:line="290" w:lineRule="auto"/>
      </w:pPr>
      <w:r>
        <w:rPr>
          <w:rFonts w:ascii="微软雅黑" w:hAnsi="微软雅黑" w:eastAsia="微软雅黑" w:cs="微软雅黑"/>
          <w:sz w:val="21"/>
          <w:szCs w:val="21"/>
        </w:rPr>
        <w:t>第三章 F-01 至 F-11 共 11 项功能全部实现并通过演示验证。</w:t>
      </w:r>
    </w:p>
    <w:p w14:paraId="1007E70F">
      <w:pPr>
        <w:pStyle w:val="17"/>
        <w:numPr>
          <w:ilvl w:val="0"/>
          <w:numId w:val="1"/>
        </w:numPr>
        <w:spacing w:before="30" w:after="30" w:line="290" w:lineRule="auto"/>
      </w:pPr>
      <w:r>
        <w:rPr>
          <w:rFonts w:ascii="微软雅黑" w:hAnsi="微软雅黑" w:eastAsia="微软雅黑" w:cs="微软雅黑"/>
          <w:sz w:val="21"/>
          <w:szCs w:val="21"/>
        </w:rPr>
        <w:t>NAS 数据传输实测通过：定时同步、手动触发同步、同步状态查看、隧道连通性检测四项场景验证成功。</w:t>
      </w:r>
    </w:p>
    <w:p w14:paraId="196DB08C">
      <w:pPr>
        <w:pStyle w:val="17"/>
        <w:numPr>
          <w:ilvl w:val="0"/>
          <w:numId w:val="1"/>
        </w:numPr>
        <w:spacing w:before="30" w:after="30" w:line="290" w:lineRule="auto"/>
      </w:pPr>
      <w:r>
        <w:rPr>
          <w:rFonts w:ascii="微软雅黑" w:hAnsi="微软雅黑" w:eastAsia="微软雅黑" w:cs="微软雅黑"/>
          <w:sz w:val="21"/>
          <w:szCs w:val="21"/>
        </w:rPr>
        <w:t>第五章非功能指标经抽样实测达标。</w:t>
      </w:r>
    </w:p>
    <w:p w14:paraId="2F77C052">
      <w:pPr>
        <w:pStyle w:val="17"/>
        <w:numPr>
          <w:ilvl w:val="0"/>
          <w:numId w:val="1"/>
        </w:numPr>
        <w:spacing w:before="30" w:after="30" w:line="290" w:lineRule="auto"/>
      </w:pPr>
      <w:r>
        <w:rPr>
          <w:rFonts w:ascii="微软雅黑" w:hAnsi="微软雅黑" w:eastAsia="微软雅黑" w:cs="微软雅黑"/>
          <w:sz w:val="21"/>
          <w:szCs w:val="21"/>
        </w:rPr>
        <w:t>完成一次不少于 2 小时的操作培训。</w:t>
      </w:r>
    </w:p>
    <w:p w14:paraId="76134BE2">
      <w:pPr>
        <w:spacing w:before="60" w:after="100" w:line="300" w:lineRule="auto"/>
      </w:pPr>
      <w:r>
        <w:rPr>
          <w:rFonts w:ascii="微软雅黑" w:hAnsi="微软雅黑" w:eastAsia="微软雅黑" w:cs="微软雅黑"/>
          <w:color w:val="5A7186"/>
          <w:sz w:val="19"/>
          <w:szCs w:val="19"/>
        </w:rPr>
        <w:t>客户在收到验收申请后 7 个工作日内未提出书面异议，视为验收通过。</w:t>
      </w:r>
    </w:p>
    <w:p w14:paraId="4D210116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176BCA"/>
          <w:sz w:val="25"/>
          <w:szCs w:val="25"/>
        </w:rPr>
        <w:t>8.4 变更管理</w:t>
      </w:r>
    </w:p>
    <w:tbl>
      <w:tblPr>
        <w:tblStyle w:val="12"/>
        <w:tblW w:w="9360" w:type="dxa"/>
        <w:tblInd w:w="0" w:type="dxa"/>
        <w:tblBorders>
          <w:top w:val="single" w:color="C34747" w:sz="8" w:space="0"/>
          <w:left w:val="single" w:color="C34747" w:sz="8" w:space="0"/>
          <w:bottom w:val="single" w:color="C34747" w:sz="8" w:space="0"/>
          <w:right w:val="single" w:color="C34747" w:sz="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871ACD2">
        <w:tblPrEx>
          <w:tblBorders>
            <w:top w:val="single" w:color="C34747" w:sz="8" w:space="0"/>
            <w:left w:val="single" w:color="C34747" w:sz="8" w:space="0"/>
            <w:bottom w:val="single" w:color="C34747" w:sz="8" w:space="0"/>
            <w:right w:val="single" w:color="C34747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FFF3F1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11C2E3C">
            <w:pPr>
              <w:spacing w:after="90"/>
            </w:pPr>
            <w:r>
              <w:rPr>
                <w:rFonts w:ascii="微软雅黑" w:hAnsi="微软雅黑" w:eastAsia="微软雅黑" w:cs="微软雅黑"/>
                <w:b/>
                <w:bCs/>
                <w:color w:val="A63030"/>
                <w:sz w:val="21"/>
                <w:szCs w:val="21"/>
              </w:rPr>
              <w:t>本条为一口价项目的关键约定，请双方确认：</w:t>
            </w:r>
          </w:p>
          <w:p w14:paraId="1D3A37D9">
            <w:pPr>
              <w:spacing w:after="60" w:line="290" w:lineRule="auto"/>
            </w:pPr>
            <w:r>
              <w:rPr>
                <w:rFonts w:ascii="微软雅黑" w:hAnsi="微软雅黑" w:eastAsia="微软雅黑" w:cs="微软雅黑"/>
                <w:color w:val="5A3030"/>
                <w:sz w:val="20"/>
                <w:szCs w:val="20"/>
              </w:rPr>
              <w:t>① 一期报价 8,800 元对应且仅对应第三章列明的 11 项功能与第四章的 NAS 对接方式。</w:t>
            </w:r>
          </w:p>
          <w:p w14:paraId="0B91E667">
            <w:pPr>
              <w:spacing w:after="60" w:line="290" w:lineRule="auto"/>
            </w:pPr>
            <w:r>
              <w:rPr>
                <w:rFonts w:ascii="微软雅黑" w:hAnsi="微软雅黑" w:eastAsia="微软雅黑" w:cs="微软雅黑"/>
                <w:color w:val="5A3030"/>
                <w:sz w:val="20"/>
                <w:szCs w:val="20"/>
              </w:rPr>
              <w:t>② 需求变更须由客户以书面变更单提出，乙方评估后书面回复工期与费用影响，双方确认后执行。</w:t>
            </w:r>
          </w:p>
          <w:p w14:paraId="0554F456">
            <w:pPr>
              <w:spacing w:after="60" w:line="290" w:lineRule="auto"/>
            </w:pPr>
            <w:r>
              <w:rPr>
                <w:rFonts w:ascii="微软雅黑" w:hAnsi="微软雅黑" w:eastAsia="微软雅黑" w:cs="微软雅黑"/>
                <w:color w:val="5A3030"/>
                <w:sz w:val="20"/>
                <w:szCs w:val="20"/>
              </w:rPr>
              <w:t>③ 第 2.3 节列明的不包含项与第七章二期功能，均属新增需求，不属于免费变更范围。</w:t>
            </w:r>
          </w:p>
          <w:p w14:paraId="18C2B65B">
            <w:pPr>
              <w:spacing w:after="60" w:line="290" w:lineRule="auto"/>
            </w:pPr>
            <w:r>
              <w:rPr>
                <w:rFonts w:ascii="微软雅黑" w:hAnsi="微软雅黑" w:eastAsia="微软雅黑" w:cs="微软雅黑"/>
                <w:color w:val="5A3030"/>
                <w:sz w:val="20"/>
                <w:szCs w:val="20"/>
              </w:rPr>
              <w:t>④ 累计免费的细节调整以不超过 1 个人天为限（如文案措辞、字段顺序、颜色微调）。</w:t>
            </w:r>
          </w:p>
          <w:p w14:paraId="222C91F8">
            <w:pPr>
              <w:spacing w:after="60" w:line="290" w:lineRule="auto"/>
            </w:pPr>
            <w:r>
              <w:rPr>
                <w:rFonts w:ascii="微软雅黑" w:hAnsi="微软雅黑" w:eastAsia="微软雅黑" w:cs="微软雅黑"/>
                <w:color w:val="5A3030"/>
                <w:sz w:val="20"/>
                <w:szCs w:val="20"/>
              </w:rPr>
              <w:t>⑤ 未经书面确认的口头需求不纳入交付范围与验收标准。</w:t>
            </w:r>
          </w:p>
        </w:tc>
      </w:tr>
    </w:tbl>
    <w:p w14:paraId="475EF722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176BCA"/>
          <w:sz w:val="25"/>
          <w:szCs w:val="25"/>
        </w:rPr>
        <w:t>8.5 质保与后续服务</w:t>
      </w:r>
    </w:p>
    <w:p w14:paraId="5C16B969">
      <w:pPr>
        <w:pStyle w:val="17"/>
        <w:numPr>
          <w:ilvl w:val="0"/>
          <w:numId w:val="1"/>
        </w:numPr>
        <w:spacing w:before="30" w:after="30" w:line="290" w:lineRule="auto"/>
      </w:pPr>
      <w:r>
        <w:rPr>
          <w:rFonts w:ascii="微软雅黑" w:hAnsi="微软雅黑" w:eastAsia="微软雅黑" w:cs="微软雅黑"/>
          <w:sz w:val="21"/>
          <w:szCs w:val="21"/>
        </w:rPr>
        <w:t>上线验收后提供 3 个月免费质保期，期内非需求变更类的功能缺陷免费修复。</w:t>
      </w:r>
    </w:p>
    <w:p w14:paraId="0890D9B4">
      <w:pPr>
        <w:pStyle w:val="17"/>
        <w:numPr>
          <w:ilvl w:val="0"/>
          <w:numId w:val="1"/>
        </w:numPr>
        <w:spacing w:before="30" w:after="30" w:line="290" w:lineRule="auto"/>
      </w:pPr>
      <w:r>
        <w:rPr>
          <w:rFonts w:ascii="微软雅黑" w:hAnsi="微软雅黑" w:eastAsia="微软雅黑" w:cs="微软雅黑"/>
          <w:sz w:val="21"/>
          <w:szCs w:val="21"/>
        </w:rPr>
        <w:t>质保期内响应时间：工作日 8 小时内响应，一般问题 3 个工作日内处理完毕。</w:t>
      </w:r>
    </w:p>
    <w:p w14:paraId="6591E775">
      <w:pPr>
        <w:pStyle w:val="17"/>
        <w:numPr>
          <w:ilvl w:val="0"/>
          <w:numId w:val="1"/>
        </w:numPr>
        <w:spacing w:before="30" w:after="30" w:line="290" w:lineRule="auto"/>
      </w:pPr>
      <w:r>
        <w:rPr>
          <w:rFonts w:ascii="微软雅黑" w:hAnsi="微软雅黑" w:eastAsia="微软雅黑" w:cs="微软雅黑"/>
          <w:sz w:val="21"/>
          <w:szCs w:val="21"/>
        </w:rPr>
        <w:t>质保期满后如需持续运维（巡检、补丁、故障响应），可另行签订年度运维服务。</w:t>
      </w:r>
    </w:p>
    <w:p w14:paraId="5D9AF1A9">
      <w:pPr>
        <w:pStyle w:val="17"/>
        <w:numPr>
          <w:ilvl w:val="0"/>
          <w:numId w:val="1"/>
        </w:numPr>
        <w:spacing w:before="30" w:after="30" w:line="290" w:lineRule="auto"/>
      </w:pPr>
      <w:r>
        <w:rPr>
          <w:rFonts w:ascii="微软雅黑" w:hAnsi="微软雅黑" w:eastAsia="微软雅黑" w:cs="微软雅黑"/>
          <w:sz w:val="21"/>
          <w:szCs w:val="21"/>
        </w:rPr>
        <w:t>云资源的开通、续费、扩容由客户自行负责；乙方可提供建议但不承担费用与断费导致的服务中断责任。</w:t>
      </w:r>
      <w:bookmarkStart w:id="8" w:name="_GoBack"/>
      <w:bookmarkEnd w:id="8"/>
    </w:p>
    <w:p w14:paraId="3FDC1908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176BCA"/>
          <w:sz w:val="25"/>
          <w:szCs w:val="25"/>
        </w:rPr>
        <w:t>8.6 范围除外</w:t>
      </w:r>
    </w:p>
    <w:p w14:paraId="6C60BE9F">
      <w:pPr>
        <w:pStyle w:val="17"/>
        <w:numPr>
          <w:ilvl w:val="0"/>
          <w:numId w:val="1"/>
        </w:numPr>
        <w:spacing w:before="30" w:after="30" w:line="290" w:lineRule="auto"/>
      </w:pPr>
      <w:r>
        <w:rPr>
          <w:rFonts w:ascii="微软雅黑" w:hAnsi="微软雅黑" w:eastAsia="微软雅黑" w:cs="微软雅黑"/>
          <w:sz w:val="21"/>
          <w:szCs w:val="21"/>
        </w:rPr>
        <w:t>客户 NAS 设备、网络设备的采购、扩容、故障维修与数据迁移。</w:t>
      </w:r>
    </w:p>
    <w:p w14:paraId="772C31F7">
      <w:pPr>
        <w:pStyle w:val="17"/>
        <w:numPr>
          <w:ilvl w:val="0"/>
          <w:numId w:val="1"/>
        </w:numPr>
        <w:spacing w:before="30" w:after="30" w:line="290" w:lineRule="auto"/>
      </w:pPr>
      <w:r>
        <w:rPr>
          <w:rFonts w:ascii="微软雅黑" w:hAnsi="微软雅黑" w:eastAsia="微软雅黑" w:cs="微软雅黑"/>
          <w:sz w:val="21"/>
          <w:szCs w:val="21"/>
        </w:rPr>
        <w:t>UCloud 云资源费用、域名注册费用（HTTPS 使用免费证书，无证书费用）。</w:t>
      </w:r>
    </w:p>
    <w:p w14:paraId="60EA669A">
      <w:pPr>
        <w:pStyle w:val="17"/>
        <w:numPr>
          <w:ilvl w:val="0"/>
          <w:numId w:val="1"/>
        </w:numPr>
        <w:spacing w:before="30" w:after="30" w:line="290" w:lineRule="auto"/>
      </w:pPr>
      <w:r>
        <w:rPr>
          <w:rFonts w:ascii="微软雅黑" w:hAnsi="微软雅黑" w:eastAsia="微软雅黑" w:cs="微软雅黑"/>
          <w:sz w:val="21"/>
          <w:szCs w:val="21"/>
        </w:rPr>
        <w:t>与 ERP、用友、金蝶等第三方系统的接口对接。</w:t>
      </w:r>
    </w:p>
    <w:p w14:paraId="1FBE4CBA">
      <w:pPr>
        <w:pStyle w:val="17"/>
        <w:numPr>
          <w:ilvl w:val="0"/>
          <w:numId w:val="1"/>
        </w:numPr>
        <w:spacing w:before="30" w:after="30" w:line="290" w:lineRule="auto"/>
      </w:pPr>
      <w:r>
        <w:rPr>
          <w:rFonts w:ascii="微软雅黑" w:hAnsi="微软雅黑" w:eastAsia="微软雅黑" w:cs="微软雅黑"/>
          <w:sz w:val="21"/>
          <w:szCs w:val="21"/>
        </w:rPr>
        <w:t>资料内容本身的合规性审查、翻译与整理，以及原产地核查的法律咨询服务。</w:t>
      </w:r>
    </w:p>
    <w:p w14:paraId="4C783146">
      <w:pPr>
        <w:pStyle w:val="17"/>
        <w:numPr>
          <w:ilvl w:val="0"/>
          <w:numId w:val="1"/>
        </w:numPr>
        <w:spacing w:before="30" w:after="30" w:line="290" w:lineRule="auto"/>
      </w:pPr>
      <w:r>
        <w:rPr>
          <w:rFonts w:ascii="微软雅黑" w:hAnsi="微软雅黑" w:eastAsia="微软雅黑" w:cs="微软雅黑"/>
          <w:sz w:val="21"/>
          <w:szCs w:val="21"/>
        </w:rPr>
        <w:t>英文、泰文版操作手册与培训（界面为三语，但手册与培训为中文）。</w:t>
      </w:r>
    </w:p>
    <w:p w14:paraId="092C57FD">
      <w:pPr>
        <w:pStyle w:val="17"/>
        <w:numPr>
          <w:ilvl w:val="0"/>
          <w:numId w:val="1"/>
        </w:numPr>
        <w:spacing w:before="30" w:after="30" w:line="290" w:lineRule="auto"/>
      </w:pPr>
      <w:r>
        <w:rPr>
          <w:rFonts w:ascii="微软雅黑" w:hAnsi="微软雅黑" w:eastAsia="微软雅黑" w:cs="微软雅黑"/>
          <w:sz w:val="21"/>
          <w:szCs w:val="21"/>
        </w:rPr>
        <w:t>第 2.3 节与第七章列明的全部内容。</w:t>
      </w:r>
    </w:p>
    <w:p w14:paraId="0C0645D6">
      <w:pPr>
        <w:spacing w:after="140"/>
      </w:pPr>
    </w:p>
    <w:p w14:paraId="37DC0BD7">
      <w:pPr>
        <w:pBdr>
          <w:top w:val="single" w:color="B9CBDC" w:sz="6" w:space="0"/>
        </w:pBdr>
        <w:spacing w:before="300" w:after="200"/>
      </w:pPr>
    </w:p>
    <w:p w14:paraId="0470D14E">
      <w:pPr>
        <w:spacing w:before="60" w:after="100" w:line="300" w:lineRule="auto"/>
      </w:pPr>
      <w:r>
        <w:rPr>
          <w:rFonts w:ascii="微软雅黑" w:hAnsi="微软雅黑" w:eastAsia="微软雅黑" w:cs="微软雅黑"/>
          <w:color w:val="5A7186"/>
          <w:sz w:val="19"/>
          <w:szCs w:val="19"/>
        </w:rPr>
        <w:t>本说明书需经甲乙双方确认签字后生效，作为一期项目开发与验收的唯一依据。</w:t>
      </w:r>
    </w:p>
    <w:p w14:paraId="28DDF423">
      <w:pPr>
        <w:spacing w:after="140"/>
      </w:pPr>
    </w:p>
    <w:tbl>
      <w:tblPr>
        <w:tblStyle w:val="12"/>
        <w:tblW w:w="9360" w:type="dxa"/>
        <w:tblInd w:w="0" w:type="dxa"/>
        <w:tblBorders>
          <w:top w:val="single" w:color="B9CBDC" w:sz="4" w:space="0"/>
          <w:left w:val="single" w:color="B9CBDC" w:sz="4" w:space="0"/>
          <w:bottom w:val="single" w:color="B9CBDC" w:sz="4" w:space="0"/>
          <w:right w:val="single" w:color="B9CBDC" w:sz="4" w:space="0"/>
          <w:insideH w:val="single" w:color="D5E2EE" w:sz="2" w:space="0"/>
          <w:insideV w:val="single" w:color="D5E2EE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122AED90">
        <w:tblPrEx>
          <w:tblBorders>
            <w:top w:val="single" w:color="B9CBDC" w:sz="4" w:space="0"/>
            <w:left w:val="single" w:color="B9CBDC" w:sz="4" w:space="0"/>
            <w:bottom w:val="single" w:color="B9CBDC" w:sz="4" w:space="0"/>
            <w:right w:val="single" w:color="B9CBDC" w:sz="4" w:space="0"/>
            <w:insideH w:val="single" w:color="D5E2EE" w:sz="2" w:space="0"/>
            <w:insideV w:val="single" w:color="D5E2EE" w:sz="2" w:space="0"/>
          </w:tblBorders>
        </w:tblPrEx>
        <w:trPr>
          <w:tblHeader/>
        </w:trPr>
        <w:tc>
          <w:tcPr>
            <w:tcW w:w="4680" w:type="dxa"/>
            <w:shd w:val="clear" w:color="auto" w:fill="E8F1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D686EF">
            <w:pPr>
              <w:spacing w:before="20" w:after="20" w:line="27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甲方（客户）确认</w:t>
            </w:r>
          </w:p>
        </w:tc>
        <w:tc>
          <w:tcPr>
            <w:tcW w:w="4680" w:type="dxa"/>
            <w:shd w:val="clear" w:color="auto" w:fill="E8F1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76D795">
            <w:pPr>
              <w:spacing w:before="20" w:after="20" w:line="27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乙方（实施方）确认</w:t>
            </w:r>
          </w:p>
        </w:tc>
      </w:tr>
      <w:tr w14:paraId="306C7E0B">
        <w:tblPrEx>
          <w:tblBorders>
            <w:top w:val="single" w:color="B9CBDC" w:sz="4" w:space="0"/>
            <w:left w:val="single" w:color="B9CBDC" w:sz="4" w:space="0"/>
            <w:bottom w:val="single" w:color="B9CBDC" w:sz="4" w:space="0"/>
            <w:right w:val="single" w:color="B9CBDC" w:sz="4" w:space="0"/>
            <w:insideH w:val="single" w:color="D5E2EE" w:sz="2" w:space="0"/>
            <w:insideV w:val="single" w:color="D5E2EE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2AE820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签字：</w:t>
            </w:r>
          </w:p>
          <w:p w14:paraId="5D6897BC">
            <w:pPr>
              <w:spacing w:before="20" w:after="20" w:line="270" w:lineRule="auto"/>
            </w:pPr>
          </w:p>
          <w:p w14:paraId="4768EB3D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日期：</w:t>
            </w:r>
          </w:p>
        </w:tc>
        <w:tc>
          <w:tcPr>
            <w:tcW w:w="46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F444E5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签字：</w:t>
            </w:r>
          </w:p>
          <w:p w14:paraId="243D3F11">
            <w:pPr>
              <w:spacing w:before="20" w:after="20" w:line="270" w:lineRule="auto"/>
            </w:pPr>
          </w:p>
          <w:p w14:paraId="6B09CDA9">
            <w:pPr>
              <w:spacing w:before="20" w:after="20" w:line="27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日期：</w:t>
            </w:r>
          </w:p>
        </w:tc>
      </w:tr>
    </w:tbl>
    <w:p w14:paraId="26F7AAE5"/>
    <w:sectPr>
      <w:footerReference r:id="rId3" w:type="default"/>
      <w:pgSz w:w="11906" w:h="16838"/>
      <w:pgMar w:top="1100" w:right="1080" w:bottom="110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scadia Code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9866FE">
    <w:pPr>
      <w:jc w:val="center"/>
    </w:pPr>
    <w:r>
      <w:rPr>
        <w:rFonts w:ascii="微软雅黑" w:hAnsi="微软雅黑" w:eastAsia="微软雅黑" w:cs="微软雅黑"/>
        <w:color w:val="8A9BAA"/>
        <w:sz w:val="17"/>
        <w:szCs w:val="17"/>
      </w:rPr>
      <w:t xml:space="preserve">COO 完整资料收集平台 · 需求规格说明书 V2.1（一期）  |  第 </w:t>
    </w:r>
    <w:r>
      <w:rPr>
        <w:rFonts w:ascii="微软雅黑" w:hAnsi="微软雅黑" w:eastAsia="微软雅黑" w:cs="微软雅黑"/>
        <w:color w:val="8A9BAA"/>
        <w:sz w:val="17"/>
        <w:szCs w:val="17"/>
      </w:rPr>
      <w:fldChar w:fldCharType="begin"/>
    </w:r>
    <w:r>
      <w:rPr>
        <w:rFonts w:ascii="微软雅黑" w:hAnsi="微软雅黑" w:eastAsia="微软雅黑" w:cs="微软雅黑"/>
        <w:color w:val="8A9BAA"/>
        <w:sz w:val="17"/>
        <w:szCs w:val="17"/>
      </w:rPr>
      <w:instrText xml:space="preserve">PAGE</w:instrText>
    </w:r>
    <w:r>
      <w:rPr>
        <w:rFonts w:ascii="微软雅黑" w:hAnsi="微软雅黑" w:eastAsia="微软雅黑" w:cs="微软雅黑"/>
        <w:color w:val="8A9BAA"/>
        <w:sz w:val="17"/>
        <w:szCs w:val="17"/>
      </w:rPr>
      <w:fldChar w:fldCharType="separate"/>
    </w:r>
    <w:r>
      <w:rPr>
        <w:rFonts w:ascii="微软雅黑" w:hAnsi="微软雅黑" w:eastAsia="微软雅黑" w:cs="微软雅黑"/>
        <w:color w:val="8A9BAA"/>
        <w:sz w:val="17"/>
        <w:szCs w:val="17"/>
      </w:rPr>
      <w:fldChar w:fldCharType="end"/>
    </w:r>
    <w:r>
      <w:rPr>
        <w:rFonts w:ascii="微软雅黑" w:hAnsi="微软雅黑" w:eastAsia="微软雅黑" w:cs="微软雅黑"/>
        <w:color w:val="8A9BAA"/>
        <w:sz w:val="17"/>
        <w:szCs w:val="17"/>
      </w:rPr>
      <w:t xml:space="preserve"> 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9C0FA21"/>
    <w:multiLevelType w:val="singleLevel"/>
    <w:tmpl w:val="E9C0FA21"/>
    <w:lvl w:ilvl="0" w:tentative="0">
      <w:start w:val="1"/>
      <w:numFmt w:val="bullet"/>
      <w:lvlText w:val="●"/>
      <w:lvlJc w:val="left"/>
      <w:pPr>
        <w:ind w:left="420" w:hanging="240"/>
      </w:pPr>
      <w:rPr>
        <w:color w:val="176BCA"/>
        <w:sz w:val="16"/>
        <w:szCs w:val="16"/>
      </w:r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0FA5DA0"/>
    <w:rsid w:val="2B590C5B"/>
    <w:rsid w:val="3C5B29BA"/>
    <w:rsid w:val="3FD97F5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1"/>
      <w:szCs w:val="21"/>
    </w:rPr>
  </w:style>
  <w:style w:type="paragraph" w:styleId="2">
    <w:name w:val="heading 1"/>
    <w:next w:val="1"/>
    <w:qFormat/>
    <w:uiPriority w:val="0"/>
    <w:rPr>
      <w:rFonts w:ascii="微软雅黑" w:hAnsi="微软雅黑" w:eastAsia="微软雅黑" w:cs="微软雅黑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微软雅黑" w:hAnsi="微软雅黑" w:eastAsia="微软雅黑" w:cs="微软雅黑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9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toc 1"/>
    <w:basedOn w:val="1"/>
    <w:next w:val="1"/>
    <w:uiPriority w:val="0"/>
  </w:style>
  <w:style w:type="paragraph" w:styleId="10">
    <w:name w:val="foot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1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4">
    <w:name w:val="endnote reference"/>
    <w:semiHidden/>
    <w:unhideWhenUsed/>
    <w:qFormat/>
    <w:uiPriority w:val="99"/>
    <w:rPr>
      <w:vertAlign w:val="superscript"/>
    </w:rPr>
  </w:style>
  <w:style w:type="character" w:styleId="15">
    <w:name w:val="Hyperlink"/>
    <w:unhideWhenUsed/>
    <w:uiPriority w:val="99"/>
    <w:rPr>
      <w:color w:val="0563C1"/>
      <w:u w:val="single"/>
    </w:rPr>
  </w:style>
  <w:style w:type="character" w:styleId="16">
    <w:name w:val="footnote reference"/>
    <w:semiHidden/>
    <w:unhideWhenUsed/>
    <w:qFormat/>
    <w:uiPriority w:val="99"/>
    <w:rPr>
      <w:vertAlign w:val="superscript"/>
    </w:rPr>
  </w:style>
  <w:style w:type="paragraph" w:styleId="17">
    <w:name w:val="List Paragraph"/>
    <w:qFormat/>
    <w:uiPriority w:val="0"/>
    <w:rPr>
      <w:rFonts w:ascii="微软雅黑" w:hAnsi="微软雅黑" w:eastAsia="微软雅黑" w:cs="微软雅黑"/>
      <w:sz w:val="21"/>
      <w:szCs w:val="21"/>
    </w:rPr>
  </w:style>
  <w:style w:type="character" w:customStyle="1" w:styleId="18">
    <w:name w:val="Footnote Text Char"/>
    <w:link w:val="10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15</Pages>
  <Words>3404</Words>
  <Characters>3785</Characters>
  <TotalTime>8</TotalTime>
  <ScaleCrop>false</ScaleCrop>
  <LinksUpToDate>false</LinksUpToDate>
  <CharactersWithSpaces>3980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2026-07-31T11:47:00Z</dcterms:created>
  <dc:creator>Un-named</dc:creator>
  <cp:lastModifiedBy>晨星</cp:lastModifiedBy>
  <dcterms:modified xsi:type="dcterms:W3CDTF">2026-08-01T10:35:50Z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eyJoZGlkIjoiZWM3YTRmOGE4MTc2OTA4OTZmMTBiYmY0MGE0YTlkOWYiLCJ1c2VySWQiOiI0NTczNjIyMzYifQ==</vt:lpwstr>
  </property>
  <property fmtid="{D5CDD505-2E9C-101B-9397-08002B2CF9AE}" pid="3" name="KSOProductBuildVer">
    <vt:lpwstr>2052-12.1.0.28043</vt:lpwstr>
  </property>
  <property fmtid="{D5CDD505-2E9C-101B-9397-08002B2CF9AE}" pid="4" name="ICV">
    <vt:lpwstr>02D11DB5D9ED4CC98C0BE2DF03EF1348_13</vt:lpwstr>
  </property>
</Properties>
</file>