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0" w:line="336" w:lineRule="auto"/>
        <w:jc w:val="center"/>
      </w:pPr>
      <w:r>
        <w:rPr>
          <w:rFonts w:ascii="Microsoft YaHei" w:hAnsi="Microsoft YaHei" w:eastAsia="Microsoft YaHei"/>
          <w:b/>
          <w:color w:val="2D1956"/>
          <w:sz w:val="26"/>
        </w:rPr>
        <w:t>RoStar 充值宝箱活动 · 万圣节换皮</w:t>
      </w:r>
    </w:p>
    <w:p>
      <w:pPr>
        <w:spacing w:before="0" w:after="80" w:line="336" w:lineRule="auto"/>
        <w:jc w:val="center"/>
      </w:pPr>
      <w:r>
        <w:rPr>
          <w:rFonts w:ascii="Microsoft YaHei" w:hAnsi="Microsoft YaHei" w:eastAsia="Microsoft YaHei"/>
          <w:b/>
          <w:color w:val="2D1956"/>
          <w:sz w:val="52"/>
        </w:rPr>
        <w:t>需求速览</w:t>
      </w:r>
    </w:p>
    <w:p>
      <w:pPr>
        <w:spacing w:before="0" w:after="400" w:line="336" w:lineRule="auto"/>
        <w:jc w:val="center"/>
      </w:pPr>
      <w:r>
        <w:rPr>
          <w:rFonts w:ascii="Microsoft YaHei" w:hAnsi="Microsoft YaHei" w:eastAsia="Microsoft YaHei"/>
          <w:b w:val="0"/>
          <w:color w:val="F79B39"/>
          <w:sz w:val="22"/>
        </w:rPr>
        <w:t>内部过稿版 · 非完整 PRD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483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需求名称</w:t>
            </w:r>
          </w:p>
        </w:tc>
        <w:tc>
          <w:tcPr>
            <w:tcW w:type="dxa" w:w="7483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充值宝箱 + 充值月榜（/recharge-chest-reward）万圣节主题换皮</w:t>
            </w:r>
          </w:p>
        </w:tc>
      </w:tr>
      <w:tr>
        <w:tc>
          <w:tcPr>
            <w:tcW w:type="dxa" w:w="1701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需求类型</w:t>
            </w:r>
          </w:p>
        </w:tc>
        <w:tc>
          <w:tcPr>
            <w:tcW w:type="dxa" w:w="7483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纯前端换皮 + 交互体验优化（核心玩法 / 奖励规则 / 接口全不变）</w:t>
            </w:r>
          </w:p>
        </w:tc>
      </w:tr>
      <w:tr>
        <w:tc>
          <w:tcPr>
            <w:tcW w:type="dxa" w:w="1701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目标页面</w:t>
            </w:r>
          </w:p>
        </w:tc>
        <w:tc>
          <w:tcPr>
            <w:tcW w:type="dxa" w:w="7483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线上 /recharge-chest-reward（现主题：ROSTAR DRAGON CHEST 巨龙金红）</w:t>
            </w:r>
          </w:p>
        </w:tc>
      </w:tr>
      <w:tr>
        <w:tc>
          <w:tcPr>
            <w:tcW w:type="dxa" w:w="1701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视觉方向</w:t>
            </w:r>
          </w:p>
        </w:tc>
        <w:tc>
          <w:tcPr>
            <w:tcW w:type="dxa" w:w="7483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暗黑哥特 · 暗紫鎏金（沿用 v7 已确认方向）</w:t>
            </w:r>
          </w:p>
        </w:tc>
      </w:tr>
      <w:tr>
        <w:tc>
          <w:tcPr>
            <w:tcW w:type="dxa" w:w="1701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文档用途</w:t>
            </w:r>
          </w:p>
        </w:tc>
        <w:tc>
          <w:tcPr>
            <w:tcW w:type="dxa" w:w="7483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内部快速对齐，不作为开发依据</w:t>
            </w:r>
          </w:p>
        </w:tc>
      </w:tr>
      <w:tr>
        <w:tc>
          <w:tcPr>
            <w:tcW w:type="dxa" w:w="1701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完整版</w:t>
            </w:r>
          </w:p>
        </w:tc>
        <w:tc>
          <w:tcPr>
            <w:tcW w:type="dxa" w:w="7483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《万圣节充值活动换皮_PRD_v1.0.md》（15 章 / 44 KB）</w:t>
            </w:r>
          </w:p>
        </w:tc>
      </w:tr>
      <w:tr>
        <w:tc>
          <w:tcPr>
            <w:tcW w:type="dxa" w:w="1701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配套线框</w:t>
            </w:r>
          </w:p>
        </w:tc>
        <w:tc>
          <w:tcPr>
            <w:tcW w:type="dxa" w:w="7483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万圣节充值活动-线框图-v2.0.html（v2.2，可编辑 + 可交互）</w:t>
            </w:r>
          </w:p>
        </w:tc>
      </w:tr>
      <w:tr>
        <w:tc>
          <w:tcPr>
            <w:tcW w:type="dxa" w:w="1701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文档状态</w:t>
            </w:r>
          </w:p>
        </w:tc>
        <w:tc>
          <w:tcPr>
            <w:tcW w:type="dxa" w:w="7483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待评审（V1.0）· 2026-10-13</w:t>
            </w:r>
          </w:p>
        </w:tc>
      </w:tr>
    </w:tbl>
    <w:p>
      <w:pPr>
        <w:spacing w:after="80"/>
      </w:pPr>
    </w:p>
    <w:p>
      <w:pPr>
        <w:spacing w:before="120" w:after="120" w:line="336" w:lineRule="auto"/>
      </w:pPr>
      <w:r>
        <w:rPr>
          <w:rFonts w:ascii="Microsoft YaHei" w:hAnsi="Microsoft YaHei" w:eastAsia="Microsoft YaHei"/>
          <w:b w:val="0"/>
          <w:color w:val="777777"/>
          <w:sz w:val="18"/>
        </w:rPr>
        <w:t>阅读提示：本速览为完整 PRD 的精简版，只保留“要做什么 / 改哪里 / 什么不能碰 / 待拍板”。涉及开发与美术的实测细节（技术约束、素材清单、埋点）请查完整版。</w:t>
      </w:r>
    </w:p>
    <w:p>
      <w:pPr>
        <w:keepNext/>
        <w:spacing w:before="320" w:after="160"/>
      </w:pPr>
      <w:r>
        <w:rPr>
          <w:rFonts w:ascii="Microsoft YaHei" w:hAnsi="Microsoft YaHei" w:eastAsia="Microsoft YaHei"/>
          <w:b/>
          <w:color w:val="2D1956"/>
          <w:sz w:val="32"/>
        </w:rPr>
        <w:t>1. 一句话</w:t>
      </w:r>
    </w:p>
    <w:p>
      <w:pPr>
        <w:spacing w:before="0" w:after="120" w:line="336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把线上现成的「充值宝箱 + 充值月榜」活动页整体换上万圣节主题，不改核心玩法、奖励规则、接口与发放逻辑，并顺手修掉几个现版体验问题。</w:t>
      </w:r>
    </w:p>
    <w:p>
      <w:pPr>
        <w:keepNext/>
        <w:spacing w:before="320" w:after="160"/>
      </w:pPr>
      <w:r>
        <w:rPr>
          <w:rFonts w:ascii="Microsoft YaHei" w:hAnsi="Microsoft YaHei" w:eastAsia="Microsoft YaHei"/>
          <w:b/>
          <w:color w:val="2D1956"/>
          <w:sz w:val="32"/>
        </w:rPr>
        <w:t>2. 现状与目标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474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</w:t>
            </w:r>
          </w:p>
        </w:tc>
        <w:tc>
          <w:tcPr>
            <w:tcW w:type="dxa" w:w="7710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现版</w:t>
            </w:r>
          </w:p>
        </w:tc>
        <w:tc>
          <w:tcPr>
            <w:tcW w:type="dxa" w:w="771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线上 /recharge-chest-reward，主题「ROSTAR DRAGON CHEST」巨龙金红</w:t>
            </w:r>
          </w:p>
        </w:tc>
      </w:tr>
      <w:tr>
        <w:tc>
          <w:tcPr>
            <w:tcW w:type="dxa" w:w="1474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性质</w:t>
            </w:r>
          </w:p>
        </w:tc>
        <w:tc>
          <w:tcPr>
            <w:tcW w:type="dxa" w:w="7710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纯前端展示层 —— 数据来自 3 个接口，换皮只动 美术 + 样式 + 文案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目标</w:t>
            </w:r>
          </w:p>
        </w:tc>
        <w:tc>
          <w:tcPr>
            <w:tcW w:type="dxa" w:w="771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万圣节期间拉动充值；零接口 / 零后端改动；资源可整体替换、可回滚</w:t>
            </w:r>
          </w:p>
        </w:tc>
      </w:tr>
      <w:tr>
        <w:tc>
          <w:tcPr>
            <w:tcW w:type="dxa" w:w="1474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非目标</w:t>
            </w:r>
          </w:p>
        </w:tc>
        <w:tc>
          <w:tcPr>
            <w:tcW w:type="dxa" w:w="7710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不做新玩法 · 不改奖励数值与发奖规则 · 不改接口 · 不做日榜/周榜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Microsoft YaHei" w:hAnsi="Microsoft YaHei" w:eastAsia="Microsoft YaHei"/>
          <w:b/>
          <w:color w:val="2D1956"/>
          <w:sz w:val="32"/>
        </w:rPr>
        <w:t>3. 不能碰的基线</w:t>
      </w:r>
    </w:p>
    <w:p>
      <w:pPr>
        <w:spacing w:before="0" w:after="100" w:line="336" w:lineRule="auto"/>
      </w:pPr>
      <w:r>
        <w:rPr>
          <w:rFonts w:ascii="Microsoft YaHei" w:hAnsi="Microsoft YaHei" w:eastAsia="Microsoft YaHei"/>
          <w:b w:val="0"/>
          <w:color w:val="777777"/>
          <w:sz w:val="19"/>
        </w:rPr>
        <w:t>本节为“不允许改动”的部分，换皮只换表现层。以下口径原文照搬，不得改写。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宝箱线：累计充值达门槛 → 该档 status=1 → 奖励自动发放（无需手动领取）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榜单线：按当月累计充值排名；月末结算 TOP1 = 总充值 7%、TOP2 = 3%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计入：Google Pay / Apple 内购 / 站内三方支付 → 直接计入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不计入：代理商自购、工资充值（Salary recharge）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按平台价计入：从代理商处购买钻石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资格：仅普通用户，Reseller 不可参与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发奖：自动发放；作弊一经发现立即取消资格并追回奖励</w:t>
      </w:r>
    </w:p>
    <w:p>
      <w:pPr>
        <w:keepNext/>
        <w:spacing w:before="320" w:after="160"/>
      </w:pPr>
      <w:r>
        <w:rPr>
          <w:rFonts w:ascii="Microsoft YaHei" w:hAnsi="Microsoft YaHei" w:eastAsia="Microsoft YaHei"/>
          <w:b/>
          <w:color w:val="2D1956"/>
          <w:sz w:val="32"/>
        </w:rPr>
        <w:t>4. 这次要改什么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F79B39"/>
          <w:sz w:val="25"/>
        </w:rPr>
        <w:t>4.1 四处结构变化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510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4876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变化</w:t>
            </w:r>
          </w:p>
        </w:tc>
        <w:tc>
          <w:tcPr>
            <w:tcW w:type="dxa" w:w="3798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为什么</w:t>
            </w:r>
          </w:p>
        </w:tc>
      </w:tr>
      <w:tr>
        <w:tc>
          <w:tcPr>
            <w:tcW w:type="dxa" w:w="51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4876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新增首屏 Hero，占满整屏、下滑进正文（底部不放下滑提示）</w:t>
            </w:r>
          </w:p>
        </w:tc>
        <w:tc>
          <w:tcPr>
            <w:tcW w:type="dxa" w:w="3798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现版 banner 与正文挤在一起，层次弱</w:t>
            </w:r>
          </w:p>
        </w:tc>
      </w:tr>
      <w:tr>
        <w:tc>
          <w:tcPr>
            <w:tcW w:type="dxa" w:w="510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4876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新增 TOP1 展示卡 + 结算倒计时</w:t>
            </w:r>
          </w:p>
        </w:tc>
        <w:tc>
          <w:tcPr>
            <w:tcW w:type="dxa" w:w="3798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现版完全没有倒计时，用户不知道活动何时结算</w:t>
            </w:r>
          </w:p>
        </w:tc>
      </w:tr>
      <w:tr>
        <w:tc>
          <w:tcPr>
            <w:tcW w:type="dxa" w:w="51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4876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规则从「正文内长文本框」→ 首屏左侧按钮进独立规则页（宝箱/榜单两 Tab，不折叠）</w:t>
            </w:r>
          </w:p>
        </w:tc>
        <w:tc>
          <w:tcPr>
            <w:tcW w:type="dxa" w:w="3798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现版 5 条规则把 CTA 顶出首屏</w:t>
            </w:r>
          </w:p>
        </w:tc>
      </w:tr>
      <w:tr>
        <w:tc>
          <w:tcPr>
            <w:tcW w:type="dxa" w:w="510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4876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榜单 Tab 底部两条吸底合并为一条</w:t>
            </w:r>
          </w:p>
        </w:tc>
        <w:tc>
          <w:tcPr>
            <w:tcW w:type="dxa" w:w="3798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现版「我的排名」+ CTA 叠加，占屏且信息重复</w:t>
            </w:r>
          </w:p>
        </w:tc>
      </w:tr>
    </w:tbl>
    <w:p>
      <w:pPr>
        <w:spacing w:after="80"/>
      </w:pPr>
    </w:p>
    <w:p>
      <w:pPr>
        <w:spacing w:before="40" w:after="120" w:line="336" w:lineRule="auto"/>
      </w:pPr>
      <w:r>
        <w:rPr>
          <w:rFonts w:ascii="Microsoft YaHei" w:hAnsi="Microsoft YaHei" w:eastAsia="Microsoft YaHei"/>
          <w:b w:val="0"/>
          <w:color w:val="F79B39"/>
          <w:sz w:val="19"/>
        </w:rPr>
        <w:t>⚠ 唯一会动到布局骨架的地方：现版 banner 高 16.96rem(1272px)，Hero 建议 17.52rem(1314px)。两者仅差 42px / 5.6%，但头部高度必须跟着改，不是单纯换图。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F79B39"/>
          <w:sz w:val="25"/>
        </w:rPr>
        <w:t>4.2 宝箱 Tab 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474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710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进度卡</w:t>
            </w:r>
          </w:p>
        </w:tc>
        <w:tc>
          <w:tcPr>
            <w:tcW w:type="dxa" w:w="771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女巫坩埚 + 药水槽（按 当前额/门槛 填充）。充值额 / 门槛 / 差额三合一（原独立的「当前充值额」卡片已删，信息重复）</w:t>
            </w:r>
          </w:p>
        </w:tc>
      </w:tr>
      <w:tr>
        <w:tc>
          <w:tcPr>
            <w:tcW w:type="dxa" w:w="1474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文案</w:t>
            </w:r>
          </w:p>
        </w:tc>
        <w:tc>
          <w:tcPr>
            <w:tcW w:type="dxa" w:w="7710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Witch's Brew + $当前 / $门槛（只显 $，不带 USD）+ 再充 $X 即可解锁 LVn</w:t>
            </w:r>
          </w:p>
        </w:tc>
      </w:tr>
      <w:tr>
        <w:tc>
          <w:tcPr>
            <w:tcW w:type="dxa" w:w="1474"/>
            <w:shd w:val="clear" w:color="auto" w:fill="FFF4E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9"/>
              </w:rPr>
              <w:t>宝箱轮播</w:t>
            </w:r>
          </w:p>
        </w:tc>
        <w:tc>
          <w:tcPr>
            <w:tcW w:type="dxa" w:w="7710"/>
            <w:shd w:val="clear" w:color="auto" w:fill="FFF4E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9"/>
              </w:rPr>
              <w:t>5 档。滑动停在屏幕中央即选中（scroll-snap），选中的档必须居中</w:t>
            </w:r>
          </w:p>
        </w:tc>
      </w:tr>
      <w:tr>
        <w:tc>
          <w:tcPr>
            <w:tcW w:type="dxa" w:w="1474"/>
            <w:shd w:val="clear" w:color="auto" w:fill="FFF4E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9"/>
              </w:rPr>
              <w:t>点亮逻辑</w:t>
            </w:r>
          </w:p>
        </w:tc>
        <w:tc>
          <w:tcPr>
            <w:tcW w:type="dxa" w:w="7710"/>
            <w:shd w:val="clear" w:color="auto" w:fill="FFF4E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9"/>
              </w:rPr>
              <w:t>达到门槛才点亮（光晕 + ✓）；未达门槛＝暗态 + 蛛网 + 🔒。选中 ≠ 点亮，两者独立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默认定位</w:t>
            </w:r>
          </w:p>
        </w:tc>
        <w:tc>
          <w:tcPr>
            <w:tcW w:type="dxa" w:w="771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进页面自动滚到最接近的未解锁档并居中，零操作成本</w:t>
            </w:r>
          </w:p>
        </w:tc>
      </w:tr>
      <w:tr>
        <w:tc>
          <w:tcPr>
            <w:tcW w:type="dxa" w:w="1474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联动</w:t>
            </w:r>
          </w:p>
        </w:tc>
        <w:tc>
          <w:tcPr>
            <w:tcW w:type="dxa" w:w="7710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切档后 奖励面板 / 进度条 / CTA 文案 全部跟着更新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吸底 CTA</w:t>
            </w:r>
          </w:p>
        </w:tc>
        <w:tc>
          <w:tcPr>
            <w:tcW w:type="dxa" w:w="771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保持现版设计不变</w:t>
            </w:r>
          </w:p>
        </w:tc>
      </w:tr>
    </w:tbl>
    <w:p>
      <w:pPr>
        <w:spacing w:after="80"/>
      </w:pP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F79B39"/>
          <w:sz w:val="25"/>
        </w:rPr>
        <w:t>4.3 榜单 Tab 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474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710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榜单头</w:t>
            </w:r>
          </w:p>
        </w:tc>
        <w:tc>
          <w:tcPr>
            <w:tcW w:type="dxa" w:w="771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Party Contribution Board + 副标题 + 右侧距结算倒计时</w:t>
            </w:r>
          </w:p>
        </w:tc>
      </w:tr>
      <w:tr>
        <w:tc>
          <w:tcPr>
            <w:tcW w:type="dxa" w:w="1474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领奖台</w:t>
            </w:r>
          </w:p>
        </w:tc>
        <w:tc>
          <w:tcPr>
            <w:tcW w:type="dxa" w:w="7710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TOP1 居中最高（王冠）／TOP2、TOP3 两侧（女巫尖帽、恶魔角）；不足 3 人补 ??? 占位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列表</w:t>
            </w:r>
          </w:p>
        </w:tc>
        <w:tc>
          <w:tcPr>
            <w:tcW w:type="dxa" w:w="771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4~10 名；昵称脱敏保留前 2 位 + ****；无数据渲染占位行保持骨架</w:t>
            </w:r>
          </w:p>
        </w:tc>
      </w:tr>
      <w:tr>
        <w:tc>
          <w:tcPr>
            <w:tcW w:type="dxa" w:w="1474"/>
            <w:shd w:val="clear" w:color="auto" w:fill="FFF4E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9"/>
              </w:rPr>
              <w:t>吸底条</w:t>
            </w:r>
          </w:p>
        </w:tc>
        <w:tc>
          <w:tcPr>
            <w:tcW w:type="dxa" w:w="7710"/>
            <w:shd w:val="clear" w:color="auto" w:fill="FFF4E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9"/>
              </w:rPr>
              <w:t>只保留这一条：头像 / 排名 / ID / 已充值金额。不再单独放吸底 CTA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奖励弹窗</w:t>
            </w:r>
          </w:p>
        </w:tc>
        <w:tc>
          <w:tcPr>
            <w:tcW w:type="dxa" w:w="771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由榜单内 Ranking Rewards 按钮唤起，TOP1/2/3 三行</w:t>
            </w:r>
          </w:p>
        </w:tc>
      </w:tr>
    </w:tbl>
    <w:p>
      <w:pPr>
        <w:spacing w:after="80"/>
      </w:pP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F79B39"/>
          <w:sz w:val="25"/>
        </w:rPr>
        <w:t>4.4 视觉与多语言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主题：暗黑哥特 · 暗紫鎏金（沿用 v7 已确认方向）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五级宝箱进化：糖果南瓜罐 → 蝙蝠木桶 → 幽灵宝箱 → 女巫坩埚 → 南瓜王皇冠箱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动效：药水倾倒 + 冒泡、开箱反馈、倒计时走秒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多语言：EN + AR（RTL）同步；Tab 文字改 DOM 文本（现版烘焙在 704×198 位图里、按钮无文字）</w:t>
      </w:r>
    </w:p>
    <w:p>
      <w:pPr>
        <w:keepNext/>
        <w:spacing w:before="320" w:after="160"/>
      </w:pPr>
      <w:r>
        <w:rPr>
          <w:rFonts w:ascii="Microsoft YaHei" w:hAnsi="Microsoft YaHei" w:eastAsia="Microsoft YaHei"/>
          <w:b/>
          <w:color w:val="2D1956"/>
          <w:sz w:val="32"/>
        </w:rPr>
        <w:t>5. 要修的现版问题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510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515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证据</w:t>
            </w:r>
          </w:p>
        </w:tc>
        <w:tc>
          <w:tcPr>
            <w:tcW w:type="dxa" w:w="2551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方案</w:t>
            </w:r>
          </w:p>
        </w:tc>
      </w:tr>
      <w:tr>
        <w:tc>
          <w:tcPr>
            <w:tcW w:type="dxa" w:w="51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没有倒计时</w:t>
            </w:r>
          </w:p>
        </w:tc>
        <w:tc>
          <w:tcPr>
            <w:tcW w:type="dxa" w:w="3515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组件里 endTime / countdown / Date 零出现</w:t>
            </w:r>
          </w:p>
        </w:tc>
        <w:tc>
          <w:tcPr>
            <w:tcW w:type="dxa" w:w="2551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新增倒计时</w:t>
            </w:r>
          </w:p>
        </w:tc>
      </w:tr>
      <w:tr>
        <w:tc>
          <w:tcPr>
            <w:tcW w:type="dxa" w:w="510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2608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规则长文案顶掉 CTA</w:t>
            </w:r>
          </w:p>
        </w:tc>
        <w:tc>
          <w:tcPr>
            <w:tcW w:type="dxa" w:w="3515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5 条规则直接铺在奖励下方、无折叠</w:t>
            </w:r>
          </w:p>
        </w:tc>
        <w:tc>
          <w:tcPr>
            <w:tcW w:type="dxa" w:w="2551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移入独立规则页</w:t>
            </w:r>
          </w:p>
        </w:tc>
      </w:tr>
      <w:tr>
        <w:tc>
          <w:tcPr>
            <w:tcW w:type="dxa" w:w="51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宝箱需点击才切换、默认停在最左</w:t>
            </w:r>
          </w:p>
        </w:tc>
        <w:tc>
          <w:tcPr>
            <w:tcW w:type="dxa" w:w="3515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无 snap、无默认定位</w:t>
            </w:r>
          </w:p>
        </w:tc>
        <w:tc>
          <w:tcPr>
            <w:tcW w:type="dxa" w:w="2551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滑动即选中 + 默认定位</w:t>
            </w:r>
          </w:p>
        </w:tc>
      </w:tr>
      <w:tr>
        <w:tc>
          <w:tcPr>
            <w:tcW w:type="dxa" w:w="510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2608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榜单底部两条叠加</w:t>
            </w:r>
          </w:p>
        </w:tc>
        <w:tc>
          <w:tcPr>
            <w:tcW w:type="dxa" w:w="3515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「我的排名」+ CTA 同时占底</w:t>
            </w:r>
          </w:p>
        </w:tc>
        <w:tc>
          <w:tcPr>
            <w:tcW w:type="dxa" w:w="2551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合并为一条</w:t>
            </w:r>
          </w:p>
        </w:tc>
      </w:tr>
    </w:tbl>
    <w:p>
      <w:pPr>
        <w:spacing w:after="80"/>
      </w:pPr>
    </w:p>
    <w:p>
      <w:pPr>
        <w:spacing w:before="40" w:after="120" w:line="336" w:lineRule="auto"/>
      </w:pPr>
      <w:r>
        <w:rPr>
          <w:rFonts w:ascii="Microsoft YaHei" w:hAnsi="Microsoft YaHei" w:eastAsia="Microsoft YaHei"/>
          <w:b w:val="0"/>
          <w:color w:val="333333"/>
          <w:sz w:val="19"/>
        </w:rPr>
        <w:t>附带改进：TOP1 展示位（社交证明）；「还差 $X 解锁 LVn」在进度条与 CTA 双处常驻；未解锁面板显示 $X to go。</w:t>
      </w:r>
    </w:p>
    <w:p>
      <w:pPr>
        <w:keepNext/>
        <w:spacing w:before="320" w:after="160"/>
      </w:pPr>
      <w:r>
        <w:rPr>
          <w:rFonts w:ascii="Microsoft YaHei" w:hAnsi="Microsoft YaHei" w:eastAsia="Microsoft YaHei"/>
          <w:b/>
          <w:color w:val="2D1956"/>
          <w:sz w:val="32"/>
        </w:rPr>
        <w:t>6. 技术落点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361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1474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改动</w:t>
            </w:r>
          </w:p>
        </w:tc>
        <w:tc>
          <w:tcPr>
            <w:tcW w:type="dxa" w:w="6350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接口</w:t>
            </w:r>
          </w:p>
        </w:tc>
        <w:tc>
          <w:tcPr>
            <w:tcW w:type="dxa" w:w="1474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❌ 不动</w:t>
            </w:r>
          </w:p>
        </w:tc>
        <w:tc>
          <w:tcPr>
            <w:tcW w:type="dxa" w:w="635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仍是 /revenue/recharge-treasure/{index, rank-list, rank-reward-config}</w:t>
            </w:r>
          </w:p>
        </w:tc>
      </w:tr>
      <w:tr>
        <w:tc>
          <w:tcPr>
            <w:tcW w:type="dxa" w:w="1361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后端</w:t>
            </w:r>
          </w:p>
        </w:tc>
        <w:tc>
          <w:tcPr>
            <w:tcW w:type="dxa" w:w="1474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❌ 不动</w:t>
            </w:r>
          </w:p>
        </w:tc>
        <w:tc>
          <w:tcPr>
            <w:tcW w:type="dxa" w:w="6350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361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路由 / 组件</w:t>
            </w:r>
          </w:p>
        </w:tc>
        <w:tc>
          <w:tcPr>
            <w:tcW w:type="dxa" w:w="1474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🟡 微调</w:t>
            </w:r>
          </w:p>
        </w:tc>
        <w:tc>
          <w:tcPr>
            <w:tcW w:type="dxa" w:w="635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路由 /recharge-chest-reward 不变；组件内新增 Hero / 倒计时 / TOP1 卡</w:t>
            </w:r>
          </w:p>
        </w:tc>
      </w:tr>
      <w:tr>
        <w:tc>
          <w:tcPr>
            <w:tcW w:type="dxa" w:w="1361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样式</w:t>
            </w:r>
          </w:p>
        </w:tc>
        <w:tc>
          <w:tcPr>
            <w:tcW w:type="dxa" w:w="1474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✅ 重写</w:t>
            </w:r>
          </w:p>
        </w:tc>
        <w:tc>
          <w:tcPr>
            <w:tcW w:type="dxa" w:w="6350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万圣主题样式</w:t>
            </w:r>
          </w:p>
        </w:tc>
      </w:tr>
      <w:tr>
        <w:tc>
          <w:tcPr>
            <w:tcW w:type="dxa" w:w="1361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美术</w:t>
            </w:r>
          </w:p>
        </w:tc>
        <w:tc>
          <w:tcPr>
            <w:tcW w:type="dxa" w:w="1474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✅ 全量替换</w:t>
            </w:r>
          </w:p>
        </w:tc>
        <w:tc>
          <w:tcPr>
            <w:tcW w:type="dxa" w:w="635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见下表</w:t>
            </w:r>
          </w:p>
        </w:tc>
      </w:tr>
      <w:tr>
        <w:tc>
          <w:tcPr>
            <w:tcW w:type="dxa" w:w="1361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i18n</w:t>
            </w:r>
          </w:p>
        </w:tc>
        <w:tc>
          <w:tcPr>
            <w:tcW w:type="dxa" w:w="1474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✅ 新增键</w:t>
            </w:r>
          </w:p>
        </w:tc>
        <w:tc>
          <w:tcPr>
            <w:tcW w:type="dxa" w:w="6350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EN + AR 同步</w:t>
            </w:r>
          </w:p>
        </w:tc>
      </w:tr>
    </w:tbl>
    <w:p>
      <w:pPr>
        <w:spacing w:after="80"/>
      </w:pPr>
    </w:p>
    <w:p>
      <w:pPr>
        <w:spacing w:before="140" w:after="80" w:line="336" w:lineRule="auto"/>
      </w:pPr>
      <w:r>
        <w:rPr>
          <w:rFonts w:ascii="Microsoft YaHei" w:hAnsi="Microsoft YaHei" w:eastAsia="Microsoft YaHei"/>
          <w:b/>
          <w:color w:val="2D1956"/>
          <w:sz w:val="21"/>
        </w:rPr>
        <w:t>美术替换关键项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628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现版</w:t>
            </w:r>
          </w:p>
        </w:tc>
        <w:tc>
          <w:tcPr>
            <w:tcW w:type="dxa" w:w="2041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尺寸</w:t>
            </w:r>
          </w:p>
        </w:tc>
        <w:tc>
          <w:tcPr>
            <w:tcW w:type="dxa" w:w="3515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换成</w:t>
            </w:r>
          </w:p>
        </w:tc>
      </w:tr>
      <w:tr>
        <w:tc>
          <w:tcPr>
            <w:tcW w:type="dxa" w:w="3628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banner.aef8ba81.png（EN/AR 同 hash）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750×1272</w:t>
            </w:r>
          </w:p>
        </w:tc>
        <w:tc>
          <w:tcPr>
            <w:tcW w:type="dxa" w:w="3515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万圣城堡夜景头图（建议 750×1314）</w:t>
            </w:r>
          </w:p>
        </w:tc>
      </w:tr>
      <w:tr>
        <w:tc>
          <w:tcPr>
            <w:tcW w:type="dxa" w:w="3628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banner.*.mp4（yyeva 动态）</w:t>
            </w:r>
          </w:p>
        </w:tc>
        <w:tc>
          <w:tcPr>
            <w:tcW w:type="dxa" w:w="2041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1500×1272</w:t>
            </w:r>
          </w:p>
        </w:tc>
        <w:tc>
          <w:tcPr>
            <w:tcW w:type="dxa" w:w="3515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古堡雷电，保留 yyeva 位；弱网降级静态海报</w:t>
            </w:r>
          </w:p>
        </w:tc>
      </w:tr>
      <w:tr>
        <w:tc>
          <w:tcPr>
            <w:tcW w:type="dxa" w:w="3628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img_chest_1..5.png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120×120 ×5</w:t>
            </w:r>
          </w:p>
        </w:tc>
        <w:tc>
          <w:tcPr>
            <w:tcW w:type="dxa" w:w="3515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五级南瓜进化，需全新绘制</w:t>
            </w:r>
          </w:p>
        </w:tc>
      </w:tr>
      <w:tr>
        <w:tc>
          <w:tcPr>
            <w:tcW w:type="dxa" w:w="3628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text_level_1..5.png</w:t>
            </w:r>
          </w:p>
        </w:tc>
        <w:tc>
          <w:tcPr>
            <w:tcW w:type="dxa" w:w="2041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82×31 ×5</w:t>
            </w:r>
          </w:p>
        </w:tc>
        <w:tc>
          <w:tcPr>
            <w:tcW w:type="dxa" w:w="3515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南瓜木牌字（EN + AR 两套）</w:t>
            </w:r>
          </w:p>
        </w:tc>
      </w:tr>
      <w:tr>
        <w:tc>
          <w:tcPr>
            <w:tcW w:type="dxa" w:w="3628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bg_frame_t / b.*.png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720×127 / 720×123</w:t>
            </w:r>
          </w:p>
        </w:tc>
        <w:tc>
          <w:tcPr>
            <w:tcW w:type="dxa" w:w="3515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蝙蝠翼形上 / 下盖</w:t>
            </w:r>
          </w:p>
        </w:tc>
      </w:tr>
      <w:tr>
        <w:tc>
          <w:tcPr>
            <w:tcW w:type="dxa" w:w="3628"/>
            <w:shd w:val="clear" w:color="auto" w:fill="FFF4E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9"/>
              </w:rPr>
              <w:t>面板中段（内联 base64）</w:t>
            </w:r>
          </w:p>
        </w:tc>
        <w:tc>
          <w:tcPr>
            <w:tcW w:type="dxa" w:w="2041"/>
            <w:shd w:val="clear" w:color="auto" w:fill="FFF4E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9"/>
              </w:rPr>
              <w:t>720×17 可平铺</w:t>
            </w:r>
          </w:p>
        </w:tc>
        <w:tc>
          <w:tcPr>
            <w:tcW w:type="dxa" w:w="3515"/>
            <w:shd w:val="clear" w:color="auto" w:fill="FFF4E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9"/>
              </w:rPr>
              <w:t>必须重出可平铺条，否则框体断裂</w:t>
            </w:r>
          </w:p>
        </w:tc>
      </w:tr>
    </w:tbl>
    <w:p>
      <w:pPr>
        <w:spacing w:after="80"/>
      </w:pPr>
    </w:p>
    <w:p>
      <w:pPr>
        <w:spacing w:before="40" w:after="120" w:line="336" w:lineRule="auto"/>
      </w:pPr>
      <w:r>
        <w:rPr>
          <w:rFonts w:ascii="Microsoft YaHei" w:hAnsi="Microsoft YaHei" w:eastAsia="Microsoft YaHei"/>
          <w:b w:val="0"/>
          <w:color w:val="F79B39"/>
          <w:sz w:val="19"/>
        </w:rPr>
        <w:t>⚠ 命名坑：本页头图不是 banner.073f4cb2.png（750×870）—— 那张属于另一个活动页。本页是 banner.aef8ba81.png（750×1272，画面写着 ROSTAR / DRAGON CHEST）。按实际文件名核对，别凭“看着像”认领。</w:t>
      </w:r>
    </w:p>
    <w:p>
      <w:pPr>
        <w:keepNext/>
        <w:spacing w:before="320" w:after="160"/>
      </w:pPr>
      <w:r>
        <w:rPr>
          <w:rFonts w:ascii="Microsoft YaHei" w:hAnsi="Microsoft YaHei" w:eastAsia="Microsoft YaHei"/>
          <w:b/>
          <w:color w:val="2D1956"/>
          <w:sz w:val="32"/>
        </w:rPr>
        <w:t>7. 待拍板</w:t>
      </w:r>
    </w:p>
    <w:p>
      <w:pPr>
        <w:spacing w:before="0" w:after="100" w:line="336" w:lineRule="auto"/>
      </w:pPr>
      <w:r>
        <w:rPr>
          <w:rFonts w:ascii="Microsoft YaHei" w:hAnsi="Microsoft YaHei" w:eastAsia="Microsoft YaHei"/>
          <w:b w:val="0"/>
          <w:color w:val="777777"/>
          <w:sz w:val="19"/>
        </w:rPr>
        <w:t>共 8 项，其中 2 项建议优先（下表加亮行）。已拍板 3 项：币种只显 $ 不带 USD ｜ 档位数 5 档 ｜ Tab 用 DOM 文本。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850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798"/>
            <w:shd w:val="clear" w:color="auto" w:fill="2D195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850"/>
            <w:shd w:val="clear" w:color="auto" w:fill="FFF4E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9"/>
              </w:rPr>
              <w:t>11.3</w:t>
            </w:r>
          </w:p>
        </w:tc>
        <w:tc>
          <w:tcPr>
            <w:tcW w:type="dxa" w:w="4535"/>
            <w:shd w:val="clear" w:color="auto" w:fill="FFF4E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9"/>
              </w:rPr>
              <w:t>TOP3 奖励规则缺失 —— 规则原文只写 TOP1=7%、TOP2=3%，但接口与组件都渲染第 3 名</w:t>
            </w:r>
          </w:p>
        </w:tc>
        <w:tc>
          <w:tcPr>
            <w:tcW w:type="dxa" w:w="3798"/>
            <w:shd w:val="clear" w:color="auto" w:fill="FFF4E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9"/>
              </w:rPr>
              <w:t>找运营补齐文案（现在文案与实现不一致）</w:t>
            </w:r>
          </w:p>
        </w:tc>
      </w:tr>
      <w:tr>
        <w:tc>
          <w:tcPr>
            <w:tcW w:type="dxa" w:w="850"/>
            <w:shd w:val="clear" w:color="auto" w:fill="FFF4E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9"/>
              </w:rPr>
              <w:t>11.9</w:t>
            </w:r>
          </w:p>
        </w:tc>
        <w:tc>
          <w:tcPr>
            <w:tcW w:type="dxa" w:w="4535"/>
            <w:shd w:val="clear" w:color="auto" w:fill="FFF4E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9"/>
              </w:rPr>
              <w:t>昵称是否脱敏 —— 过滤器定义了但从未接线，模板渲染原始昵称</w:t>
            </w:r>
          </w:p>
        </w:tc>
        <w:tc>
          <w:tcPr>
            <w:tcW w:type="dxa" w:w="3798"/>
            <w:shd w:val="clear" w:color="auto" w:fill="FFF4E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9"/>
              </w:rPr>
              <w:t>接线脱敏（中东市场，原昵称外露有合规风险）→ 需法务确认</w:t>
            </w:r>
          </w:p>
        </w:tc>
      </w:tr>
      <w:tr>
        <w:tc>
          <w:tcPr>
            <w:tcW w:type="dxa" w:w="85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11.4</w:t>
            </w:r>
          </w:p>
        </w:tc>
        <w:tc>
          <w:tcPr>
            <w:tcW w:type="dxa" w:w="4535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展示字体落地（现网万圣字样全烘焙在 PNG 里）</w:t>
            </w:r>
          </w:p>
        </w:tc>
        <w:tc>
          <w:tcPr>
            <w:tcW w:type="dxa" w:w="3798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做成图片（与现网一致、零风险）</w:t>
            </w:r>
          </w:p>
        </w:tc>
      </w:tr>
      <w:tr>
        <w:tc>
          <w:tcPr>
            <w:tcW w:type="dxa" w:w="850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11.5</w:t>
            </w:r>
          </w:p>
        </w:tc>
        <w:tc>
          <w:tcPr>
            <w:tcW w:type="dxa" w:w="4535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倒计时以哪个时区为基准</w:t>
            </w:r>
          </w:p>
        </w:tc>
        <w:tc>
          <w:tcPr>
            <w:tcW w:type="dxa" w:w="3798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统一按沙特时间并标注</w:t>
            </w:r>
          </w:p>
        </w:tc>
      </w:tr>
      <w:tr>
        <w:tc>
          <w:tcPr>
            <w:tcW w:type="dxa" w:w="85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11.6</w:t>
            </w:r>
          </w:p>
        </w:tc>
        <w:tc>
          <w:tcPr>
            <w:tcW w:type="dxa" w:w="4535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是否做开屏动画</w:t>
            </w:r>
          </w:p>
        </w:tc>
        <w:tc>
          <w:tcPr>
            <w:tcW w:type="dxa" w:w="3798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做，但压缩到 ≤1.2s 且可跳过</w:t>
            </w:r>
          </w:p>
        </w:tc>
      </w:tr>
      <w:tr>
        <w:tc>
          <w:tcPr>
            <w:tcW w:type="dxa" w:w="850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11.7</w:t>
            </w:r>
          </w:p>
        </w:tc>
        <w:tc>
          <w:tcPr>
            <w:tcW w:type="dxa" w:w="4535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Tab 命名</w:t>
            </w:r>
          </w:p>
        </w:tc>
        <w:tc>
          <w:tcPr>
            <w:tcW w:type="dxa" w:w="3798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Chests / Ranking</w:t>
            </w:r>
          </w:p>
        </w:tc>
      </w:tr>
      <w:tr>
        <w:tc>
          <w:tcPr>
            <w:tcW w:type="dxa" w:w="850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11.10</w:t>
            </w:r>
          </w:p>
        </w:tc>
        <w:tc>
          <w:tcPr>
            <w:tcW w:type="dxa" w:w="4535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.reward-left 236px 与奖励卡三比例全硬编码</w:t>
            </w:r>
          </w:p>
        </w:tc>
        <w:tc>
          <w:tcPr>
            <w:tcW w:type="dxa" w:w="3798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无需拍板，但必须转达设计师：严格按 156×157 / 236×443 / 619×236</w:t>
            </w:r>
          </w:p>
        </w:tc>
      </w:tr>
      <w:tr>
        <w:tc>
          <w:tcPr>
            <w:tcW w:type="dxa" w:w="850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11.11</w:t>
            </w:r>
          </w:p>
        </w:tc>
        <w:tc>
          <w:tcPr>
            <w:tcW w:type="dxa" w:w="4535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bg_rank 159px vs bg_rank_fill 156px 差 3px</w:t>
            </w:r>
          </w:p>
        </w:tc>
        <w:tc>
          <w:tcPr>
            <w:tcW w:type="dxa" w:w="3798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统一为 159px（现版遗留瑕疵）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Microsoft YaHei" w:hAnsi="Microsoft YaHei" w:eastAsia="Microsoft YaHei"/>
          <w:b/>
          <w:color w:val="2D1956"/>
          <w:sz w:val="32"/>
        </w:rPr>
        <w:t>8. 验收要点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核心玩法、奖励数值、发奖逻辑、接口零改动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5 档宝箱达到门槛才点亮；选中档居中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「还差 $X」在进度条与 CTA 双处常驻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榜单 Tab 底部只有一条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EN / AR 双语齐全，AR 为 RTL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零接口改动，资源可整体回滚</w:t>
      </w:r>
    </w:p>
    <w:p/>
    <w:p>
      <w:pPr>
        <w:spacing w:before="0" w:after="120" w:line="336" w:lineRule="auto"/>
        <w:jc w:val="center"/>
      </w:pPr>
      <w:r>
        <w:rPr>
          <w:rFonts w:ascii="Microsoft YaHei" w:hAnsi="Microsoft YaHei" w:eastAsia="Microsoft YaHei"/>
          <w:b w:val="0"/>
          <w:color w:val="777777"/>
          <w:sz w:val="18"/>
        </w:rPr>
        <w:t>— 本文为内部过稿速览，非开发依据；细节以完整 PRD 为准 —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