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 tentar executar as interrupções desejadas com o GIC-400, percebeu-se que existia alta complexidade em suas ações, o que acarretava em alta latência para suas repostas, algo que não é compatível com o projeto.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Desse modo, percebemos que as interrupções terão de ser feitas pelo Local Interrupt Controler (LIC) do BCM 2836, presente no raspberry 2B que utilizamos.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Quando o LIC recebe uma interrupção, ele a avalia com base nas suas configurações de prioridade e máscara. Se a interrupção estiver habilitada e for de alta prioridade, o LIC envia um sinal ao núcleo do processador. O núcleo, ao receber esse sinal, interrompe a sua execução atual, salva o seu estado e salta para uma rotina de tratamento de interrupção (ISR - Interrupt Service Routine) para lidar com o evento.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que tudo isso aconteça com êxito, é necessário endereçar corretamente o que se deseja na memória. O </w:t>
      </w:r>
      <w:r w:rsidDel="00000000" w:rsidR="00000000" w:rsidRPr="00000000">
        <w:rPr>
          <w:b w:val="1"/>
          <w:rtl w:val="0"/>
        </w:rPr>
        <w:t xml:space="preserve">Local Interrupt Controller</w:t>
      </w:r>
      <w:r w:rsidDel="00000000" w:rsidR="00000000" w:rsidRPr="00000000">
        <w:rPr>
          <w:rtl w:val="0"/>
        </w:rPr>
        <w:t xml:space="preserve"> do BCM2836 (fisicamente localizado em </w:t>
      </w:r>
      <w:r w:rsidDel="00000000" w:rsidR="00000000" w:rsidRPr="00000000">
        <w:rPr>
          <w:rtl w:val="0"/>
        </w:rPr>
        <w:t xml:space="preserve">0x40000000</w:t>
      </w:r>
      <w:r w:rsidDel="00000000" w:rsidR="00000000" w:rsidRPr="00000000">
        <w:rPr>
          <w:rtl w:val="0"/>
        </w:rPr>
        <w:t xml:space="preserve"> na memória, de acordo com a documentação do kernel Linux) possui um conjunto de registradores mapeados. Desses, os mais relevantes para IPIs são os registradores de </w:t>
      </w: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Existem 16 mailboxes, com 4 alocados para cada um dos 4 núcleos da Raspberry Pi 2B. O </w:t>
      </w:r>
      <w:r w:rsidDel="00000000" w:rsidR="00000000" w:rsidRPr="00000000">
        <w:rPr>
          <w:b w:val="1"/>
          <w:rtl w:val="0"/>
        </w:rPr>
        <w:t xml:space="preserve">Mailbox 0</w:t>
      </w:r>
      <w:r w:rsidDel="00000000" w:rsidR="00000000" w:rsidRPr="00000000">
        <w:rPr>
          <w:rtl w:val="0"/>
        </w:rPr>
        <w:t xml:space="preserve"> é o mais comum para IPIs em sistemas como o Linux.</w:t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