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B9" w:rsidRDefault="001F60B9" w:rsidP="001F60B9">
      <w:pPr>
        <w:rPr>
          <w:rFonts w:eastAsiaTheme="minorEastAsia"/>
        </w:rPr>
      </w:pPr>
      <w:r>
        <w:rPr>
          <w:rFonts w:eastAsiaTheme="minorEastAsia"/>
        </w:rPr>
        <w:t>João Vitor Sanches 9833704</w:t>
      </w:r>
    </w:p>
    <w:p w:rsidR="001F60B9" w:rsidRDefault="001F60B9" w:rsidP="001F60B9">
      <w:pPr>
        <w:rPr>
          <w:rFonts w:eastAsiaTheme="minorEastAsia"/>
        </w:rPr>
      </w:pPr>
      <w:r>
        <w:rPr>
          <w:rFonts w:eastAsiaTheme="minorEastAsia"/>
        </w:rPr>
        <w:t xml:space="preserve">Victor </w:t>
      </w:r>
      <w:proofErr w:type="spellStart"/>
      <w:r>
        <w:rPr>
          <w:rFonts w:eastAsiaTheme="minorEastAsia"/>
        </w:rPr>
        <w:t>Chacon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Codesseira</w:t>
      </w:r>
      <w:proofErr w:type="spellEnd"/>
      <w:r>
        <w:rPr>
          <w:rFonts w:eastAsiaTheme="minorEastAsia"/>
        </w:rPr>
        <w:t xml:space="preserve"> 9833711</w:t>
      </w:r>
    </w:p>
    <w:p w:rsidR="001F60B9" w:rsidRDefault="001F60B9" w:rsidP="001F60B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Aula 3</w:t>
      </w:r>
    </w:p>
    <w:p w:rsidR="001F60B9" w:rsidRDefault="001F60B9" w:rsidP="001F60B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Com o desenvolvimento anterior do código em </w:t>
      </w:r>
      <w:proofErr w:type="spellStart"/>
      <w:r>
        <w:rPr>
          <w:rFonts w:eastAsiaTheme="minorEastAsia"/>
        </w:rPr>
        <w:t>matlab</w:t>
      </w:r>
      <w:proofErr w:type="spellEnd"/>
      <w:r>
        <w:rPr>
          <w:rFonts w:eastAsiaTheme="minorEastAsia"/>
        </w:rPr>
        <w:t>, é possível fazer a análise estática da ponte de pedestres, cujas dimensões são:</w:t>
      </w:r>
    </w:p>
    <w:p w:rsidR="001F60B9" w:rsidRPr="00696297" w:rsidRDefault="001F60B9" w:rsidP="001F60B9">
      <w:pPr>
        <w:jc w:val="both"/>
        <w:rPr>
          <w:rFonts w:eastAsiaTheme="minorEastAsia"/>
          <w:b/>
          <w:bCs/>
        </w:rPr>
      </w:pPr>
      <w:r w:rsidRPr="001F60B9">
        <w:rPr>
          <w:rFonts w:eastAsiaTheme="minorEastAsia"/>
          <w:b/>
          <w:bCs/>
        </w:rPr>
        <w:drawing>
          <wp:inline distT="0" distB="0" distL="0" distR="0" wp14:anchorId="05422D06" wp14:editId="060D3FFA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F9" w:rsidRDefault="001F60B9">
      <w:r>
        <w:t xml:space="preserve">Adotou-se </w:t>
      </w:r>
      <w:r w:rsidR="00180CF9">
        <w:t xml:space="preserve">área da seção transversal </w:t>
      </w:r>
      <w:r w:rsidRPr="001F60B9">
        <w:t>0.0015</w:t>
      </w:r>
      <w:r w:rsidR="00180CF9">
        <w:t xml:space="preserve"> m</w:t>
      </w:r>
      <w:r w:rsidR="00180CF9">
        <w:rPr>
          <w:vertAlign w:val="superscript"/>
        </w:rPr>
        <w:t>2</w:t>
      </w:r>
      <w:r w:rsidR="00180CF9" w:rsidRPr="001F60B9">
        <w:t>,</w:t>
      </w:r>
      <w:r w:rsidR="00180CF9">
        <w:t xml:space="preserve"> módulo de elasticidade </w:t>
      </w:r>
      <w:r w:rsidRPr="001F60B9">
        <w:t>206</w:t>
      </w:r>
      <w:r w:rsidR="00180CF9">
        <w:t xml:space="preserve"> </w:t>
      </w:r>
      <w:proofErr w:type="spellStart"/>
      <w:r w:rsidR="00180CF9">
        <w:t>GPa</w:t>
      </w:r>
      <w:proofErr w:type="spellEnd"/>
      <w:r w:rsidRPr="001F60B9">
        <w:t xml:space="preserve"> </w:t>
      </w:r>
      <w:r w:rsidR="00180CF9">
        <w:t xml:space="preserve">e massa específica </w:t>
      </w:r>
      <w:r w:rsidRPr="001F60B9">
        <w:t>7800</w:t>
      </w:r>
      <w:r w:rsidR="00180CF9">
        <w:t xml:space="preserve"> Kg/m</w:t>
      </w:r>
      <w:r w:rsidR="00180CF9">
        <w:rPr>
          <w:vertAlign w:val="superscript"/>
        </w:rPr>
        <w:t>3</w:t>
      </w:r>
      <w:r w:rsidR="00180CF9">
        <w:t>.</w:t>
      </w:r>
    </w:p>
    <w:p w:rsidR="00180CF9" w:rsidRDefault="00180CF9">
      <w:r>
        <w:t>Aplicando 50KN no ponto central superior, obtém-se os resultados apresentados abaixo</w:t>
      </w:r>
    </w:p>
    <w:p w:rsidR="00180CF9" w:rsidRDefault="00180CF9" w:rsidP="00180CF9">
      <w:pPr>
        <w:jc w:val="center"/>
      </w:pPr>
      <w:r w:rsidRPr="00180CF9">
        <w:rPr>
          <w:noProof/>
        </w:rPr>
        <w:drawing>
          <wp:inline distT="0" distB="0" distL="0" distR="0">
            <wp:extent cx="4023360" cy="3016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8" cy="30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CF9" w:rsidRDefault="00180CF9" w:rsidP="00180CF9">
      <w:pPr>
        <w:jc w:val="center"/>
      </w:pPr>
      <w:r w:rsidRPr="00180CF9">
        <w:t>Estrutura como modelada</w:t>
      </w:r>
    </w:p>
    <w:p w:rsidR="00180CF9" w:rsidRDefault="00180CF9" w:rsidP="00180CF9">
      <w:r>
        <w:lastRenderedPageBreak/>
        <w:t>Arquivo de entrada utilizado: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#HEADER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Análise estática - ponte de pedestres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#DYNAMIC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#NODES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0 1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1 0.9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2 0.55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-1 0.9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-1 0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-2 0.55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-2 0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-3 0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1 2 0.0015 206843000000 7800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1 4 0.0015 206843000000 7800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3 4 0.0015 206843000000 7800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3 6 0.0015 206843000000 7800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5 6 0.0015 206843000000 7800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1 9 0.0015 206843000000 7800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8 9 0.0015 206843000000 7800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8 11 0.0015 206843000000 7800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10 11 0.0015 206843000000 7800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1 3 0.0015 206843000000 7800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3 5 0.0015 206843000000 7800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5 7 0.0015 206843000000 7800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7 6 0.0015 206843000000 7800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6 4 0.0015 206843000000 7800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2 4 0.0015 206843000000 7800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9 2 0.0015 206843000000 7800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9 11 0.0015 206843000000 7800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11 12 0.0015 206843000000 7800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12 10 0.0015 206843000000 7800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10 8 0.0015 206843000000 7800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8 1 0.0015 206843000000 7800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#LOADS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@1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0 -50000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@12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0 0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@7</w:t>
      </w:r>
    </w:p>
    <w:p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u 0</w:t>
      </w:r>
    </w:p>
    <w:p w:rsidR="00180CF9" w:rsidRDefault="00180CF9" w:rsidP="00180CF9"/>
    <w:p w:rsidR="00180CF9" w:rsidRDefault="00180CF9" w:rsidP="00180CF9">
      <w:r>
        <w:lastRenderedPageBreak/>
        <w:t>Saída do programa: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0.00056729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-0.0027257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2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0.00056729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-0.0027257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3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0.00043308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-0.0022503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4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0.00080902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-0.0023067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5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0.00051115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-0.0015295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6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0.00098808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-0.0015456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7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0.0011346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8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0.0007015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-0.0022503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9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0.00032556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-0.0023067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10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0.00062343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-0.0015295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11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0.0001465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-0.0015456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proofErr w:type="spellStart"/>
      <w:r w:rsidRPr="00CE3116">
        <w:rPr>
          <w:rFonts w:ascii="Courier New" w:hAnsi="Courier New" w:cs="Courier New"/>
          <w:color w:val="000000"/>
        </w:rPr>
        <w:t>Displacement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node 12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 in x </w:t>
      </w:r>
      <w:proofErr w:type="spellStart"/>
      <w:r w:rsidRPr="00CE3116">
        <w:rPr>
          <w:rFonts w:ascii="Courier New" w:hAnsi="Courier New" w:cs="Courier New"/>
          <w:color w:val="000000"/>
        </w:rPr>
        <w:t>and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 in y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0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2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18.3211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-12.981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4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9.0139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5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-6.1384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6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18.3211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7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-12.981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8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9.0139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9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-6.1384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10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37.2001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32.0595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12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34.3702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13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-30.55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14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-37.0969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15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-50.0182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16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-50.0182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17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-37.0969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18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-30.55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19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34.3702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20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32.0595 MPa</w:t>
      </w:r>
    </w:p>
    <w:p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 xml:space="preserve">Stress </w:t>
      </w:r>
      <w:proofErr w:type="spellStart"/>
      <w:r w:rsidRPr="00CE3116">
        <w:rPr>
          <w:rFonts w:ascii="Courier New" w:hAnsi="Courier New" w:cs="Courier New"/>
          <w:color w:val="000000"/>
        </w:rPr>
        <w:t>on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</w:rPr>
        <w:t>element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21 </w:t>
      </w:r>
      <w:proofErr w:type="spellStart"/>
      <w:r w:rsidRPr="00CE3116">
        <w:rPr>
          <w:rFonts w:ascii="Courier New" w:hAnsi="Courier New" w:cs="Courier New"/>
          <w:color w:val="000000"/>
        </w:rPr>
        <w:t>is</w:t>
      </w:r>
      <w:proofErr w:type="spellEnd"/>
      <w:r w:rsidRPr="00CE3116">
        <w:rPr>
          <w:rFonts w:ascii="Courier New" w:hAnsi="Courier New" w:cs="Courier New"/>
          <w:color w:val="000000"/>
        </w:rPr>
        <w:t xml:space="preserve"> 37.2001 M</w:t>
      </w:r>
      <w:r w:rsidRPr="00CE3116">
        <w:rPr>
          <w:rFonts w:ascii="Courier New" w:hAnsi="Courier New" w:cs="Courier New"/>
          <w:color w:val="000000"/>
        </w:rPr>
        <w:t>p</w:t>
      </w:r>
      <w:r w:rsidRPr="00CE3116">
        <w:rPr>
          <w:rFonts w:ascii="Courier New" w:hAnsi="Courier New" w:cs="Courier New"/>
          <w:color w:val="000000"/>
        </w:rPr>
        <w:t>a</w:t>
      </w:r>
    </w:p>
    <w:p w:rsidR="00CE3116" w:rsidRPr="00CE3116" w:rsidRDefault="00CE3116" w:rsidP="00180CF9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:rsidR="00180CF9" w:rsidRPr="00CE3116" w:rsidRDefault="00CE3116" w:rsidP="00180CF9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lastRenderedPageBreak/>
        <w:t>Ilustração da estrutura deformada</w:t>
      </w:r>
      <w:r>
        <w:rPr>
          <w:rFonts w:cstheme="minorHAnsi"/>
          <w:color w:val="000000"/>
        </w:rPr>
        <w:t>:</w:t>
      </w:r>
    </w:p>
    <w:p w:rsidR="00180CF9" w:rsidRDefault="00180CF9" w:rsidP="00180CF9">
      <w:pPr>
        <w:spacing w:after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180CF9"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(Escala de deformação 100X)</w:t>
      </w: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:rsidR="00CE3116" w:rsidRDefault="00CE3116" w:rsidP="00180CF9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CE3116">
        <w:rPr>
          <w:rFonts w:cstheme="minorHAnsi"/>
          <w:b/>
          <w:bCs/>
          <w:color w:val="000000"/>
          <w:sz w:val="24"/>
          <w:szCs w:val="24"/>
        </w:rPr>
        <w:lastRenderedPageBreak/>
        <w:t>Análise dinâmica</w:t>
      </w:r>
    </w:p>
    <w:p w:rsidR="00CE3116" w:rsidRDefault="00CE3116" w:rsidP="00CE3116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O programa foi alterado</w:t>
      </w:r>
      <w:r>
        <w:rPr>
          <w:rFonts w:cstheme="minorHAnsi"/>
          <w:color w:val="000000"/>
        </w:rPr>
        <w:t xml:space="preserve"> para lidar com problemas dinâmicos. Para o exercício 1, o arquivo de entrada definido foi: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#HEADER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Exercicio</w:t>
      </w:r>
      <w:proofErr w:type="spellEnd"/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1 - </w:t>
      </w: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dinamico</w:t>
      </w:r>
      <w:proofErr w:type="spellEnd"/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Dynamic</w:t>
      </w:r>
      <w:proofErr w:type="spellEnd"/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values</w:t>
      </w:r>
      <w:proofErr w:type="spellEnd"/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are zero, </w:t>
      </w: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unless</w:t>
      </w:r>
      <w:proofErr w:type="spellEnd"/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116">
        <w:rPr>
          <w:rFonts w:ascii="Courier New" w:hAnsi="Courier New" w:cs="Courier New"/>
          <w:color w:val="000000"/>
          <w:sz w:val="20"/>
          <w:szCs w:val="20"/>
        </w:rPr>
        <w:t>defined</w:t>
      </w:r>
      <w:proofErr w:type="spellEnd"/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#DYNAMIC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#TIMESTEP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0.0001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#SIMTIME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#NODES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-0.508 0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1 2 0.000625 206843000000 7800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#LOADS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@2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0 0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450 0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@1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0 0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@2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u 0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#INITIALDISP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#INITIALVEL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#INITIALACCEL</w:t>
      </w:r>
    </w:p>
    <w:p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Como as condições iniciais são nulas, as seções foram deixadas vazias. O degrau na força é definido descrevendo a força inicial e a do primeiro passo (que é mantido no decorrer da simulação).</w:t>
      </w:r>
    </w:p>
    <w:p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Calcula-se o </w:t>
      </w:r>
      <w:proofErr w:type="spellStart"/>
      <w:r>
        <w:rPr>
          <w:rFonts w:cstheme="minorHAnsi"/>
          <w:color w:val="000000"/>
        </w:rPr>
        <w:t>timestep</w:t>
      </w:r>
      <w:proofErr w:type="spellEnd"/>
      <w:r>
        <w:rPr>
          <w:rFonts w:cstheme="minorHAnsi"/>
          <w:color w:val="000000"/>
        </w:rPr>
        <w:t xml:space="preserve"> crítico com</w:t>
      </w:r>
    </w:p>
    <w:p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cr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mesh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ρ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</w:rPr>
                <m:t>0.5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206843000000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7800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9.</m:t>
          </m:r>
          <m:r>
            <w:rPr>
              <w:rFonts w:ascii="Cambria Math" w:eastAsiaTheme="minorEastAsia" w:hAnsi="Cambria Math" w:cstheme="minorHAnsi"/>
              <w:color w:val="000000"/>
            </w:rPr>
            <m:t>87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</w:rPr>
                <m:t>-5</m:t>
              </m:r>
            </m:sup>
          </m:sSup>
        </m:oMath>
      </m:oMathPara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005A6" w:rsidRDefault="009B1549" w:rsidP="00CE3116">
      <w:pPr>
        <w:spacing w:after="0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lastRenderedPageBreak/>
        <w:t>Com</w:t>
      </w:r>
      <w:r w:rsidR="00FB456E">
        <w:rPr>
          <w:rFonts w:cstheme="minorHAnsi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</m:t>
        </m:r>
        <m:r>
          <w:rPr>
            <w:rFonts w:ascii="Cambria Math" w:hAnsi="Cambria Math" w:cstheme="minorHAnsi"/>
            <w:color w:val="000000"/>
          </w:rPr>
          <m:t xml:space="preserve">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9.94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  <m:r>
          <w:rPr>
            <w:rFonts w:ascii="Cambria Math" w:hAnsi="Cambria Math" w:cstheme="minorHAnsi"/>
            <w:color w:val="000000"/>
          </w:rPr>
          <m:t xml:space="preserve"> </m:t>
        </m:r>
      </m:oMath>
      <w:r w:rsidR="00FB456E">
        <w:rPr>
          <w:rFonts w:eastAsiaTheme="minorEastAsia" w:cstheme="minorHAnsi"/>
          <w:color w:val="000000"/>
        </w:rPr>
        <w:t xml:space="preserve"> , a posição do nó é </w:t>
      </w:r>
      <w:r w:rsidR="00F005A6">
        <w:rPr>
          <w:rFonts w:eastAsiaTheme="minorEastAsia" w:cstheme="minorHAnsi"/>
          <w:color w:val="000000"/>
        </w:rPr>
        <w:t>mal calculada e o gráfico aponta a não convergência da resposta:</w:t>
      </w:r>
    </w:p>
    <w:p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>
            <wp:extent cx="4648200" cy="3484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99" cy="34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A6" w:rsidRDefault="00F005A6" w:rsidP="00CE3116">
      <w:pPr>
        <w:spacing w:after="0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Já com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</m:t>
        </m:r>
        <m:r>
          <w:rPr>
            <w:rFonts w:ascii="Cambria Math" w:hAnsi="Cambria Math" w:cstheme="minorHAnsi"/>
            <w:color w:val="000000"/>
          </w:rPr>
          <m:t xml:space="preserve">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</m:t>
        </m:r>
        <m:r>
          <w:rPr>
            <w:rFonts w:ascii="Cambria Math" w:hAnsi="Cambria Math" w:cstheme="minorHAnsi"/>
            <w:color w:val="000000"/>
          </w:rPr>
          <m:t>9.7662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</m:oMath>
      <w:r>
        <w:rPr>
          <w:rFonts w:eastAsiaTheme="minorEastAsia" w:cstheme="minorHAnsi"/>
          <w:color w:val="000000"/>
        </w:rPr>
        <w:t>, a posição converge exatamente para o valor do equilíbrio estático:</w:t>
      </w:r>
    </w:p>
    <w:p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>
            <wp:extent cx="4431873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0" cy="33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</w:p>
    <w:p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</w:p>
    <w:p w:rsidR="00F005A6" w:rsidRDefault="00F005A6" w:rsidP="00F005A6">
      <w:pPr>
        <w:spacing w:after="0"/>
        <w:jc w:val="center"/>
        <w:rPr>
          <w:rFonts w:eastAsiaTheme="minorEastAsia" w:cstheme="minorHAnsi"/>
          <w:color w:val="000000"/>
        </w:rPr>
      </w:pPr>
      <w:bookmarkStart w:id="0" w:name="_GoBack"/>
      <w:bookmarkEnd w:id="0"/>
    </w:p>
    <w:p w:rsidR="00110C76" w:rsidRDefault="00110C76" w:rsidP="00110C76">
      <w:pPr>
        <w:spacing w:after="0"/>
        <w:rPr>
          <w:rFonts w:cstheme="minorHAnsi"/>
          <w:color w:val="000000"/>
        </w:rPr>
      </w:pPr>
    </w:p>
    <w:p w:rsidR="00110C76" w:rsidRDefault="00110C76" w:rsidP="00110C76">
      <w:pPr>
        <w:spacing w:after="0"/>
        <w:rPr>
          <w:rFonts w:cstheme="minorHAnsi"/>
          <w:color w:val="000000"/>
        </w:rPr>
      </w:pPr>
    </w:p>
    <w:p w:rsidR="00FB456E" w:rsidRDefault="00FB456E" w:rsidP="00FB456E">
      <w:pPr>
        <w:spacing w:after="0"/>
        <w:jc w:val="center"/>
        <w:rPr>
          <w:rFonts w:cstheme="minorHAnsi"/>
          <w:color w:val="000000"/>
        </w:rPr>
      </w:pPr>
    </w:p>
    <w:p w:rsidR="00FB456E" w:rsidRDefault="00FB456E" w:rsidP="00FB456E">
      <w:pPr>
        <w:spacing w:after="0"/>
        <w:rPr>
          <w:rFonts w:cstheme="minorHAnsi"/>
          <w:color w:val="000000"/>
        </w:rPr>
      </w:pPr>
    </w:p>
    <w:p w:rsidR="008702C6" w:rsidRDefault="008702C6" w:rsidP="00CE3116">
      <w:pPr>
        <w:spacing w:after="0"/>
        <w:rPr>
          <w:rFonts w:cstheme="minorHAnsi"/>
          <w:color w:val="000000"/>
        </w:rPr>
      </w:pPr>
    </w:p>
    <w:p w:rsidR="008702C6" w:rsidRPr="00CE3116" w:rsidRDefault="008702C6" w:rsidP="00CE3116">
      <w:pPr>
        <w:spacing w:after="0"/>
        <w:rPr>
          <w:rFonts w:cstheme="minorHAnsi"/>
          <w:color w:val="000000"/>
        </w:rPr>
      </w:pPr>
    </w:p>
    <w:sectPr w:rsidR="008702C6" w:rsidRPr="00CE3116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B9"/>
    <w:rsid w:val="00110C76"/>
    <w:rsid w:val="00180CF9"/>
    <w:rsid w:val="001F60B9"/>
    <w:rsid w:val="005F47B8"/>
    <w:rsid w:val="008702C6"/>
    <w:rsid w:val="009B1549"/>
    <w:rsid w:val="00A9507B"/>
    <w:rsid w:val="00CE3116"/>
    <w:rsid w:val="00E9667F"/>
    <w:rsid w:val="00F005A6"/>
    <w:rsid w:val="00F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7D10"/>
  <w15:chartTrackingRefBased/>
  <w15:docId w15:val="{26EBCCC5-9430-4984-BA29-5F3EC27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5</cp:revision>
  <dcterms:created xsi:type="dcterms:W3CDTF">2020-03-22T21:26:00Z</dcterms:created>
  <dcterms:modified xsi:type="dcterms:W3CDTF">2020-03-23T00:33:00Z</dcterms:modified>
</cp:coreProperties>
</file>