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meetup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meetup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החקירות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השוואות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לקורס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סידורים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errands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לנרמל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לקבץ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נדלן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שיחות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סידורים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התכנון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