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אלטרנטיבות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אשליית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סיבתיות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חלופות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סיבתיות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סיבתיות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ומתיישר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המימדים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מימדים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