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אנתרופיה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פייריים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ספרות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1111111111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1111100000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1111100010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מבחינתנו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0011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0101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4 : 16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/2 (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/2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שסכומה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2^(n/2+1)-1/(2^1-1) ~= 2^(n/2+1)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/2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/2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אירופה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אוסטרליה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אפריקה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שחורים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הודו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הודים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אסיה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סינים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אירופה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התיכון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ויהודים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