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עסקאות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צמצמתי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וקליפורניה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בפלורידה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בקליפורניה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בקליפורניה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ופשע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הנייר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בקליפורניה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המימון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הסושיאל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שבררתי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