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הנדלן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בנדלן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בנדלן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פורומים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למיטאפים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הזדמנויות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לנתח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לבצע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