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3-4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84-90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360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1100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4400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מהמפגשים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נשארתי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ולשירן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7$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~30-35$,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120-150$~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