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ובפאב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בלעדיהם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שיתחיל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לצמוח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אגח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