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טרנזיטיבי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טרנזיטיבי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טרנזיטיבי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ינצח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טרנזיטיבי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טרנזיטיביות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משל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טרנזיטיבי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טרנזיטיבי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