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סיכמנו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אכתוב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קעקועים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קעקוע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קעקוע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שושנה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קעקוע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לבובה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