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סתם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יזיז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לקנא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לקסלי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שמנסה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ואפשר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שחולה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תפוסה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50$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ויפאסנה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מנקה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במקסיקו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ברינו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