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פלרטטניות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גורמות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400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400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מטורף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לבידור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לשופינג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200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200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, 4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מתוכם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ביוץ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9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16*15 = 240 </w:t>
      </w:r>
      <w:r w:rsidDel="00000000" w:rsidR="00000000" w:rsidRPr="00000000">
        <w:rPr>
          <w:rtl w:val="1"/>
        </w:rPr>
        <w:t xml:space="preserve">לפעם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200$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9, </w:t>
      </w:r>
      <w:r w:rsidDel="00000000" w:rsidR="00000000" w:rsidRPr="00000000">
        <w:rPr>
          <w:rtl w:val="1"/>
        </w:rPr>
        <w:t xml:space="preserve">והשאר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לפזר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15 ״</w:t>
      </w:r>
      <w:r w:rsidDel="00000000" w:rsidR="00000000" w:rsidRPr="00000000">
        <w:rPr>
          <w:rtl w:val="1"/>
        </w:rPr>
        <w:t xml:space="preserve">פיזורים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להתקשר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